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47AC5FE" w14:textId="5766813D" w:rsidR="00024D57" w:rsidRPr="00F831DF" w:rsidRDefault="00CB56B7" w:rsidP="009752BF">
      <w:pPr>
        <w:jc w:val="center"/>
        <w:rPr>
          <w:i/>
          <w:iCs/>
          <w:szCs w:val="22"/>
        </w:rPr>
      </w:pPr>
      <w:r w:rsidRPr="00F831DF">
        <w:rPr>
          <w:i/>
          <w:iCs/>
          <w:szCs w:val="22"/>
        </w:rPr>
        <w:t>ALLEG</w:t>
      </w:r>
      <w:r w:rsidR="00F831DF" w:rsidRPr="00F831DF">
        <w:rPr>
          <w:i/>
          <w:iCs/>
          <w:szCs w:val="22"/>
        </w:rPr>
        <w:t>ATO 1</w:t>
      </w:r>
    </w:p>
    <w:p w14:paraId="410EE554" w14:textId="77777777" w:rsidR="00F831DF" w:rsidRPr="000475BA" w:rsidRDefault="00F831DF" w:rsidP="00BF214F">
      <w:pPr>
        <w:rPr>
          <w:b/>
          <w:bCs/>
          <w:szCs w:val="22"/>
        </w:rPr>
      </w:pPr>
    </w:p>
    <w:p w14:paraId="006D8502" w14:textId="70FD9791" w:rsidR="00DB3024" w:rsidRPr="000475BA" w:rsidRDefault="00DB3024" w:rsidP="000475BA">
      <w:pPr>
        <w:pStyle w:val="Titolo"/>
        <w:rPr>
          <w:rFonts w:ascii="Cambria" w:hAnsi="Cambria" w:cs="Cambria"/>
          <w:sz w:val="22"/>
          <w:szCs w:val="22"/>
          <w:lang w:val="it-IT"/>
        </w:rPr>
      </w:pPr>
      <w:r w:rsidRPr="000475BA">
        <w:rPr>
          <w:rFonts w:ascii="Cambria" w:hAnsi="Cambria" w:cs="Cambria"/>
          <w:sz w:val="22"/>
          <w:szCs w:val="22"/>
          <w:lang w:val="it-IT"/>
        </w:rPr>
        <w:t>PIANO STRATEGICO NAZIONALE DELLA PAC 2023-2027</w:t>
      </w:r>
      <w:r w:rsidR="00100336">
        <w:rPr>
          <w:rFonts w:ascii="Cambria" w:hAnsi="Cambria" w:cs="Cambria"/>
          <w:sz w:val="22"/>
          <w:szCs w:val="22"/>
          <w:lang w:val="it-IT"/>
        </w:rPr>
        <w:t xml:space="preserve"> (PSP)</w:t>
      </w:r>
    </w:p>
    <w:p w14:paraId="32DE9F82" w14:textId="77777777" w:rsidR="00100336" w:rsidRDefault="00DB3024" w:rsidP="000475BA">
      <w:pPr>
        <w:pStyle w:val="Titolo"/>
        <w:rPr>
          <w:rFonts w:ascii="Cambria" w:hAnsi="Cambria" w:cs="Cambria"/>
          <w:sz w:val="22"/>
          <w:szCs w:val="22"/>
          <w:lang w:val="it-IT"/>
        </w:rPr>
      </w:pPr>
      <w:r w:rsidRPr="000475BA">
        <w:rPr>
          <w:rFonts w:ascii="Cambria" w:hAnsi="Cambria" w:cs="Cambria"/>
          <w:sz w:val="22"/>
          <w:szCs w:val="22"/>
          <w:lang w:val="it-IT"/>
        </w:rPr>
        <w:t>REG. (UE) 2021/2115</w:t>
      </w:r>
    </w:p>
    <w:p w14:paraId="485830EF" w14:textId="77777777" w:rsidR="00DB3024" w:rsidRDefault="00DB3024" w:rsidP="000475BA">
      <w:pPr>
        <w:pStyle w:val="Titolo"/>
        <w:rPr>
          <w:rFonts w:ascii="Cambria" w:hAnsi="Cambria" w:cs="Cambria"/>
          <w:sz w:val="22"/>
          <w:szCs w:val="22"/>
          <w:lang w:val="it-IT"/>
        </w:rPr>
      </w:pPr>
    </w:p>
    <w:p w14:paraId="1F934891" w14:textId="77777777" w:rsidR="000475BA" w:rsidRPr="000475BA" w:rsidRDefault="000475BA" w:rsidP="000475BA">
      <w:pPr>
        <w:pStyle w:val="Sottotitolo"/>
        <w:rPr>
          <w:szCs w:val="22"/>
          <w:lang w:val="it-IT"/>
        </w:rPr>
      </w:pPr>
    </w:p>
    <w:p w14:paraId="5B170914" w14:textId="1A9AA619" w:rsidR="009C55C2" w:rsidRPr="00100336" w:rsidRDefault="00100336" w:rsidP="000475BA">
      <w:pPr>
        <w:pStyle w:val="Corpotesto"/>
        <w:jc w:val="center"/>
        <w:rPr>
          <w:b/>
          <w:bCs/>
          <w:szCs w:val="22"/>
          <w:lang w:val="it-IT"/>
        </w:rPr>
      </w:pPr>
      <w:r>
        <w:rPr>
          <w:b/>
          <w:bCs/>
          <w:szCs w:val="22"/>
          <w:lang w:val="it-IT"/>
        </w:rPr>
        <w:t xml:space="preserve">COMPLEMENTO PER LO SVILUPPO RURALE DEL PIANO STRATEGICO NAZIONALE DELLA PAC 2023 </w:t>
      </w:r>
      <w:r w:rsidR="00EC4A1A">
        <w:rPr>
          <w:b/>
          <w:bCs/>
          <w:szCs w:val="22"/>
          <w:lang w:val="it-IT"/>
        </w:rPr>
        <w:t>–</w:t>
      </w:r>
      <w:r>
        <w:rPr>
          <w:b/>
          <w:bCs/>
          <w:szCs w:val="22"/>
          <w:lang w:val="it-IT"/>
        </w:rPr>
        <w:t xml:space="preserve"> 2027</w:t>
      </w:r>
      <w:r w:rsidR="00EC4A1A">
        <w:rPr>
          <w:b/>
          <w:bCs/>
          <w:szCs w:val="22"/>
          <w:lang w:val="it-IT"/>
        </w:rPr>
        <w:t xml:space="preserve"> DELLA REGIONE LOMBARDIA</w:t>
      </w:r>
    </w:p>
    <w:p w14:paraId="3BBB8A87" w14:textId="77777777" w:rsidR="00024D57" w:rsidRDefault="00024D57" w:rsidP="000475BA">
      <w:pPr>
        <w:pStyle w:val="Corpotesto"/>
        <w:jc w:val="center"/>
        <w:rPr>
          <w:b/>
          <w:bCs/>
          <w:szCs w:val="22"/>
          <w:lang w:val="it-IT"/>
        </w:rPr>
      </w:pPr>
    </w:p>
    <w:p w14:paraId="539FB1B9" w14:textId="77777777" w:rsidR="000475BA" w:rsidRPr="000475BA" w:rsidRDefault="000475BA" w:rsidP="000475BA">
      <w:pPr>
        <w:pStyle w:val="Corpotesto"/>
        <w:jc w:val="center"/>
        <w:rPr>
          <w:b/>
          <w:bCs/>
          <w:szCs w:val="22"/>
          <w:lang w:val="it-IT"/>
        </w:rPr>
      </w:pPr>
    </w:p>
    <w:p w14:paraId="0427E2F9" w14:textId="4021A01D" w:rsidR="00FE1554" w:rsidRPr="000475BA" w:rsidRDefault="00FE1554" w:rsidP="000475BA">
      <w:pPr>
        <w:pStyle w:val="Sottotitolo"/>
        <w:rPr>
          <w:rFonts w:cs="Cambria"/>
          <w:caps/>
          <w:szCs w:val="22"/>
          <w:lang w:val="it-IT"/>
        </w:rPr>
      </w:pPr>
      <w:r w:rsidRPr="000475BA">
        <w:rPr>
          <w:rFonts w:cs="Cambria"/>
          <w:caps/>
          <w:szCs w:val="22"/>
          <w:lang w:val="it-IT"/>
        </w:rPr>
        <w:t xml:space="preserve">BANDO PER LA PRESENTAZIONE DELLE DOMANDE DI PAGAMENTO </w:t>
      </w:r>
      <w:r w:rsidR="0007372A" w:rsidRPr="000475BA">
        <w:rPr>
          <w:rFonts w:cs="Cambria"/>
          <w:caps/>
          <w:szCs w:val="22"/>
          <w:lang w:val="it-IT"/>
        </w:rPr>
        <w:t>DEGLI</w:t>
      </w:r>
      <w:r w:rsidRPr="000475BA">
        <w:rPr>
          <w:rFonts w:cs="Cambria"/>
          <w:caps/>
          <w:szCs w:val="22"/>
          <w:lang w:val="it-IT"/>
        </w:rPr>
        <w:t xml:space="preserve"> impegni in materia di ambiente e </w:t>
      </w:r>
      <w:r w:rsidR="00EC4A1A">
        <w:rPr>
          <w:rFonts w:cs="Cambria"/>
          <w:caps/>
          <w:szCs w:val="22"/>
          <w:lang w:val="it-IT"/>
        </w:rPr>
        <w:t xml:space="preserve">DI </w:t>
      </w:r>
      <w:r w:rsidRPr="000475BA">
        <w:rPr>
          <w:rFonts w:cs="Cambria"/>
          <w:caps/>
          <w:szCs w:val="22"/>
          <w:lang w:val="it-IT"/>
        </w:rPr>
        <w:t xml:space="preserve">clima </w:t>
      </w:r>
      <w:r w:rsidR="006A1CE8">
        <w:rPr>
          <w:rFonts w:cs="Lucida Sans Unicode"/>
          <w:szCs w:val="22"/>
          <w:lang w:val="it-IT"/>
        </w:rPr>
        <w:t>PER IL</w:t>
      </w:r>
      <w:r w:rsidR="00991547">
        <w:rPr>
          <w:rFonts w:cs="Lucida Sans Unicode"/>
          <w:szCs w:val="22"/>
        </w:rPr>
        <w:t xml:space="preserve"> SOSTEGNO PER MANTENIMENTO DELLA FORESTAZIONE/IMBOSCHIMENTO E SISTEMI AGROFORESTALI </w:t>
      </w:r>
      <w:r w:rsidR="00991547" w:rsidRPr="002218F3">
        <w:rPr>
          <w:rFonts w:cs="Lucida Sans Unicode"/>
          <w:szCs w:val="22"/>
        </w:rPr>
        <w:t>(SRA</w:t>
      </w:r>
      <w:r w:rsidR="00991547">
        <w:rPr>
          <w:rFonts w:cs="Lucida Sans Unicode"/>
          <w:szCs w:val="22"/>
        </w:rPr>
        <w:t>28</w:t>
      </w:r>
      <w:r w:rsidR="00991547" w:rsidRPr="002218F3">
        <w:rPr>
          <w:rFonts w:cs="Lucida Sans Unicode"/>
          <w:szCs w:val="22"/>
        </w:rPr>
        <w:t>)</w:t>
      </w:r>
      <w:r w:rsidR="00991547" w:rsidRPr="00DF6D32">
        <w:rPr>
          <w:rFonts w:cs="Lucida Sans Unicode"/>
          <w:szCs w:val="22"/>
        </w:rPr>
        <w:t xml:space="preserve"> </w:t>
      </w:r>
      <w:r w:rsidR="00991547">
        <w:rPr>
          <w:rFonts w:cs="Cambria"/>
          <w:caps/>
          <w:szCs w:val="22"/>
          <w:lang w:val="it-IT"/>
        </w:rPr>
        <w:t>per l’</w:t>
      </w:r>
      <w:r w:rsidRPr="000475BA">
        <w:rPr>
          <w:rFonts w:cs="Cambria"/>
          <w:caps/>
          <w:szCs w:val="22"/>
          <w:lang w:val="it-IT"/>
        </w:rPr>
        <w:t xml:space="preserve">ANNO </w:t>
      </w:r>
      <w:r w:rsidR="00225D3F" w:rsidRPr="000475BA">
        <w:rPr>
          <w:rFonts w:cs="Cambria"/>
          <w:caps/>
          <w:szCs w:val="22"/>
          <w:lang w:val="it-IT"/>
        </w:rPr>
        <w:t>202</w:t>
      </w:r>
      <w:r w:rsidR="00225D3F">
        <w:rPr>
          <w:rFonts w:cs="Cambria"/>
          <w:caps/>
          <w:szCs w:val="22"/>
          <w:lang w:val="it-IT"/>
        </w:rPr>
        <w:t xml:space="preserve">4 </w:t>
      </w:r>
    </w:p>
    <w:p w14:paraId="72F9522D" w14:textId="61D27B23" w:rsidR="00111ABD" w:rsidRPr="000475BA" w:rsidRDefault="00111ABD" w:rsidP="009A26DA">
      <w:pPr>
        <w:pStyle w:val="Corpotesto"/>
        <w:rPr>
          <w:b/>
          <w:bCs/>
          <w:szCs w:val="22"/>
          <w:lang w:val="it-IT"/>
        </w:rPr>
      </w:pPr>
    </w:p>
    <w:p w14:paraId="06E1234A" w14:textId="5B493953" w:rsidR="00111ABD" w:rsidRPr="000475BA" w:rsidRDefault="00111ABD" w:rsidP="009A26DA">
      <w:pPr>
        <w:pStyle w:val="Corpotesto"/>
        <w:rPr>
          <w:b/>
          <w:bCs/>
          <w:szCs w:val="22"/>
          <w:highlight w:val="cyan"/>
          <w:lang w:val="it-IT"/>
        </w:rPr>
      </w:pPr>
    </w:p>
    <w:p w14:paraId="2328FB19" w14:textId="24BE35AF" w:rsidR="00024D57" w:rsidRPr="000475BA" w:rsidRDefault="00024D57" w:rsidP="009A26DA">
      <w:pPr>
        <w:pStyle w:val="Corpotesto"/>
        <w:rPr>
          <w:b/>
          <w:bCs/>
          <w:szCs w:val="22"/>
          <w:highlight w:val="cyan"/>
          <w:lang w:val="it-IT"/>
        </w:rPr>
      </w:pPr>
    </w:p>
    <w:p w14:paraId="44C5D8BC" w14:textId="40597BB6" w:rsidR="00B432A4" w:rsidRPr="00123F7F" w:rsidRDefault="00B432A4" w:rsidP="00B432A4">
      <w:pPr>
        <w:suppressAutoHyphens w:val="0"/>
        <w:autoSpaceDE w:val="0"/>
        <w:autoSpaceDN w:val="0"/>
        <w:adjustRightInd w:val="0"/>
        <w:spacing w:line="360" w:lineRule="auto"/>
        <w:jc w:val="center"/>
        <w:rPr>
          <w:rFonts w:ascii="Tahoma" w:hAnsi="Tahoma" w:cs="Tahoma"/>
          <w:i/>
          <w:iCs/>
          <w:sz w:val="28"/>
          <w:szCs w:val="28"/>
          <w:lang w:eastAsia="it-IT"/>
        </w:rPr>
      </w:pPr>
      <w:bookmarkStart w:id="0" w:name="_Hlk172024077"/>
      <w:r w:rsidRPr="00123F7F">
        <w:rPr>
          <w:rFonts w:ascii="Tahoma" w:hAnsi="Tahoma" w:cs="Tahoma"/>
          <w:i/>
          <w:iCs/>
          <w:sz w:val="28"/>
          <w:szCs w:val="28"/>
          <w:highlight w:val="yellow"/>
          <w:lang w:eastAsia="it-IT"/>
        </w:rPr>
        <w:t>TESTO modificato con dds 989</w:t>
      </w:r>
      <w:r>
        <w:rPr>
          <w:rFonts w:ascii="Tahoma" w:hAnsi="Tahoma" w:cs="Tahoma"/>
          <w:i/>
          <w:iCs/>
          <w:sz w:val="28"/>
          <w:szCs w:val="28"/>
          <w:highlight w:val="yellow"/>
          <w:lang w:eastAsia="it-IT"/>
        </w:rPr>
        <w:t>1</w:t>
      </w:r>
      <w:r w:rsidRPr="00123F7F">
        <w:rPr>
          <w:rFonts w:ascii="Tahoma" w:hAnsi="Tahoma" w:cs="Tahoma"/>
          <w:i/>
          <w:iCs/>
          <w:sz w:val="28"/>
          <w:szCs w:val="28"/>
          <w:highlight w:val="yellow"/>
          <w:lang w:eastAsia="it-IT"/>
        </w:rPr>
        <w:t>_2024</w:t>
      </w:r>
    </w:p>
    <w:bookmarkEnd w:id="0"/>
    <w:p w14:paraId="7DFC46BC" w14:textId="77777777" w:rsidR="00111ABD" w:rsidRDefault="00111ABD" w:rsidP="006E348A">
      <w:pPr>
        <w:suppressAutoHyphens w:val="0"/>
        <w:rPr>
          <w:rFonts w:cs="Lucida Sans Unicode"/>
          <w:b/>
          <w:bCs/>
          <w:szCs w:val="22"/>
        </w:rPr>
      </w:pPr>
    </w:p>
    <w:p w14:paraId="0AB2322F" w14:textId="40CF3AA9" w:rsidR="000475BA" w:rsidRDefault="006E348A" w:rsidP="006E348A">
      <w:pPr>
        <w:pBdr>
          <w:top w:val="single" w:sz="4" w:space="1" w:color="auto"/>
          <w:left w:val="single" w:sz="4" w:space="4" w:color="auto"/>
          <w:bottom w:val="single" w:sz="4" w:space="1" w:color="auto"/>
          <w:right w:val="single" w:sz="4" w:space="4" w:color="auto"/>
        </w:pBdr>
        <w:suppressAutoHyphens w:val="0"/>
        <w:jc w:val="left"/>
        <w:rPr>
          <w:rFonts w:cs="Cambria"/>
          <w:bCs/>
          <w:szCs w:val="22"/>
        </w:rPr>
      </w:pPr>
      <w:r w:rsidRPr="00EA0480">
        <w:rPr>
          <w:rFonts w:cs="Cambria"/>
          <w:color w:val="000000"/>
          <w:szCs w:val="22"/>
          <w:lang w:eastAsia="it-IT"/>
        </w:rPr>
        <w:t xml:space="preserve">Queste disposizioni descrivono </w:t>
      </w:r>
      <w:r>
        <w:rPr>
          <w:rFonts w:cs="Cambria"/>
          <w:color w:val="000000"/>
          <w:szCs w:val="22"/>
          <w:lang w:eastAsia="it-IT"/>
        </w:rPr>
        <w:t>l’</w:t>
      </w:r>
      <w:r w:rsidRPr="00EA0480">
        <w:rPr>
          <w:rFonts w:cs="Cambria"/>
          <w:b/>
          <w:bCs/>
          <w:color w:val="000000"/>
          <w:szCs w:val="22"/>
          <w:lang w:eastAsia="it-IT"/>
        </w:rPr>
        <w:t>intervent</w:t>
      </w:r>
      <w:r>
        <w:rPr>
          <w:rFonts w:cs="Cambria"/>
          <w:b/>
          <w:bCs/>
          <w:color w:val="000000"/>
          <w:szCs w:val="22"/>
          <w:lang w:eastAsia="it-IT"/>
        </w:rPr>
        <w:t>o</w:t>
      </w:r>
      <w:r w:rsidRPr="00EA0480">
        <w:rPr>
          <w:rFonts w:cs="Cambria"/>
          <w:b/>
          <w:bCs/>
          <w:color w:val="000000"/>
          <w:szCs w:val="22"/>
          <w:lang w:eastAsia="it-IT"/>
        </w:rPr>
        <w:t xml:space="preserve"> SRA</w:t>
      </w:r>
      <w:r>
        <w:rPr>
          <w:rFonts w:cs="Cambria"/>
          <w:b/>
          <w:bCs/>
          <w:color w:val="000000"/>
          <w:szCs w:val="22"/>
          <w:lang w:eastAsia="it-IT"/>
        </w:rPr>
        <w:t>28</w:t>
      </w:r>
      <w:r w:rsidRPr="00EA0480">
        <w:rPr>
          <w:rFonts w:cs="Cambria"/>
          <w:b/>
          <w:bCs/>
          <w:color w:val="000000"/>
          <w:szCs w:val="22"/>
          <w:lang w:eastAsia="it-IT"/>
        </w:rPr>
        <w:t xml:space="preserve"> </w:t>
      </w:r>
      <w:r w:rsidRPr="00EA0480">
        <w:rPr>
          <w:rFonts w:cs="Cambria"/>
          <w:color w:val="000000"/>
          <w:szCs w:val="22"/>
          <w:lang w:eastAsia="it-IT"/>
        </w:rPr>
        <w:t xml:space="preserve">per l’anno </w:t>
      </w:r>
      <w:r w:rsidR="008478D2" w:rsidRPr="00EA0480">
        <w:rPr>
          <w:rFonts w:cs="Cambria"/>
          <w:b/>
          <w:bCs/>
          <w:color w:val="000000"/>
          <w:szCs w:val="22"/>
          <w:lang w:eastAsia="it-IT"/>
        </w:rPr>
        <w:t>202</w:t>
      </w:r>
      <w:r w:rsidR="008478D2">
        <w:rPr>
          <w:rFonts w:cs="Cambria"/>
          <w:b/>
          <w:bCs/>
          <w:color w:val="000000"/>
          <w:szCs w:val="22"/>
          <w:lang w:eastAsia="it-IT"/>
        </w:rPr>
        <w:t>4</w:t>
      </w:r>
      <w:r w:rsidR="008478D2" w:rsidRPr="00EA0480">
        <w:rPr>
          <w:rFonts w:cs="Cambria"/>
          <w:b/>
          <w:bCs/>
          <w:color w:val="000000"/>
          <w:szCs w:val="22"/>
          <w:lang w:eastAsia="it-IT"/>
        </w:rPr>
        <w:t xml:space="preserve"> </w:t>
      </w:r>
      <w:r w:rsidRPr="00EA0480">
        <w:rPr>
          <w:rFonts w:cs="Cambria"/>
          <w:color w:val="000000"/>
          <w:szCs w:val="22"/>
          <w:lang w:eastAsia="it-IT"/>
        </w:rPr>
        <w:t xml:space="preserve">nell’ambito del Complemento per lo sviluppo rurale del piano strategico nazionale della PAC 2023-2027 della </w:t>
      </w:r>
      <w:r w:rsidR="00C26963">
        <w:rPr>
          <w:rFonts w:cs="Cambria"/>
          <w:color w:val="000000"/>
          <w:szCs w:val="22"/>
          <w:lang w:eastAsia="it-IT"/>
        </w:rPr>
        <w:t>R</w:t>
      </w:r>
      <w:r w:rsidRPr="00EA0480">
        <w:rPr>
          <w:rFonts w:cs="Cambria"/>
          <w:color w:val="000000"/>
          <w:szCs w:val="22"/>
          <w:lang w:eastAsia="it-IT"/>
        </w:rPr>
        <w:t>egione Lombardia (CSR) e gli impegni che le aziende beneficiarie sono tenute a rispettare.</w:t>
      </w:r>
      <w:r w:rsidR="000475BA">
        <w:rPr>
          <w:rFonts w:cs="Cambria"/>
          <w:bCs/>
          <w:szCs w:val="22"/>
        </w:rPr>
        <w:br w:type="page"/>
      </w:r>
    </w:p>
    <w:sdt>
      <w:sdtPr>
        <w:rPr>
          <w:rFonts w:ascii="Times New Roman" w:hAnsi="Times New Roman" w:cs="Times New Roman"/>
          <w:b w:val="0"/>
          <w:bCs w:val="0"/>
          <w:caps w:val="0"/>
          <w:sz w:val="22"/>
          <w:szCs w:val="20"/>
        </w:rPr>
        <w:id w:val="536316601"/>
        <w:docPartObj>
          <w:docPartGallery w:val="Table of Contents"/>
          <w:docPartUnique/>
        </w:docPartObj>
      </w:sdtPr>
      <w:sdtEndPr>
        <w:rPr>
          <w:rFonts w:ascii="Cambria" w:hAnsi="Cambria"/>
        </w:rPr>
      </w:sdtEndPr>
      <w:sdtContent>
        <w:p w14:paraId="3A8CAAEB" w14:textId="573EDF6B" w:rsidR="0064593E" w:rsidRDefault="000C191A">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r>
            <w:rPr>
              <w:color w:val="365F91"/>
              <w:lang w:val="x-none"/>
            </w:rPr>
            <w:fldChar w:fldCharType="begin"/>
          </w:r>
          <w:r>
            <w:instrText xml:space="preserve"> TOC \o "1-3" \h \z \u </w:instrText>
          </w:r>
          <w:r>
            <w:rPr>
              <w:color w:val="365F91"/>
              <w:lang w:val="x-none"/>
            </w:rPr>
            <w:fldChar w:fldCharType="separate"/>
          </w:r>
          <w:hyperlink w:anchor="_Toc164850489" w:history="1">
            <w:r w:rsidR="0064593E" w:rsidRPr="0011090E">
              <w:rPr>
                <w:rStyle w:val="Collegamentoipertestuale"/>
                <w:rFonts w:cs="Cambria"/>
                <w:noProof/>
                <w:lang w:val="x-none"/>
              </w:rPr>
              <w:t>1.</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rFonts w:cs="Cambria"/>
                <w:noProof/>
              </w:rPr>
              <w:t xml:space="preserve">FINALITÀ E </w:t>
            </w:r>
            <w:r w:rsidR="0064593E" w:rsidRPr="0011090E">
              <w:rPr>
                <w:rStyle w:val="Collegamentoipertestuale"/>
                <w:rFonts w:cs="Cambria"/>
                <w:noProof/>
                <w:lang w:val="x-none"/>
              </w:rPr>
              <w:t>OBIETTIVI</w:t>
            </w:r>
            <w:r w:rsidR="0064593E">
              <w:rPr>
                <w:noProof/>
                <w:webHidden/>
              </w:rPr>
              <w:tab/>
            </w:r>
            <w:r w:rsidR="0064593E">
              <w:rPr>
                <w:noProof/>
                <w:webHidden/>
              </w:rPr>
              <w:fldChar w:fldCharType="begin"/>
            </w:r>
            <w:r w:rsidR="0064593E">
              <w:rPr>
                <w:noProof/>
                <w:webHidden/>
              </w:rPr>
              <w:instrText xml:space="preserve"> PAGEREF _Toc164850489 \h </w:instrText>
            </w:r>
            <w:r w:rsidR="0064593E">
              <w:rPr>
                <w:noProof/>
                <w:webHidden/>
              </w:rPr>
            </w:r>
            <w:r w:rsidR="0064593E">
              <w:rPr>
                <w:noProof/>
                <w:webHidden/>
              </w:rPr>
              <w:fldChar w:fldCharType="separate"/>
            </w:r>
            <w:r w:rsidR="00E260F6">
              <w:rPr>
                <w:noProof/>
                <w:webHidden/>
              </w:rPr>
              <w:t>3</w:t>
            </w:r>
            <w:r w:rsidR="0064593E">
              <w:rPr>
                <w:noProof/>
                <w:webHidden/>
              </w:rPr>
              <w:fldChar w:fldCharType="end"/>
            </w:r>
          </w:hyperlink>
        </w:p>
        <w:p w14:paraId="4185C1FA" w14:textId="09641A05"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0" w:history="1">
            <w:r w:rsidR="0064593E" w:rsidRPr="0011090E">
              <w:rPr>
                <w:rStyle w:val="Collegamentoipertestuale"/>
                <w:rFonts w:cs="Cambria"/>
                <w:noProof/>
                <w:lang w:val="x-none"/>
              </w:rPr>
              <w:t>2.</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rFonts w:cs="Cambria"/>
                <w:noProof/>
                <w:lang w:val="x-none"/>
              </w:rPr>
              <w:t>SOGGETTI BENEFICIARI</w:t>
            </w:r>
            <w:r w:rsidR="0064593E">
              <w:rPr>
                <w:noProof/>
                <w:webHidden/>
              </w:rPr>
              <w:tab/>
            </w:r>
            <w:r w:rsidR="0064593E">
              <w:rPr>
                <w:noProof/>
                <w:webHidden/>
              </w:rPr>
              <w:fldChar w:fldCharType="begin"/>
            </w:r>
            <w:r w:rsidR="0064593E">
              <w:rPr>
                <w:noProof/>
                <w:webHidden/>
              </w:rPr>
              <w:instrText xml:space="preserve"> PAGEREF _Toc164850490 \h </w:instrText>
            </w:r>
            <w:r w:rsidR="0064593E">
              <w:rPr>
                <w:noProof/>
                <w:webHidden/>
              </w:rPr>
            </w:r>
            <w:r w:rsidR="0064593E">
              <w:rPr>
                <w:noProof/>
                <w:webHidden/>
              </w:rPr>
              <w:fldChar w:fldCharType="separate"/>
            </w:r>
            <w:r w:rsidR="00E260F6">
              <w:rPr>
                <w:noProof/>
                <w:webHidden/>
              </w:rPr>
              <w:t>3</w:t>
            </w:r>
            <w:r w:rsidR="0064593E">
              <w:rPr>
                <w:noProof/>
                <w:webHidden/>
              </w:rPr>
              <w:fldChar w:fldCharType="end"/>
            </w:r>
          </w:hyperlink>
        </w:p>
        <w:p w14:paraId="436F6E09" w14:textId="1A36472A"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1" w:history="1">
            <w:r w:rsidR="0064593E" w:rsidRPr="0011090E">
              <w:rPr>
                <w:rStyle w:val="Collegamentoipertestuale"/>
                <w:rFonts w:cs="Cambria"/>
                <w:noProof/>
              </w:rPr>
              <w:t>3.</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rFonts w:cs="Cambria"/>
                <w:noProof/>
                <w:lang w:val="x-none"/>
              </w:rPr>
              <w:t>COSA VIENE FINANZIATO</w:t>
            </w:r>
            <w:r w:rsidR="0064593E">
              <w:rPr>
                <w:noProof/>
                <w:webHidden/>
              </w:rPr>
              <w:tab/>
            </w:r>
            <w:r w:rsidR="0064593E">
              <w:rPr>
                <w:noProof/>
                <w:webHidden/>
              </w:rPr>
              <w:fldChar w:fldCharType="begin"/>
            </w:r>
            <w:r w:rsidR="0064593E">
              <w:rPr>
                <w:noProof/>
                <w:webHidden/>
              </w:rPr>
              <w:instrText xml:space="preserve"> PAGEREF _Toc164850491 \h </w:instrText>
            </w:r>
            <w:r w:rsidR="0064593E">
              <w:rPr>
                <w:noProof/>
                <w:webHidden/>
              </w:rPr>
            </w:r>
            <w:r w:rsidR="0064593E">
              <w:rPr>
                <w:noProof/>
                <w:webHidden/>
              </w:rPr>
              <w:fldChar w:fldCharType="separate"/>
            </w:r>
            <w:r w:rsidR="00E260F6">
              <w:rPr>
                <w:noProof/>
                <w:webHidden/>
              </w:rPr>
              <w:t>4</w:t>
            </w:r>
            <w:r w:rsidR="0064593E">
              <w:rPr>
                <w:noProof/>
                <w:webHidden/>
              </w:rPr>
              <w:fldChar w:fldCharType="end"/>
            </w:r>
          </w:hyperlink>
        </w:p>
        <w:p w14:paraId="24DD1D6C" w14:textId="62D1C2B5"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2" w:history="1">
            <w:r w:rsidR="0064593E" w:rsidRPr="0011090E">
              <w:rPr>
                <w:rStyle w:val="Collegamentoipertestuale"/>
                <w:noProof/>
              </w:rPr>
              <w:t>4.</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DOTAZIONE FINANZIARIA</w:t>
            </w:r>
            <w:r w:rsidR="0064593E">
              <w:rPr>
                <w:noProof/>
                <w:webHidden/>
              </w:rPr>
              <w:tab/>
            </w:r>
            <w:r w:rsidR="0064593E">
              <w:rPr>
                <w:noProof/>
                <w:webHidden/>
              </w:rPr>
              <w:fldChar w:fldCharType="begin"/>
            </w:r>
            <w:r w:rsidR="0064593E">
              <w:rPr>
                <w:noProof/>
                <w:webHidden/>
              </w:rPr>
              <w:instrText xml:space="preserve"> PAGEREF _Toc164850492 \h </w:instrText>
            </w:r>
            <w:r w:rsidR="0064593E">
              <w:rPr>
                <w:noProof/>
                <w:webHidden/>
              </w:rPr>
            </w:r>
            <w:r w:rsidR="0064593E">
              <w:rPr>
                <w:noProof/>
                <w:webHidden/>
              </w:rPr>
              <w:fldChar w:fldCharType="separate"/>
            </w:r>
            <w:r w:rsidR="00E260F6">
              <w:rPr>
                <w:noProof/>
                <w:webHidden/>
              </w:rPr>
              <w:t>4</w:t>
            </w:r>
            <w:r w:rsidR="0064593E">
              <w:rPr>
                <w:noProof/>
                <w:webHidden/>
              </w:rPr>
              <w:fldChar w:fldCharType="end"/>
            </w:r>
          </w:hyperlink>
        </w:p>
        <w:p w14:paraId="51BE7D05" w14:textId="1CFCACAE"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3" w:history="1">
            <w:r w:rsidR="0064593E" w:rsidRPr="0011090E">
              <w:rPr>
                <w:rStyle w:val="Collegamentoipertestuale"/>
                <w:noProof/>
              </w:rPr>
              <w:t>5.</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CARATTERISTICHE GENERALI DELL’AGEVOLAZIONE</w:t>
            </w:r>
            <w:r w:rsidR="0064593E">
              <w:rPr>
                <w:noProof/>
                <w:webHidden/>
              </w:rPr>
              <w:tab/>
            </w:r>
            <w:r w:rsidR="0064593E">
              <w:rPr>
                <w:noProof/>
                <w:webHidden/>
              </w:rPr>
              <w:fldChar w:fldCharType="begin"/>
            </w:r>
            <w:r w:rsidR="0064593E">
              <w:rPr>
                <w:noProof/>
                <w:webHidden/>
              </w:rPr>
              <w:instrText xml:space="preserve"> PAGEREF _Toc164850493 \h </w:instrText>
            </w:r>
            <w:r w:rsidR="0064593E">
              <w:rPr>
                <w:noProof/>
                <w:webHidden/>
              </w:rPr>
            </w:r>
            <w:r w:rsidR="0064593E">
              <w:rPr>
                <w:noProof/>
                <w:webHidden/>
              </w:rPr>
              <w:fldChar w:fldCharType="separate"/>
            </w:r>
            <w:r w:rsidR="00E260F6">
              <w:rPr>
                <w:noProof/>
                <w:webHidden/>
              </w:rPr>
              <w:t>4</w:t>
            </w:r>
            <w:r w:rsidR="0064593E">
              <w:rPr>
                <w:noProof/>
                <w:webHidden/>
              </w:rPr>
              <w:fldChar w:fldCharType="end"/>
            </w:r>
          </w:hyperlink>
        </w:p>
        <w:p w14:paraId="13CEF8EB" w14:textId="5D954DDD"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4" w:history="1">
            <w:r w:rsidR="0064593E" w:rsidRPr="0011090E">
              <w:rPr>
                <w:rStyle w:val="Collegamentoipertestuale"/>
                <w:noProof/>
              </w:rPr>
              <w:t>6.</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PREMI ANNUALI</w:t>
            </w:r>
            <w:r w:rsidR="0064593E">
              <w:rPr>
                <w:noProof/>
                <w:webHidden/>
              </w:rPr>
              <w:tab/>
            </w:r>
            <w:r w:rsidR="0064593E">
              <w:rPr>
                <w:noProof/>
                <w:webHidden/>
              </w:rPr>
              <w:fldChar w:fldCharType="begin"/>
            </w:r>
            <w:r w:rsidR="0064593E">
              <w:rPr>
                <w:noProof/>
                <w:webHidden/>
              </w:rPr>
              <w:instrText xml:space="preserve"> PAGEREF _Toc164850494 \h </w:instrText>
            </w:r>
            <w:r w:rsidR="0064593E">
              <w:rPr>
                <w:noProof/>
                <w:webHidden/>
              </w:rPr>
            </w:r>
            <w:r w:rsidR="0064593E">
              <w:rPr>
                <w:noProof/>
                <w:webHidden/>
              </w:rPr>
              <w:fldChar w:fldCharType="separate"/>
            </w:r>
            <w:r w:rsidR="00E260F6">
              <w:rPr>
                <w:noProof/>
                <w:webHidden/>
              </w:rPr>
              <w:t>4</w:t>
            </w:r>
            <w:r w:rsidR="0064593E">
              <w:rPr>
                <w:noProof/>
                <w:webHidden/>
              </w:rPr>
              <w:fldChar w:fldCharType="end"/>
            </w:r>
          </w:hyperlink>
        </w:p>
        <w:p w14:paraId="06300985" w14:textId="764517AC"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5" w:history="1">
            <w:r w:rsidR="0064593E" w:rsidRPr="0011090E">
              <w:rPr>
                <w:rStyle w:val="Collegamentoipertestuale"/>
                <w:noProof/>
              </w:rPr>
              <w:t>7.</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IMPEGNI</w:t>
            </w:r>
            <w:r w:rsidR="0064593E">
              <w:rPr>
                <w:noProof/>
                <w:webHidden/>
              </w:rPr>
              <w:tab/>
            </w:r>
            <w:r w:rsidR="0064593E">
              <w:rPr>
                <w:noProof/>
                <w:webHidden/>
              </w:rPr>
              <w:fldChar w:fldCharType="begin"/>
            </w:r>
            <w:r w:rsidR="0064593E">
              <w:rPr>
                <w:noProof/>
                <w:webHidden/>
              </w:rPr>
              <w:instrText xml:space="preserve"> PAGEREF _Toc164850495 \h </w:instrText>
            </w:r>
            <w:r w:rsidR="0064593E">
              <w:rPr>
                <w:noProof/>
                <w:webHidden/>
              </w:rPr>
            </w:r>
            <w:r w:rsidR="0064593E">
              <w:rPr>
                <w:noProof/>
                <w:webHidden/>
              </w:rPr>
              <w:fldChar w:fldCharType="separate"/>
            </w:r>
            <w:r w:rsidR="00E260F6">
              <w:rPr>
                <w:noProof/>
                <w:webHidden/>
              </w:rPr>
              <w:t>5</w:t>
            </w:r>
            <w:r w:rsidR="0064593E">
              <w:rPr>
                <w:noProof/>
                <w:webHidden/>
              </w:rPr>
              <w:fldChar w:fldCharType="end"/>
            </w:r>
          </w:hyperlink>
        </w:p>
        <w:p w14:paraId="7BE9E4FE" w14:textId="3E180E80"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6" w:history="1">
            <w:r w:rsidR="0064593E" w:rsidRPr="0011090E">
              <w:rPr>
                <w:rStyle w:val="Collegamentoipertestuale"/>
                <w:noProof/>
              </w:rPr>
              <w:t>8.</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ULTERIORI CONDIZIONI DI AMMISSIBILITÀ</w:t>
            </w:r>
            <w:r w:rsidR="0064593E">
              <w:rPr>
                <w:noProof/>
                <w:webHidden/>
              </w:rPr>
              <w:tab/>
            </w:r>
            <w:r w:rsidR="0064593E">
              <w:rPr>
                <w:noProof/>
                <w:webHidden/>
              </w:rPr>
              <w:fldChar w:fldCharType="begin"/>
            </w:r>
            <w:r w:rsidR="0064593E">
              <w:rPr>
                <w:noProof/>
                <w:webHidden/>
              </w:rPr>
              <w:instrText xml:space="preserve"> PAGEREF _Toc164850496 \h </w:instrText>
            </w:r>
            <w:r w:rsidR="0064593E">
              <w:rPr>
                <w:noProof/>
                <w:webHidden/>
              </w:rPr>
            </w:r>
            <w:r w:rsidR="0064593E">
              <w:rPr>
                <w:noProof/>
                <w:webHidden/>
              </w:rPr>
              <w:fldChar w:fldCharType="separate"/>
            </w:r>
            <w:r w:rsidR="00E260F6">
              <w:rPr>
                <w:noProof/>
                <w:webHidden/>
              </w:rPr>
              <w:t>6</w:t>
            </w:r>
            <w:r w:rsidR="0064593E">
              <w:rPr>
                <w:noProof/>
                <w:webHidden/>
              </w:rPr>
              <w:fldChar w:fldCharType="end"/>
            </w:r>
          </w:hyperlink>
        </w:p>
        <w:p w14:paraId="5702CE85" w14:textId="29D2BC0D"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497" w:history="1">
            <w:r w:rsidR="0064593E" w:rsidRPr="0011090E">
              <w:rPr>
                <w:rStyle w:val="Collegamentoipertestuale"/>
                <w:noProof/>
              </w:rPr>
              <w:t>8.1</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Colture ammesse a premio</w:t>
            </w:r>
            <w:r w:rsidR="0064593E">
              <w:rPr>
                <w:noProof/>
                <w:webHidden/>
              </w:rPr>
              <w:tab/>
            </w:r>
            <w:r w:rsidR="0064593E">
              <w:rPr>
                <w:noProof/>
                <w:webHidden/>
              </w:rPr>
              <w:fldChar w:fldCharType="begin"/>
            </w:r>
            <w:r w:rsidR="0064593E">
              <w:rPr>
                <w:noProof/>
                <w:webHidden/>
              </w:rPr>
              <w:instrText xml:space="preserve"> PAGEREF _Toc164850497 \h </w:instrText>
            </w:r>
            <w:r w:rsidR="0064593E">
              <w:rPr>
                <w:noProof/>
                <w:webHidden/>
              </w:rPr>
            </w:r>
            <w:r w:rsidR="0064593E">
              <w:rPr>
                <w:noProof/>
                <w:webHidden/>
              </w:rPr>
              <w:fldChar w:fldCharType="separate"/>
            </w:r>
            <w:r w:rsidR="00E260F6">
              <w:rPr>
                <w:noProof/>
                <w:webHidden/>
              </w:rPr>
              <w:t>7</w:t>
            </w:r>
            <w:r w:rsidR="0064593E">
              <w:rPr>
                <w:noProof/>
                <w:webHidden/>
              </w:rPr>
              <w:fldChar w:fldCharType="end"/>
            </w:r>
          </w:hyperlink>
        </w:p>
        <w:p w14:paraId="21B9B409" w14:textId="4C96F154"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498" w:history="1">
            <w:r w:rsidR="0064593E" w:rsidRPr="0011090E">
              <w:rPr>
                <w:rStyle w:val="Collegamentoipertestuale"/>
                <w:noProof/>
              </w:rPr>
              <w:t>8.2</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Principi di selezione</w:t>
            </w:r>
            <w:r w:rsidR="0064593E">
              <w:rPr>
                <w:noProof/>
                <w:webHidden/>
              </w:rPr>
              <w:tab/>
            </w:r>
            <w:r w:rsidR="0064593E">
              <w:rPr>
                <w:noProof/>
                <w:webHidden/>
              </w:rPr>
              <w:fldChar w:fldCharType="begin"/>
            </w:r>
            <w:r w:rsidR="0064593E">
              <w:rPr>
                <w:noProof/>
                <w:webHidden/>
              </w:rPr>
              <w:instrText xml:space="preserve"> PAGEREF _Toc164850498 \h </w:instrText>
            </w:r>
            <w:r w:rsidR="0064593E">
              <w:rPr>
                <w:noProof/>
                <w:webHidden/>
              </w:rPr>
            </w:r>
            <w:r w:rsidR="0064593E">
              <w:rPr>
                <w:noProof/>
                <w:webHidden/>
              </w:rPr>
              <w:fldChar w:fldCharType="separate"/>
            </w:r>
            <w:r w:rsidR="00E260F6">
              <w:rPr>
                <w:noProof/>
                <w:webHidden/>
              </w:rPr>
              <w:t>7</w:t>
            </w:r>
            <w:r w:rsidR="0064593E">
              <w:rPr>
                <w:noProof/>
                <w:webHidden/>
              </w:rPr>
              <w:fldChar w:fldCharType="end"/>
            </w:r>
          </w:hyperlink>
        </w:p>
        <w:p w14:paraId="6C3C9070" w14:textId="194ED5EB"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499" w:history="1">
            <w:r w:rsidR="0064593E" w:rsidRPr="0011090E">
              <w:rPr>
                <w:rStyle w:val="Collegamentoipertestuale"/>
                <w:noProof/>
              </w:rPr>
              <w:t>9.</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CONDIZIONALITA’ E CONDIZIONALITA’ SOCIALE</w:t>
            </w:r>
            <w:r w:rsidR="0064593E">
              <w:rPr>
                <w:noProof/>
                <w:webHidden/>
              </w:rPr>
              <w:tab/>
            </w:r>
            <w:r w:rsidR="0064593E">
              <w:rPr>
                <w:noProof/>
                <w:webHidden/>
              </w:rPr>
              <w:fldChar w:fldCharType="begin"/>
            </w:r>
            <w:r w:rsidR="0064593E">
              <w:rPr>
                <w:noProof/>
                <w:webHidden/>
              </w:rPr>
              <w:instrText xml:space="preserve"> PAGEREF _Toc164850499 \h </w:instrText>
            </w:r>
            <w:r w:rsidR="0064593E">
              <w:rPr>
                <w:noProof/>
                <w:webHidden/>
              </w:rPr>
            </w:r>
            <w:r w:rsidR="0064593E">
              <w:rPr>
                <w:noProof/>
                <w:webHidden/>
              </w:rPr>
              <w:fldChar w:fldCharType="separate"/>
            </w:r>
            <w:r w:rsidR="00E260F6">
              <w:rPr>
                <w:noProof/>
                <w:webHidden/>
              </w:rPr>
              <w:t>7</w:t>
            </w:r>
            <w:r w:rsidR="0064593E">
              <w:rPr>
                <w:noProof/>
                <w:webHidden/>
              </w:rPr>
              <w:fldChar w:fldCharType="end"/>
            </w:r>
          </w:hyperlink>
        </w:p>
        <w:p w14:paraId="6A7E0A5A" w14:textId="15E7B077"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00" w:history="1">
            <w:r w:rsidR="0064593E" w:rsidRPr="0011090E">
              <w:rPr>
                <w:rStyle w:val="Collegamentoipertestuale"/>
                <w:noProof/>
              </w:rPr>
              <w:t>10.</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FASI E TEMPI DEL PROCEDIMENTO</w:t>
            </w:r>
            <w:r w:rsidR="0064593E">
              <w:rPr>
                <w:noProof/>
                <w:webHidden/>
              </w:rPr>
              <w:tab/>
            </w:r>
            <w:r w:rsidR="0064593E">
              <w:rPr>
                <w:noProof/>
                <w:webHidden/>
              </w:rPr>
              <w:fldChar w:fldCharType="begin"/>
            </w:r>
            <w:r w:rsidR="0064593E">
              <w:rPr>
                <w:noProof/>
                <w:webHidden/>
              </w:rPr>
              <w:instrText xml:space="preserve"> PAGEREF _Toc164850500 \h </w:instrText>
            </w:r>
            <w:r w:rsidR="0064593E">
              <w:rPr>
                <w:noProof/>
                <w:webHidden/>
              </w:rPr>
            </w:r>
            <w:r w:rsidR="0064593E">
              <w:rPr>
                <w:noProof/>
                <w:webHidden/>
              </w:rPr>
              <w:fldChar w:fldCharType="separate"/>
            </w:r>
            <w:r w:rsidR="00E260F6">
              <w:rPr>
                <w:noProof/>
                <w:webHidden/>
              </w:rPr>
              <w:t>8</w:t>
            </w:r>
            <w:r w:rsidR="0064593E">
              <w:rPr>
                <w:noProof/>
                <w:webHidden/>
              </w:rPr>
              <w:fldChar w:fldCharType="end"/>
            </w:r>
          </w:hyperlink>
        </w:p>
        <w:p w14:paraId="00600DAB" w14:textId="0C208240"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1" w:history="1">
            <w:r w:rsidR="0064593E" w:rsidRPr="0011090E">
              <w:rPr>
                <w:rStyle w:val="Collegamentoipertestuale"/>
                <w:noProof/>
              </w:rPr>
              <w:t>10.1</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Presentazione della domanda</w:t>
            </w:r>
            <w:r w:rsidR="0064593E">
              <w:rPr>
                <w:noProof/>
                <w:webHidden/>
              </w:rPr>
              <w:tab/>
            </w:r>
            <w:r w:rsidR="0064593E">
              <w:rPr>
                <w:noProof/>
                <w:webHidden/>
              </w:rPr>
              <w:fldChar w:fldCharType="begin"/>
            </w:r>
            <w:r w:rsidR="0064593E">
              <w:rPr>
                <w:noProof/>
                <w:webHidden/>
              </w:rPr>
              <w:instrText xml:space="preserve"> PAGEREF _Toc164850501 \h </w:instrText>
            </w:r>
            <w:r w:rsidR="0064593E">
              <w:rPr>
                <w:noProof/>
                <w:webHidden/>
              </w:rPr>
            </w:r>
            <w:r w:rsidR="0064593E">
              <w:rPr>
                <w:noProof/>
                <w:webHidden/>
              </w:rPr>
              <w:fldChar w:fldCharType="separate"/>
            </w:r>
            <w:r w:rsidR="00E260F6">
              <w:rPr>
                <w:noProof/>
                <w:webHidden/>
              </w:rPr>
              <w:t>8</w:t>
            </w:r>
            <w:r w:rsidR="0064593E">
              <w:rPr>
                <w:noProof/>
                <w:webHidden/>
              </w:rPr>
              <w:fldChar w:fldCharType="end"/>
            </w:r>
          </w:hyperlink>
        </w:p>
        <w:p w14:paraId="7FF90CF8" w14:textId="47418846"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2" w:history="1">
            <w:r w:rsidR="0064593E" w:rsidRPr="0011090E">
              <w:rPr>
                <w:rStyle w:val="Collegamentoipertestuale"/>
                <w:noProof/>
              </w:rPr>
              <w:t>10.2</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Quando presentare la domanda</w:t>
            </w:r>
            <w:r w:rsidR="0064593E">
              <w:rPr>
                <w:noProof/>
                <w:webHidden/>
              </w:rPr>
              <w:tab/>
            </w:r>
            <w:r w:rsidR="0064593E">
              <w:rPr>
                <w:noProof/>
                <w:webHidden/>
              </w:rPr>
              <w:fldChar w:fldCharType="begin"/>
            </w:r>
            <w:r w:rsidR="0064593E">
              <w:rPr>
                <w:noProof/>
                <w:webHidden/>
              </w:rPr>
              <w:instrText xml:space="preserve"> PAGEREF _Toc164850502 \h </w:instrText>
            </w:r>
            <w:r w:rsidR="0064593E">
              <w:rPr>
                <w:noProof/>
                <w:webHidden/>
              </w:rPr>
            </w:r>
            <w:r w:rsidR="0064593E">
              <w:rPr>
                <w:noProof/>
                <w:webHidden/>
              </w:rPr>
              <w:fldChar w:fldCharType="separate"/>
            </w:r>
            <w:r w:rsidR="00E260F6">
              <w:rPr>
                <w:noProof/>
                <w:webHidden/>
              </w:rPr>
              <w:t>8</w:t>
            </w:r>
            <w:r w:rsidR="0064593E">
              <w:rPr>
                <w:noProof/>
                <w:webHidden/>
              </w:rPr>
              <w:fldChar w:fldCharType="end"/>
            </w:r>
          </w:hyperlink>
        </w:p>
        <w:p w14:paraId="10737A9D" w14:textId="34EA50A7"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3" w:history="1">
            <w:r w:rsidR="0064593E" w:rsidRPr="0011090E">
              <w:rPr>
                <w:rStyle w:val="Collegamentoipertestuale"/>
                <w:noProof/>
              </w:rPr>
              <w:t>10.3</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A chi presentare la domanda</w:t>
            </w:r>
            <w:r w:rsidR="0064593E">
              <w:rPr>
                <w:noProof/>
                <w:webHidden/>
              </w:rPr>
              <w:tab/>
            </w:r>
            <w:r w:rsidR="0064593E">
              <w:rPr>
                <w:noProof/>
                <w:webHidden/>
              </w:rPr>
              <w:fldChar w:fldCharType="begin"/>
            </w:r>
            <w:r w:rsidR="0064593E">
              <w:rPr>
                <w:noProof/>
                <w:webHidden/>
              </w:rPr>
              <w:instrText xml:space="preserve"> PAGEREF _Toc164850503 \h </w:instrText>
            </w:r>
            <w:r w:rsidR="0064593E">
              <w:rPr>
                <w:noProof/>
                <w:webHidden/>
              </w:rPr>
            </w:r>
            <w:r w:rsidR="0064593E">
              <w:rPr>
                <w:noProof/>
                <w:webHidden/>
              </w:rPr>
              <w:fldChar w:fldCharType="separate"/>
            </w:r>
            <w:r w:rsidR="00E260F6">
              <w:rPr>
                <w:noProof/>
                <w:webHidden/>
              </w:rPr>
              <w:t>8</w:t>
            </w:r>
            <w:r w:rsidR="0064593E">
              <w:rPr>
                <w:noProof/>
                <w:webHidden/>
              </w:rPr>
              <w:fldChar w:fldCharType="end"/>
            </w:r>
          </w:hyperlink>
        </w:p>
        <w:p w14:paraId="393385EB" w14:textId="5092F83E"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4" w:history="1">
            <w:r w:rsidR="0064593E" w:rsidRPr="0011090E">
              <w:rPr>
                <w:rStyle w:val="Collegamentoipertestuale"/>
                <w:noProof/>
              </w:rPr>
              <w:t>10.4</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Come presentare la domanda</w:t>
            </w:r>
            <w:r w:rsidR="0064593E">
              <w:rPr>
                <w:noProof/>
                <w:webHidden/>
              </w:rPr>
              <w:tab/>
            </w:r>
            <w:r w:rsidR="0064593E">
              <w:rPr>
                <w:noProof/>
                <w:webHidden/>
              </w:rPr>
              <w:fldChar w:fldCharType="begin"/>
            </w:r>
            <w:r w:rsidR="0064593E">
              <w:rPr>
                <w:noProof/>
                <w:webHidden/>
              </w:rPr>
              <w:instrText xml:space="preserve"> PAGEREF _Toc164850504 \h </w:instrText>
            </w:r>
            <w:r w:rsidR="0064593E">
              <w:rPr>
                <w:noProof/>
                <w:webHidden/>
              </w:rPr>
            </w:r>
            <w:r w:rsidR="0064593E">
              <w:rPr>
                <w:noProof/>
                <w:webHidden/>
              </w:rPr>
              <w:fldChar w:fldCharType="separate"/>
            </w:r>
            <w:r w:rsidR="00E260F6">
              <w:rPr>
                <w:noProof/>
                <w:webHidden/>
              </w:rPr>
              <w:t>8</w:t>
            </w:r>
            <w:r w:rsidR="0064593E">
              <w:rPr>
                <w:noProof/>
                <w:webHidden/>
              </w:rPr>
              <w:fldChar w:fldCharType="end"/>
            </w:r>
          </w:hyperlink>
        </w:p>
        <w:p w14:paraId="08A55AA5" w14:textId="08ACC571"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5" w:history="1">
            <w:r w:rsidR="0064593E" w:rsidRPr="0011090E">
              <w:rPr>
                <w:rStyle w:val="Collegamentoipertestuale"/>
                <w:noProof/>
              </w:rPr>
              <w:t>10.5</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Documentazione da allegare alla domanda</w:t>
            </w:r>
            <w:r w:rsidR="0064593E">
              <w:rPr>
                <w:noProof/>
                <w:webHidden/>
              </w:rPr>
              <w:tab/>
            </w:r>
            <w:r w:rsidR="0064593E">
              <w:rPr>
                <w:noProof/>
                <w:webHidden/>
              </w:rPr>
              <w:fldChar w:fldCharType="begin"/>
            </w:r>
            <w:r w:rsidR="0064593E">
              <w:rPr>
                <w:noProof/>
                <w:webHidden/>
              </w:rPr>
              <w:instrText xml:space="preserve"> PAGEREF _Toc164850505 \h </w:instrText>
            </w:r>
            <w:r w:rsidR="0064593E">
              <w:rPr>
                <w:noProof/>
                <w:webHidden/>
              </w:rPr>
            </w:r>
            <w:r w:rsidR="0064593E">
              <w:rPr>
                <w:noProof/>
                <w:webHidden/>
              </w:rPr>
              <w:fldChar w:fldCharType="separate"/>
            </w:r>
            <w:r w:rsidR="00E260F6">
              <w:rPr>
                <w:noProof/>
                <w:webHidden/>
              </w:rPr>
              <w:t>12</w:t>
            </w:r>
            <w:r w:rsidR="0064593E">
              <w:rPr>
                <w:noProof/>
                <w:webHidden/>
              </w:rPr>
              <w:fldChar w:fldCharType="end"/>
            </w:r>
          </w:hyperlink>
        </w:p>
        <w:p w14:paraId="4A93305A" w14:textId="34EB7DFD"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6" w:history="1">
            <w:r w:rsidR="0064593E" w:rsidRPr="0011090E">
              <w:rPr>
                <w:rStyle w:val="Collegamentoipertestuale"/>
                <w:noProof/>
              </w:rPr>
              <w:t>10.6</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Errore palese</w:t>
            </w:r>
            <w:r w:rsidR="0064593E">
              <w:rPr>
                <w:noProof/>
                <w:webHidden/>
              </w:rPr>
              <w:tab/>
            </w:r>
            <w:r w:rsidR="0064593E">
              <w:rPr>
                <w:noProof/>
                <w:webHidden/>
              </w:rPr>
              <w:fldChar w:fldCharType="begin"/>
            </w:r>
            <w:r w:rsidR="0064593E">
              <w:rPr>
                <w:noProof/>
                <w:webHidden/>
              </w:rPr>
              <w:instrText xml:space="preserve"> PAGEREF _Toc164850506 \h </w:instrText>
            </w:r>
            <w:r w:rsidR="0064593E">
              <w:rPr>
                <w:noProof/>
                <w:webHidden/>
              </w:rPr>
            </w:r>
            <w:r w:rsidR="0064593E">
              <w:rPr>
                <w:noProof/>
                <w:webHidden/>
              </w:rPr>
              <w:fldChar w:fldCharType="separate"/>
            </w:r>
            <w:r w:rsidR="00E260F6">
              <w:rPr>
                <w:noProof/>
                <w:webHidden/>
              </w:rPr>
              <w:t>13</w:t>
            </w:r>
            <w:r w:rsidR="0064593E">
              <w:rPr>
                <w:noProof/>
                <w:webHidden/>
              </w:rPr>
              <w:fldChar w:fldCharType="end"/>
            </w:r>
          </w:hyperlink>
        </w:p>
        <w:p w14:paraId="0BB2C052" w14:textId="3064574E"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7" w:history="1">
            <w:r w:rsidR="0064593E" w:rsidRPr="0011090E">
              <w:rPr>
                <w:rStyle w:val="Collegamentoipertestuale"/>
                <w:noProof/>
              </w:rPr>
              <w:t>10.7</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Cause di forza maggiore e circostanze eccezionali</w:t>
            </w:r>
            <w:r w:rsidR="0064593E">
              <w:rPr>
                <w:noProof/>
                <w:webHidden/>
              </w:rPr>
              <w:tab/>
            </w:r>
            <w:r w:rsidR="0064593E">
              <w:rPr>
                <w:noProof/>
                <w:webHidden/>
              </w:rPr>
              <w:fldChar w:fldCharType="begin"/>
            </w:r>
            <w:r w:rsidR="0064593E">
              <w:rPr>
                <w:noProof/>
                <w:webHidden/>
              </w:rPr>
              <w:instrText xml:space="preserve"> PAGEREF _Toc164850507 \h </w:instrText>
            </w:r>
            <w:r w:rsidR="0064593E">
              <w:rPr>
                <w:noProof/>
                <w:webHidden/>
              </w:rPr>
            </w:r>
            <w:r w:rsidR="0064593E">
              <w:rPr>
                <w:noProof/>
                <w:webHidden/>
              </w:rPr>
              <w:fldChar w:fldCharType="separate"/>
            </w:r>
            <w:r w:rsidR="00E260F6">
              <w:rPr>
                <w:noProof/>
                <w:webHidden/>
              </w:rPr>
              <w:t>13</w:t>
            </w:r>
            <w:r w:rsidR="0064593E">
              <w:rPr>
                <w:noProof/>
                <w:webHidden/>
              </w:rPr>
              <w:fldChar w:fldCharType="end"/>
            </w:r>
          </w:hyperlink>
        </w:p>
        <w:p w14:paraId="6388B22C" w14:textId="0EF3B545"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08" w:history="1">
            <w:r w:rsidR="0064593E" w:rsidRPr="0011090E">
              <w:rPr>
                <w:rStyle w:val="Collegamentoipertestuale"/>
                <w:noProof/>
              </w:rPr>
              <w:t>10.8</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Responsabile del procedimento</w:t>
            </w:r>
            <w:r w:rsidR="0064593E">
              <w:rPr>
                <w:noProof/>
                <w:webHidden/>
              </w:rPr>
              <w:tab/>
            </w:r>
            <w:r w:rsidR="0064593E">
              <w:rPr>
                <w:noProof/>
                <w:webHidden/>
              </w:rPr>
              <w:fldChar w:fldCharType="begin"/>
            </w:r>
            <w:r w:rsidR="0064593E">
              <w:rPr>
                <w:noProof/>
                <w:webHidden/>
              </w:rPr>
              <w:instrText xml:space="preserve"> PAGEREF _Toc164850508 \h </w:instrText>
            </w:r>
            <w:r w:rsidR="0064593E">
              <w:rPr>
                <w:noProof/>
                <w:webHidden/>
              </w:rPr>
            </w:r>
            <w:r w:rsidR="0064593E">
              <w:rPr>
                <w:noProof/>
                <w:webHidden/>
              </w:rPr>
              <w:fldChar w:fldCharType="separate"/>
            </w:r>
            <w:r w:rsidR="00E260F6">
              <w:rPr>
                <w:noProof/>
                <w:webHidden/>
              </w:rPr>
              <w:t>14</w:t>
            </w:r>
            <w:r w:rsidR="0064593E">
              <w:rPr>
                <w:noProof/>
                <w:webHidden/>
              </w:rPr>
              <w:fldChar w:fldCharType="end"/>
            </w:r>
          </w:hyperlink>
        </w:p>
        <w:p w14:paraId="0E283E85" w14:textId="152F8B90"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09" w:history="1">
            <w:r w:rsidR="0064593E" w:rsidRPr="0011090E">
              <w:rPr>
                <w:rStyle w:val="Collegamentoipertestuale"/>
                <w:noProof/>
              </w:rPr>
              <w:t>11.</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ISTRUTTORIA</w:t>
            </w:r>
            <w:r w:rsidR="0064593E">
              <w:rPr>
                <w:noProof/>
                <w:webHidden/>
              </w:rPr>
              <w:tab/>
            </w:r>
            <w:r w:rsidR="0064593E">
              <w:rPr>
                <w:noProof/>
                <w:webHidden/>
              </w:rPr>
              <w:fldChar w:fldCharType="begin"/>
            </w:r>
            <w:r w:rsidR="0064593E">
              <w:rPr>
                <w:noProof/>
                <w:webHidden/>
              </w:rPr>
              <w:instrText xml:space="preserve"> PAGEREF _Toc164850509 \h </w:instrText>
            </w:r>
            <w:r w:rsidR="0064593E">
              <w:rPr>
                <w:noProof/>
                <w:webHidden/>
              </w:rPr>
            </w:r>
            <w:r w:rsidR="0064593E">
              <w:rPr>
                <w:noProof/>
                <w:webHidden/>
              </w:rPr>
              <w:fldChar w:fldCharType="separate"/>
            </w:r>
            <w:r w:rsidR="00E260F6">
              <w:rPr>
                <w:noProof/>
                <w:webHidden/>
              </w:rPr>
              <w:t>14</w:t>
            </w:r>
            <w:r w:rsidR="0064593E">
              <w:rPr>
                <w:noProof/>
                <w:webHidden/>
              </w:rPr>
              <w:fldChar w:fldCharType="end"/>
            </w:r>
          </w:hyperlink>
        </w:p>
        <w:p w14:paraId="38F32372" w14:textId="023DD578"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0" w:history="1">
            <w:r w:rsidR="0064593E" w:rsidRPr="0011090E">
              <w:rPr>
                <w:rStyle w:val="Collegamentoipertestuale"/>
                <w:noProof/>
              </w:rPr>
              <w:t>12.</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MODALITÀ E TEMPI PER L’EROGAZIONE DELL’AGEVOLAZIONE</w:t>
            </w:r>
            <w:r w:rsidR="0064593E">
              <w:rPr>
                <w:noProof/>
                <w:webHidden/>
              </w:rPr>
              <w:tab/>
            </w:r>
            <w:r w:rsidR="0064593E">
              <w:rPr>
                <w:noProof/>
                <w:webHidden/>
              </w:rPr>
              <w:fldChar w:fldCharType="begin"/>
            </w:r>
            <w:r w:rsidR="0064593E">
              <w:rPr>
                <w:noProof/>
                <w:webHidden/>
              </w:rPr>
              <w:instrText xml:space="preserve"> PAGEREF _Toc164850510 \h </w:instrText>
            </w:r>
            <w:r w:rsidR="0064593E">
              <w:rPr>
                <w:noProof/>
                <w:webHidden/>
              </w:rPr>
            </w:r>
            <w:r w:rsidR="0064593E">
              <w:rPr>
                <w:noProof/>
                <w:webHidden/>
              </w:rPr>
              <w:fldChar w:fldCharType="separate"/>
            </w:r>
            <w:r w:rsidR="00E260F6">
              <w:rPr>
                <w:noProof/>
                <w:webHidden/>
              </w:rPr>
              <w:t>14</w:t>
            </w:r>
            <w:r w:rsidR="0064593E">
              <w:rPr>
                <w:noProof/>
                <w:webHidden/>
              </w:rPr>
              <w:fldChar w:fldCharType="end"/>
            </w:r>
          </w:hyperlink>
        </w:p>
        <w:p w14:paraId="62A3AFEB" w14:textId="53DD382A"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1" w:history="1">
            <w:r w:rsidR="0064593E" w:rsidRPr="0011090E">
              <w:rPr>
                <w:rStyle w:val="Collegamentoipertestuale"/>
                <w:rFonts w:cs="Cambria"/>
                <w:noProof/>
              </w:rPr>
              <w:t>13.</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MONITORAGGIO DEI RISULTATI</w:t>
            </w:r>
            <w:r w:rsidR="0064593E">
              <w:rPr>
                <w:noProof/>
                <w:webHidden/>
              </w:rPr>
              <w:tab/>
            </w:r>
            <w:r w:rsidR="0064593E">
              <w:rPr>
                <w:noProof/>
                <w:webHidden/>
              </w:rPr>
              <w:fldChar w:fldCharType="begin"/>
            </w:r>
            <w:r w:rsidR="0064593E">
              <w:rPr>
                <w:noProof/>
                <w:webHidden/>
              </w:rPr>
              <w:instrText xml:space="preserve"> PAGEREF _Toc164850511 \h </w:instrText>
            </w:r>
            <w:r w:rsidR="0064593E">
              <w:rPr>
                <w:noProof/>
                <w:webHidden/>
              </w:rPr>
            </w:r>
            <w:r w:rsidR="0064593E">
              <w:rPr>
                <w:noProof/>
                <w:webHidden/>
              </w:rPr>
              <w:fldChar w:fldCharType="separate"/>
            </w:r>
            <w:r w:rsidR="00E260F6">
              <w:rPr>
                <w:noProof/>
                <w:webHidden/>
              </w:rPr>
              <w:t>15</w:t>
            </w:r>
            <w:r w:rsidR="0064593E">
              <w:rPr>
                <w:noProof/>
                <w:webHidden/>
              </w:rPr>
              <w:fldChar w:fldCharType="end"/>
            </w:r>
          </w:hyperlink>
        </w:p>
        <w:p w14:paraId="3CA0AC9A" w14:textId="3E23FBE1"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2" w:history="1">
            <w:r w:rsidR="0064593E" w:rsidRPr="0011090E">
              <w:rPr>
                <w:rStyle w:val="Collegamentoipertestuale"/>
                <w:noProof/>
              </w:rPr>
              <w:t>14</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TRATTAMENTO DATI PERSONALI</w:t>
            </w:r>
            <w:r w:rsidR="0064593E">
              <w:rPr>
                <w:noProof/>
                <w:webHidden/>
              </w:rPr>
              <w:tab/>
            </w:r>
            <w:r w:rsidR="0064593E">
              <w:rPr>
                <w:noProof/>
                <w:webHidden/>
              </w:rPr>
              <w:fldChar w:fldCharType="begin"/>
            </w:r>
            <w:r w:rsidR="0064593E">
              <w:rPr>
                <w:noProof/>
                <w:webHidden/>
              </w:rPr>
              <w:instrText xml:space="preserve"> PAGEREF _Toc164850512 \h </w:instrText>
            </w:r>
            <w:r w:rsidR="0064593E">
              <w:rPr>
                <w:noProof/>
                <w:webHidden/>
              </w:rPr>
            </w:r>
            <w:r w:rsidR="0064593E">
              <w:rPr>
                <w:noProof/>
                <w:webHidden/>
              </w:rPr>
              <w:fldChar w:fldCharType="separate"/>
            </w:r>
            <w:r w:rsidR="00E260F6">
              <w:rPr>
                <w:noProof/>
                <w:webHidden/>
              </w:rPr>
              <w:t>15</w:t>
            </w:r>
            <w:r w:rsidR="0064593E">
              <w:rPr>
                <w:noProof/>
                <w:webHidden/>
              </w:rPr>
              <w:fldChar w:fldCharType="end"/>
            </w:r>
          </w:hyperlink>
        </w:p>
        <w:p w14:paraId="7B0A6ECD" w14:textId="052293EE"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3" w:history="1">
            <w:r w:rsidR="0064593E" w:rsidRPr="0011090E">
              <w:rPr>
                <w:rStyle w:val="Collegamentoipertestuale"/>
                <w:noProof/>
              </w:rPr>
              <w:t>15.</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PUBBLICAZIONE, INFORMAZIONI E CONTATTI</w:t>
            </w:r>
            <w:r w:rsidR="0064593E">
              <w:rPr>
                <w:noProof/>
                <w:webHidden/>
              </w:rPr>
              <w:tab/>
            </w:r>
            <w:r w:rsidR="0064593E">
              <w:rPr>
                <w:noProof/>
                <w:webHidden/>
              </w:rPr>
              <w:fldChar w:fldCharType="begin"/>
            </w:r>
            <w:r w:rsidR="0064593E">
              <w:rPr>
                <w:noProof/>
                <w:webHidden/>
              </w:rPr>
              <w:instrText xml:space="preserve"> PAGEREF _Toc164850513 \h </w:instrText>
            </w:r>
            <w:r w:rsidR="0064593E">
              <w:rPr>
                <w:noProof/>
                <w:webHidden/>
              </w:rPr>
            </w:r>
            <w:r w:rsidR="0064593E">
              <w:rPr>
                <w:noProof/>
                <w:webHidden/>
              </w:rPr>
              <w:fldChar w:fldCharType="separate"/>
            </w:r>
            <w:r w:rsidR="00E260F6">
              <w:rPr>
                <w:noProof/>
                <w:webHidden/>
              </w:rPr>
              <w:t>15</w:t>
            </w:r>
            <w:r w:rsidR="0064593E">
              <w:rPr>
                <w:noProof/>
                <w:webHidden/>
              </w:rPr>
              <w:fldChar w:fldCharType="end"/>
            </w:r>
          </w:hyperlink>
        </w:p>
        <w:p w14:paraId="5A49AD06" w14:textId="67B28089" w:rsidR="0064593E" w:rsidRDefault="00000000">
          <w:pPr>
            <w:pStyle w:val="Sommario2"/>
            <w:tabs>
              <w:tab w:val="left" w:pos="960"/>
              <w:tab w:val="right" w:pos="8977"/>
            </w:tabs>
            <w:rPr>
              <w:rFonts w:asciiTheme="minorHAnsi" w:eastAsiaTheme="minorEastAsia" w:hAnsiTheme="minorHAnsi" w:cstheme="minorBidi"/>
              <w:smallCaps w:val="0"/>
              <w:noProof/>
              <w:kern w:val="2"/>
              <w:sz w:val="24"/>
              <w:lang w:eastAsia="it-IT"/>
              <w14:ligatures w14:val="standardContextual"/>
            </w:rPr>
          </w:pPr>
          <w:hyperlink w:anchor="_Toc164850514" w:history="1">
            <w:r w:rsidR="0064593E" w:rsidRPr="0011090E">
              <w:rPr>
                <w:rStyle w:val="Collegamentoipertestuale"/>
                <w:noProof/>
              </w:rPr>
              <w:t xml:space="preserve">15.1 </w:t>
            </w:r>
            <w:r w:rsidR="0064593E">
              <w:rPr>
                <w:rFonts w:asciiTheme="minorHAnsi" w:eastAsiaTheme="minorEastAsia" w:hAnsiTheme="minorHAnsi" w:cstheme="minorBidi"/>
                <w:smallCaps w:val="0"/>
                <w:noProof/>
                <w:kern w:val="2"/>
                <w:sz w:val="24"/>
                <w:lang w:eastAsia="it-IT"/>
                <w14:ligatures w14:val="standardContextual"/>
              </w:rPr>
              <w:tab/>
            </w:r>
            <w:r w:rsidR="0064593E" w:rsidRPr="0011090E">
              <w:rPr>
                <w:rStyle w:val="Collegamentoipertestuale"/>
                <w:noProof/>
              </w:rPr>
              <w:t>Contatti</w:t>
            </w:r>
            <w:r w:rsidR="0064593E">
              <w:rPr>
                <w:noProof/>
                <w:webHidden/>
              </w:rPr>
              <w:tab/>
            </w:r>
            <w:r w:rsidR="0064593E">
              <w:rPr>
                <w:noProof/>
                <w:webHidden/>
              </w:rPr>
              <w:fldChar w:fldCharType="begin"/>
            </w:r>
            <w:r w:rsidR="0064593E">
              <w:rPr>
                <w:noProof/>
                <w:webHidden/>
              </w:rPr>
              <w:instrText xml:space="preserve"> PAGEREF _Toc164850514 \h </w:instrText>
            </w:r>
            <w:r w:rsidR="0064593E">
              <w:rPr>
                <w:noProof/>
                <w:webHidden/>
              </w:rPr>
            </w:r>
            <w:r w:rsidR="0064593E">
              <w:rPr>
                <w:noProof/>
                <w:webHidden/>
              </w:rPr>
              <w:fldChar w:fldCharType="separate"/>
            </w:r>
            <w:r w:rsidR="00E260F6">
              <w:rPr>
                <w:noProof/>
                <w:webHidden/>
              </w:rPr>
              <w:t>16</w:t>
            </w:r>
            <w:r w:rsidR="0064593E">
              <w:rPr>
                <w:noProof/>
                <w:webHidden/>
              </w:rPr>
              <w:fldChar w:fldCharType="end"/>
            </w:r>
          </w:hyperlink>
        </w:p>
        <w:p w14:paraId="577FB770" w14:textId="20FA30B2"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5" w:history="1">
            <w:r w:rsidR="0064593E" w:rsidRPr="0011090E">
              <w:rPr>
                <w:rStyle w:val="Collegamentoipertestuale"/>
                <w:noProof/>
              </w:rPr>
              <w:t>16.</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RIMEDI AMMINISTRATIVI E GIURISDIZIONALI</w:t>
            </w:r>
            <w:r w:rsidR="0064593E">
              <w:rPr>
                <w:noProof/>
                <w:webHidden/>
              </w:rPr>
              <w:tab/>
            </w:r>
            <w:r w:rsidR="0064593E">
              <w:rPr>
                <w:noProof/>
                <w:webHidden/>
              </w:rPr>
              <w:fldChar w:fldCharType="begin"/>
            </w:r>
            <w:r w:rsidR="0064593E">
              <w:rPr>
                <w:noProof/>
                <w:webHidden/>
              </w:rPr>
              <w:instrText xml:space="preserve"> PAGEREF _Toc164850515 \h </w:instrText>
            </w:r>
            <w:r w:rsidR="0064593E">
              <w:rPr>
                <w:noProof/>
                <w:webHidden/>
              </w:rPr>
            </w:r>
            <w:r w:rsidR="0064593E">
              <w:rPr>
                <w:noProof/>
                <w:webHidden/>
              </w:rPr>
              <w:fldChar w:fldCharType="separate"/>
            </w:r>
            <w:r w:rsidR="00E260F6">
              <w:rPr>
                <w:noProof/>
                <w:webHidden/>
              </w:rPr>
              <w:t>17</w:t>
            </w:r>
            <w:r w:rsidR="0064593E">
              <w:rPr>
                <w:noProof/>
                <w:webHidden/>
              </w:rPr>
              <w:fldChar w:fldCharType="end"/>
            </w:r>
          </w:hyperlink>
        </w:p>
        <w:p w14:paraId="59AD31FB" w14:textId="3D8AC3B4"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6" w:history="1">
            <w:r w:rsidR="0064593E" w:rsidRPr="0011090E">
              <w:rPr>
                <w:rStyle w:val="Collegamentoipertestuale"/>
                <w:noProof/>
              </w:rPr>
              <w:t>17.</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SANZIONI</w:t>
            </w:r>
            <w:r w:rsidR="0064593E">
              <w:rPr>
                <w:noProof/>
                <w:webHidden/>
              </w:rPr>
              <w:tab/>
            </w:r>
            <w:r w:rsidR="0064593E">
              <w:rPr>
                <w:noProof/>
                <w:webHidden/>
              </w:rPr>
              <w:fldChar w:fldCharType="begin"/>
            </w:r>
            <w:r w:rsidR="0064593E">
              <w:rPr>
                <w:noProof/>
                <w:webHidden/>
              </w:rPr>
              <w:instrText xml:space="preserve"> PAGEREF _Toc164850516 \h </w:instrText>
            </w:r>
            <w:r w:rsidR="0064593E">
              <w:rPr>
                <w:noProof/>
                <w:webHidden/>
              </w:rPr>
            </w:r>
            <w:r w:rsidR="0064593E">
              <w:rPr>
                <w:noProof/>
                <w:webHidden/>
              </w:rPr>
              <w:fldChar w:fldCharType="separate"/>
            </w:r>
            <w:r w:rsidR="00E260F6">
              <w:rPr>
                <w:noProof/>
                <w:webHidden/>
              </w:rPr>
              <w:t>17</w:t>
            </w:r>
            <w:r w:rsidR="0064593E">
              <w:rPr>
                <w:noProof/>
                <w:webHidden/>
              </w:rPr>
              <w:fldChar w:fldCharType="end"/>
            </w:r>
          </w:hyperlink>
        </w:p>
        <w:p w14:paraId="64635268" w14:textId="22145341"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7" w:history="1">
            <w:r w:rsidR="0064593E" w:rsidRPr="0011090E">
              <w:rPr>
                <w:rStyle w:val="Collegamentoipertestuale"/>
                <w:noProof/>
              </w:rPr>
              <w:t>18.</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RIEPILOGO TEMPISTICHE (CRONOPROGRAMMA)</w:t>
            </w:r>
            <w:r w:rsidR="0064593E">
              <w:rPr>
                <w:noProof/>
                <w:webHidden/>
              </w:rPr>
              <w:tab/>
            </w:r>
            <w:r w:rsidR="0064593E">
              <w:rPr>
                <w:noProof/>
                <w:webHidden/>
              </w:rPr>
              <w:fldChar w:fldCharType="begin"/>
            </w:r>
            <w:r w:rsidR="0064593E">
              <w:rPr>
                <w:noProof/>
                <w:webHidden/>
              </w:rPr>
              <w:instrText xml:space="preserve"> PAGEREF _Toc164850517 \h </w:instrText>
            </w:r>
            <w:r w:rsidR="0064593E">
              <w:rPr>
                <w:noProof/>
                <w:webHidden/>
              </w:rPr>
            </w:r>
            <w:r w:rsidR="0064593E">
              <w:rPr>
                <w:noProof/>
                <w:webHidden/>
              </w:rPr>
              <w:fldChar w:fldCharType="separate"/>
            </w:r>
            <w:r w:rsidR="00E260F6">
              <w:rPr>
                <w:noProof/>
                <w:webHidden/>
              </w:rPr>
              <w:t>18</w:t>
            </w:r>
            <w:r w:rsidR="0064593E">
              <w:rPr>
                <w:noProof/>
                <w:webHidden/>
              </w:rPr>
              <w:fldChar w:fldCharType="end"/>
            </w:r>
          </w:hyperlink>
        </w:p>
        <w:p w14:paraId="515D5305" w14:textId="7B91E9FA" w:rsidR="0064593E" w:rsidRDefault="00000000">
          <w:pPr>
            <w:pStyle w:val="Sommario1"/>
            <w:tabs>
              <w:tab w:val="right" w:pos="8977"/>
            </w:tabs>
            <w:rPr>
              <w:rFonts w:asciiTheme="minorHAnsi" w:eastAsiaTheme="minorEastAsia" w:hAnsiTheme="minorHAnsi" w:cstheme="minorBidi"/>
              <w:b w:val="0"/>
              <w:bCs w:val="0"/>
              <w:caps w:val="0"/>
              <w:noProof/>
              <w:kern w:val="2"/>
              <w:sz w:val="24"/>
              <w:lang w:eastAsia="it-IT"/>
              <w14:ligatures w14:val="standardContextual"/>
            </w:rPr>
          </w:pPr>
          <w:hyperlink w:anchor="_Toc164850518" w:history="1">
            <w:r w:rsidR="0064593E" w:rsidRPr="0011090E">
              <w:rPr>
                <w:rStyle w:val="Collegamentoipertestuale"/>
                <w:noProof/>
              </w:rPr>
              <w:t>19.</w:t>
            </w:r>
            <w:r w:rsidR="0064593E">
              <w:rPr>
                <w:rFonts w:asciiTheme="minorHAnsi" w:eastAsiaTheme="minorEastAsia" w:hAnsiTheme="minorHAnsi" w:cstheme="minorBidi"/>
                <w:b w:val="0"/>
                <w:bCs w:val="0"/>
                <w:caps w:val="0"/>
                <w:noProof/>
                <w:kern w:val="2"/>
                <w:sz w:val="24"/>
                <w:lang w:eastAsia="it-IT"/>
                <w14:ligatures w14:val="standardContextual"/>
              </w:rPr>
              <w:tab/>
            </w:r>
            <w:r w:rsidR="0064593E" w:rsidRPr="0011090E">
              <w:rPr>
                <w:rStyle w:val="Collegamentoipertestuale"/>
                <w:noProof/>
              </w:rPr>
              <w:t>RIFERIMENTI NORMATIVI</w:t>
            </w:r>
            <w:r w:rsidR="0064593E">
              <w:rPr>
                <w:noProof/>
                <w:webHidden/>
              </w:rPr>
              <w:tab/>
            </w:r>
            <w:r w:rsidR="0064593E">
              <w:rPr>
                <w:noProof/>
                <w:webHidden/>
              </w:rPr>
              <w:fldChar w:fldCharType="begin"/>
            </w:r>
            <w:r w:rsidR="0064593E">
              <w:rPr>
                <w:noProof/>
                <w:webHidden/>
              </w:rPr>
              <w:instrText xml:space="preserve"> PAGEREF _Toc164850518 \h </w:instrText>
            </w:r>
            <w:r w:rsidR="0064593E">
              <w:rPr>
                <w:noProof/>
                <w:webHidden/>
              </w:rPr>
            </w:r>
            <w:r w:rsidR="0064593E">
              <w:rPr>
                <w:noProof/>
                <w:webHidden/>
              </w:rPr>
              <w:fldChar w:fldCharType="separate"/>
            </w:r>
            <w:r w:rsidR="00E260F6">
              <w:rPr>
                <w:noProof/>
                <w:webHidden/>
              </w:rPr>
              <w:t>18</w:t>
            </w:r>
            <w:r w:rsidR="0064593E">
              <w:rPr>
                <w:noProof/>
                <w:webHidden/>
              </w:rPr>
              <w:fldChar w:fldCharType="end"/>
            </w:r>
          </w:hyperlink>
        </w:p>
        <w:p w14:paraId="438FA325" w14:textId="0446CE99" w:rsidR="00D525A5" w:rsidRDefault="000C191A" w:rsidP="004954C9">
          <w:r>
            <w:fldChar w:fldCharType="end"/>
          </w:r>
        </w:p>
        <w:p w14:paraId="614F5767" w14:textId="5A9368BA" w:rsidR="00D525A5" w:rsidRDefault="00D525A5" w:rsidP="008524CF">
          <w:pPr>
            <w:tabs>
              <w:tab w:val="left" w:pos="7144"/>
            </w:tabs>
            <w:suppressAutoHyphens w:val="0"/>
            <w:jc w:val="left"/>
            <w:rPr>
              <w:b/>
              <w:bCs/>
            </w:rPr>
          </w:pPr>
          <w:r>
            <w:rPr>
              <w:b/>
              <w:bCs/>
            </w:rPr>
            <w:br w:type="page"/>
          </w:r>
          <w:r w:rsidR="008524CF">
            <w:rPr>
              <w:b/>
              <w:bCs/>
            </w:rPr>
            <w:lastRenderedPageBreak/>
            <w:tab/>
          </w:r>
        </w:p>
        <w:p w14:paraId="11B8216B" w14:textId="77777777" w:rsidR="004954C9" w:rsidRDefault="00000000" w:rsidP="004954C9"/>
      </w:sdtContent>
    </w:sdt>
    <w:bookmarkStart w:id="1" w:name="_Toc132906263" w:displacedByCustomXml="prev"/>
    <w:bookmarkStart w:id="2" w:name="_Toc125468222" w:displacedByCustomXml="prev"/>
    <w:bookmarkStart w:id="3" w:name="_Toc98149515" w:displacedByCustomXml="prev"/>
    <w:p w14:paraId="30E5E7BD" w14:textId="133FCD6A" w:rsidR="00AB3D5A" w:rsidRPr="00AB3D5A" w:rsidRDefault="00AB3D5A" w:rsidP="00AB3D5A">
      <w:pPr>
        <w:keepNext/>
        <w:tabs>
          <w:tab w:val="left" w:pos="567"/>
        </w:tabs>
        <w:outlineLvl w:val="0"/>
        <w:rPr>
          <w:rFonts w:cs="Tahoma"/>
          <w:b/>
          <w:szCs w:val="22"/>
          <w:lang w:val="x-none"/>
        </w:rPr>
      </w:pPr>
      <w:bookmarkStart w:id="4" w:name="_Toc164850489"/>
      <w:r w:rsidRPr="00AB3D5A">
        <w:rPr>
          <w:rFonts w:cs="Cambria"/>
          <w:b/>
          <w:szCs w:val="22"/>
          <w:lang w:val="x-none"/>
        </w:rPr>
        <w:t>1.</w:t>
      </w:r>
      <w:r w:rsidRPr="00AB3D5A">
        <w:rPr>
          <w:rFonts w:cs="Cambria"/>
          <w:b/>
          <w:szCs w:val="22"/>
          <w:lang w:val="x-none"/>
        </w:rPr>
        <w:tab/>
      </w:r>
      <w:r w:rsidRPr="00AB3D5A">
        <w:rPr>
          <w:rFonts w:cs="Cambria"/>
          <w:b/>
          <w:szCs w:val="22"/>
        </w:rPr>
        <w:t xml:space="preserve">FINALITÀ E </w:t>
      </w:r>
      <w:r w:rsidRPr="00AB3D5A">
        <w:rPr>
          <w:rFonts w:cs="Cambria"/>
          <w:b/>
          <w:szCs w:val="22"/>
          <w:lang w:val="x-none"/>
        </w:rPr>
        <w:t>OBIETTIVI</w:t>
      </w:r>
      <w:bookmarkEnd w:id="3"/>
      <w:bookmarkEnd w:id="2"/>
      <w:bookmarkEnd w:id="1"/>
      <w:bookmarkEnd w:id="4"/>
    </w:p>
    <w:p w14:paraId="4FDD268B" w14:textId="3C876090" w:rsidR="00B44E00" w:rsidRPr="00DF0717" w:rsidRDefault="007F0FE2" w:rsidP="00B44E00">
      <w:pPr>
        <w:autoSpaceDE w:val="0"/>
        <w:rPr>
          <w:sz w:val="23"/>
          <w:szCs w:val="23"/>
        </w:rPr>
      </w:pPr>
      <w:r w:rsidRPr="00DF0717">
        <w:rPr>
          <w:rFonts w:cs="Tahoma"/>
          <w:szCs w:val="22"/>
        </w:rPr>
        <w:t>L’</w:t>
      </w:r>
      <w:r w:rsidR="00316F1E" w:rsidRPr="00DF0717">
        <w:rPr>
          <w:rFonts w:cs="Tahoma"/>
          <w:szCs w:val="22"/>
        </w:rPr>
        <w:t>intervent</w:t>
      </w:r>
      <w:r w:rsidRPr="00DF0717">
        <w:rPr>
          <w:rFonts w:cs="Tahoma"/>
          <w:szCs w:val="22"/>
        </w:rPr>
        <w:t>o</w:t>
      </w:r>
      <w:r w:rsidR="00316F1E" w:rsidRPr="00DF0717">
        <w:rPr>
          <w:rFonts w:cs="Tahoma"/>
          <w:szCs w:val="22"/>
        </w:rPr>
        <w:t xml:space="preserve"> SRA</w:t>
      </w:r>
      <w:r w:rsidRPr="00DF0717">
        <w:rPr>
          <w:rFonts w:cs="Tahoma"/>
          <w:szCs w:val="22"/>
        </w:rPr>
        <w:t>28</w:t>
      </w:r>
      <w:r w:rsidR="00BA2F97" w:rsidRPr="00DF0717">
        <w:rPr>
          <w:rFonts w:cs="Cambria"/>
          <w:szCs w:val="22"/>
        </w:rPr>
        <w:t xml:space="preserve"> </w:t>
      </w:r>
      <w:r w:rsidRPr="00DF0717">
        <w:rPr>
          <w:rFonts w:cs="Cambria"/>
          <w:szCs w:val="22"/>
        </w:rPr>
        <w:t>è finalizzato</w:t>
      </w:r>
      <w:r w:rsidR="00B44E00" w:rsidRPr="00DF0717">
        <w:rPr>
          <w:sz w:val="23"/>
          <w:szCs w:val="23"/>
        </w:rPr>
        <w:t xml:space="preserve"> a garantire lo sviluppo e la permanenza, attraverso </w:t>
      </w:r>
      <w:r w:rsidR="005E3C48" w:rsidRPr="00DF0717">
        <w:rPr>
          <w:sz w:val="23"/>
          <w:szCs w:val="23"/>
        </w:rPr>
        <w:t>un’</w:t>
      </w:r>
      <w:r w:rsidR="00B44E00" w:rsidRPr="00DF0717">
        <w:rPr>
          <w:sz w:val="23"/>
          <w:szCs w:val="23"/>
        </w:rPr>
        <w:t xml:space="preserve">adeguata e continua gestione, degli impianti di imboschimento realizzati su superfici agricole e non agricole con </w:t>
      </w:r>
      <w:r w:rsidR="006E348A" w:rsidRPr="00DF0717">
        <w:rPr>
          <w:sz w:val="23"/>
          <w:szCs w:val="23"/>
        </w:rPr>
        <w:t>l’operazione 8.1.01 tipologia B del PSR 2014-2022 collaudati a partire dal 2022 e con gli interventi SRD05 e SRD10 del PSP 2023-2027</w:t>
      </w:r>
      <w:r w:rsidR="00B44E00" w:rsidRPr="00DF0717">
        <w:rPr>
          <w:sz w:val="23"/>
          <w:szCs w:val="23"/>
        </w:rPr>
        <w:t xml:space="preserve">. </w:t>
      </w:r>
    </w:p>
    <w:p w14:paraId="34C14AC7" w14:textId="11037305" w:rsidR="00A715A7" w:rsidRPr="00312888" w:rsidRDefault="007F0FE2" w:rsidP="000E7231">
      <w:pPr>
        <w:autoSpaceDE w:val="0"/>
        <w:rPr>
          <w:rFonts w:cs="Cambria"/>
          <w:szCs w:val="22"/>
        </w:rPr>
      </w:pPr>
      <w:r>
        <w:rPr>
          <w:rFonts w:cs="Cambria"/>
          <w:szCs w:val="22"/>
        </w:rPr>
        <w:t>Inoltre,</w:t>
      </w:r>
      <w:r w:rsidRPr="007F0FE2">
        <w:rPr>
          <w:rFonts w:cs="Cambria"/>
          <w:szCs w:val="22"/>
        </w:rPr>
        <w:t xml:space="preserve"> è volto ad incrementare l’assorbimento e lo stoccaggio del carbonio, nei soprassuoli, nel suolo e nella biomassa legnosa e a migliorare la conservazione della biodiversità forestale.</w:t>
      </w:r>
    </w:p>
    <w:p w14:paraId="16E2A0CA" w14:textId="79E51C67" w:rsidR="00661135" w:rsidRDefault="00A61E48" w:rsidP="000E7231">
      <w:pPr>
        <w:rPr>
          <w:rFonts w:cs="Cambria"/>
          <w:szCs w:val="22"/>
        </w:rPr>
      </w:pPr>
      <w:r>
        <w:rPr>
          <w:rFonts w:cs="Cambria"/>
          <w:szCs w:val="22"/>
        </w:rPr>
        <w:t xml:space="preserve">L’ </w:t>
      </w:r>
      <w:r w:rsidR="00E762D2">
        <w:rPr>
          <w:rFonts w:cs="Cambria"/>
          <w:szCs w:val="22"/>
        </w:rPr>
        <w:t>intervent</w:t>
      </w:r>
      <w:r>
        <w:rPr>
          <w:rFonts w:cs="Cambria"/>
          <w:szCs w:val="22"/>
        </w:rPr>
        <w:t>o</w:t>
      </w:r>
      <w:r w:rsidR="00E762D2">
        <w:rPr>
          <w:rFonts w:cs="Cambria"/>
          <w:szCs w:val="22"/>
        </w:rPr>
        <w:t xml:space="preserve"> SRA</w:t>
      </w:r>
      <w:r>
        <w:rPr>
          <w:rFonts w:cs="Cambria"/>
          <w:szCs w:val="22"/>
        </w:rPr>
        <w:t xml:space="preserve">28 risponde </w:t>
      </w:r>
      <w:r w:rsidR="00E762D2">
        <w:rPr>
          <w:rFonts w:cs="Cambria"/>
          <w:szCs w:val="22"/>
        </w:rPr>
        <w:t xml:space="preserve">alle esigenze </w:t>
      </w:r>
      <w:r w:rsidR="001F648A">
        <w:rPr>
          <w:rFonts w:cs="Cambria"/>
          <w:szCs w:val="22"/>
        </w:rPr>
        <w:t xml:space="preserve">e </w:t>
      </w:r>
      <w:r w:rsidR="00661135">
        <w:rPr>
          <w:rFonts w:cs="Cambria"/>
          <w:szCs w:val="22"/>
        </w:rPr>
        <w:t xml:space="preserve">agli </w:t>
      </w:r>
      <w:r w:rsidR="001F648A">
        <w:rPr>
          <w:rFonts w:cs="Cambria"/>
          <w:szCs w:val="22"/>
        </w:rPr>
        <w:t xml:space="preserve">obiettivi specifici del </w:t>
      </w:r>
      <w:r w:rsidR="001F648A" w:rsidRPr="001F648A">
        <w:rPr>
          <w:rFonts w:cs="Cambria"/>
          <w:szCs w:val="22"/>
        </w:rPr>
        <w:t>P</w:t>
      </w:r>
      <w:r w:rsidR="00661135">
        <w:rPr>
          <w:rFonts w:cs="Cambria"/>
          <w:szCs w:val="22"/>
        </w:rPr>
        <w:t>SP</w:t>
      </w:r>
      <w:r>
        <w:rPr>
          <w:rFonts w:cs="Cambria"/>
          <w:szCs w:val="22"/>
        </w:rPr>
        <w:t xml:space="preserve"> di seguito elencati</w:t>
      </w:r>
      <w:r w:rsidR="007F0FE2">
        <w:rPr>
          <w:rFonts w:cs="Cambria"/>
          <w:szCs w:val="22"/>
        </w:rPr>
        <w:t xml:space="preserve">. </w:t>
      </w:r>
    </w:p>
    <w:p w14:paraId="7F674D7D" w14:textId="77777777" w:rsidR="00DB5B49" w:rsidRDefault="00DB5B49" w:rsidP="00DB5B49">
      <w:pPr>
        <w:ind w:left="6" w:hanging="6"/>
        <w:rPr>
          <w:rFonts w:cs="Cambria"/>
          <w:szCs w:val="22"/>
        </w:rPr>
      </w:pPr>
    </w:p>
    <w:tbl>
      <w:tblPr>
        <w:tblStyle w:val="Grigliatabella"/>
        <w:tblW w:w="5000" w:type="pct"/>
        <w:jc w:val="center"/>
        <w:tblLayout w:type="fixed"/>
        <w:tblCellMar>
          <w:top w:w="28" w:type="dxa"/>
          <w:left w:w="28" w:type="dxa"/>
          <w:bottom w:w="28" w:type="dxa"/>
          <w:right w:w="28" w:type="dxa"/>
        </w:tblCellMar>
        <w:tblLook w:val="04A0" w:firstRow="1" w:lastRow="0" w:firstColumn="1" w:lastColumn="0" w:noHBand="0" w:noVBand="1"/>
      </w:tblPr>
      <w:tblGrid>
        <w:gridCol w:w="5812"/>
        <w:gridCol w:w="1054"/>
        <w:gridCol w:w="1054"/>
        <w:gridCol w:w="1057"/>
      </w:tblGrid>
      <w:tr w:rsidR="007F0FE2" w:rsidRPr="00B51AD6" w14:paraId="47CAAC0B" w14:textId="77777777" w:rsidTr="003D0481">
        <w:trPr>
          <w:jc w:val="center"/>
        </w:trPr>
        <w:tc>
          <w:tcPr>
            <w:tcW w:w="3237" w:type="pct"/>
            <w:tcBorders>
              <w:top w:val="single" w:sz="4" w:space="0" w:color="FFFFFF" w:themeColor="background1"/>
              <w:left w:val="single" w:sz="4" w:space="0" w:color="FFFFFF" w:themeColor="background1"/>
            </w:tcBorders>
          </w:tcPr>
          <w:p w14:paraId="0AFC360F" w14:textId="77777777" w:rsidR="007F0FE2" w:rsidRPr="00EA6D43" w:rsidRDefault="007F0FE2" w:rsidP="00DB5B49">
            <w:pPr>
              <w:jc w:val="center"/>
              <w:rPr>
                <w:rFonts w:cs="Cambria"/>
                <w:b/>
                <w:bCs/>
                <w:sz w:val="18"/>
                <w:szCs w:val="18"/>
              </w:rPr>
            </w:pPr>
          </w:p>
        </w:tc>
        <w:tc>
          <w:tcPr>
            <w:tcW w:w="1763" w:type="pct"/>
            <w:gridSpan w:val="3"/>
          </w:tcPr>
          <w:p w14:paraId="609ED127" w14:textId="6536DA2C" w:rsidR="007F0FE2" w:rsidRPr="004A4AF4" w:rsidRDefault="007F0FE2" w:rsidP="00DB5B49">
            <w:pPr>
              <w:jc w:val="center"/>
              <w:rPr>
                <w:rFonts w:cs="Lucida Sans Unicode"/>
                <w:b/>
                <w:bCs/>
                <w:sz w:val="18"/>
                <w:szCs w:val="18"/>
              </w:rPr>
            </w:pPr>
            <w:r>
              <w:rPr>
                <w:rFonts w:cs="Lucida Sans Unicode"/>
                <w:b/>
                <w:bCs/>
                <w:sz w:val="18"/>
                <w:szCs w:val="18"/>
              </w:rPr>
              <w:t>O</w:t>
            </w:r>
            <w:r w:rsidRPr="00420901">
              <w:rPr>
                <w:rFonts w:cs="Lucida Sans Unicode"/>
                <w:b/>
                <w:bCs/>
                <w:sz w:val="18"/>
                <w:szCs w:val="18"/>
              </w:rPr>
              <w:t xml:space="preserve">BIETTIVI SPECIFICI </w:t>
            </w:r>
            <w:r>
              <w:rPr>
                <w:rFonts w:cs="Lucida Sans Unicode"/>
                <w:b/>
                <w:bCs/>
                <w:sz w:val="18"/>
                <w:szCs w:val="18"/>
              </w:rPr>
              <w:t>PSP</w:t>
            </w:r>
          </w:p>
        </w:tc>
      </w:tr>
      <w:tr w:rsidR="007F0FE2" w:rsidRPr="00B51AD6" w14:paraId="6BA003A5" w14:textId="77777777" w:rsidTr="00051188">
        <w:trPr>
          <w:jc w:val="center"/>
        </w:trPr>
        <w:tc>
          <w:tcPr>
            <w:tcW w:w="3237" w:type="pct"/>
          </w:tcPr>
          <w:p w14:paraId="68103E41" w14:textId="77777777" w:rsidR="007F0FE2" w:rsidRPr="00EA6D43" w:rsidRDefault="007F0FE2" w:rsidP="00DB5B49">
            <w:pPr>
              <w:jc w:val="center"/>
              <w:rPr>
                <w:rFonts w:cs="Cambria"/>
                <w:b/>
                <w:bCs/>
                <w:sz w:val="18"/>
                <w:szCs w:val="18"/>
              </w:rPr>
            </w:pPr>
            <w:r w:rsidRPr="00EA6D43">
              <w:rPr>
                <w:rFonts w:cs="Cambria"/>
                <w:b/>
                <w:bCs/>
                <w:sz w:val="18"/>
                <w:szCs w:val="18"/>
              </w:rPr>
              <w:t>ESIGENZE NAZIONALI</w:t>
            </w:r>
          </w:p>
        </w:tc>
        <w:tc>
          <w:tcPr>
            <w:tcW w:w="587" w:type="pct"/>
          </w:tcPr>
          <w:p w14:paraId="5231367A" w14:textId="25DC1D36" w:rsidR="007F0FE2" w:rsidRPr="00887C19" w:rsidRDefault="00BF214F" w:rsidP="00DB5B49">
            <w:pPr>
              <w:jc w:val="center"/>
              <w:rPr>
                <w:rFonts w:cs="Lucida Sans Unicode"/>
                <w:b/>
                <w:bCs/>
                <w:sz w:val="18"/>
                <w:szCs w:val="18"/>
              </w:rPr>
            </w:pPr>
            <w:r w:rsidRPr="00887C19">
              <w:rPr>
                <w:b/>
                <w:bCs/>
                <w:sz w:val="18"/>
                <w:szCs w:val="18"/>
              </w:rPr>
              <w:t>SO</w:t>
            </w:r>
            <w:r w:rsidR="007F0FE2" w:rsidRPr="00887C19">
              <w:rPr>
                <w:rFonts w:cs="Lucida Sans Unicode"/>
                <w:b/>
                <w:bCs/>
                <w:sz w:val="18"/>
                <w:szCs w:val="18"/>
              </w:rPr>
              <w:t>4</w:t>
            </w:r>
          </w:p>
        </w:tc>
        <w:tc>
          <w:tcPr>
            <w:tcW w:w="587" w:type="pct"/>
          </w:tcPr>
          <w:p w14:paraId="4503D19E" w14:textId="7BCEDA72" w:rsidR="007F0FE2" w:rsidRPr="00887C19" w:rsidRDefault="00BF214F" w:rsidP="00DB5B49">
            <w:pPr>
              <w:jc w:val="center"/>
              <w:rPr>
                <w:rFonts w:cs="Lucida Sans Unicode"/>
                <w:b/>
                <w:bCs/>
                <w:sz w:val="18"/>
                <w:szCs w:val="18"/>
              </w:rPr>
            </w:pPr>
            <w:r w:rsidRPr="00887C19">
              <w:rPr>
                <w:b/>
                <w:bCs/>
                <w:sz w:val="18"/>
                <w:szCs w:val="18"/>
              </w:rPr>
              <w:t>SO</w:t>
            </w:r>
            <w:r w:rsidR="007F0FE2" w:rsidRPr="00887C19">
              <w:rPr>
                <w:rFonts w:cs="Lucida Sans Unicode"/>
                <w:b/>
                <w:bCs/>
                <w:sz w:val="18"/>
                <w:szCs w:val="18"/>
              </w:rPr>
              <w:t>5</w:t>
            </w:r>
          </w:p>
        </w:tc>
        <w:tc>
          <w:tcPr>
            <w:tcW w:w="589" w:type="pct"/>
          </w:tcPr>
          <w:p w14:paraId="3E8D786F" w14:textId="7F4ECCE3" w:rsidR="007F0FE2" w:rsidRPr="00887C19" w:rsidRDefault="00BF214F" w:rsidP="00DB5B49">
            <w:pPr>
              <w:jc w:val="center"/>
              <w:rPr>
                <w:rFonts w:cs="Lucida Sans Unicode"/>
                <w:b/>
                <w:bCs/>
                <w:sz w:val="18"/>
                <w:szCs w:val="18"/>
              </w:rPr>
            </w:pPr>
            <w:r w:rsidRPr="00887C19">
              <w:rPr>
                <w:b/>
                <w:bCs/>
                <w:sz w:val="18"/>
                <w:szCs w:val="18"/>
              </w:rPr>
              <w:t xml:space="preserve"> SO</w:t>
            </w:r>
            <w:r w:rsidR="007F0FE2" w:rsidRPr="00887C19">
              <w:rPr>
                <w:rFonts w:cs="Lucida Sans Unicode"/>
                <w:b/>
                <w:bCs/>
                <w:sz w:val="18"/>
                <w:szCs w:val="18"/>
              </w:rPr>
              <w:t>6</w:t>
            </w:r>
          </w:p>
        </w:tc>
      </w:tr>
      <w:tr w:rsidR="009A26DA" w:rsidRPr="00B51AD6" w14:paraId="4EC4C1AD" w14:textId="77777777" w:rsidTr="00051188">
        <w:trPr>
          <w:trHeight w:val="230"/>
          <w:jc w:val="center"/>
        </w:trPr>
        <w:tc>
          <w:tcPr>
            <w:tcW w:w="3237" w:type="pct"/>
            <w:vAlign w:val="center"/>
          </w:tcPr>
          <w:p w14:paraId="74B8B425" w14:textId="77777777" w:rsidR="007F0FE2" w:rsidRPr="00EA6D43" w:rsidRDefault="007F0FE2" w:rsidP="00DB5B49">
            <w:pPr>
              <w:jc w:val="left"/>
              <w:rPr>
                <w:rFonts w:cs="Cambria"/>
                <w:sz w:val="18"/>
                <w:szCs w:val="18"/>
              </w:rPr>
            </w:pPr>
            <w:r w:rsidRPr="00EA6D43">
              <w:rPr>
                <w:rFonts w:cs="Cambria"/>
                <w:b/>
                <w:bCs/>
                <w:sz w:val="18"/>
                <w:szCs w:val="18"/>
              </w:rPr>
              <w:t>E2.1</w:t>
            </w:r>
            <w:r w:rsidRPr="00EA6D43">
              <w:rPr>
                <w:rFonts w:cs="Cambria"/>
                <w:sz w:val="18"/>
                <w:szCs w:val="18"/>
              </w:rPr>
              <w:t>: Conservare e aumentare la capacità di sequestro del carbonio dei terreni agricoli e nel settore forestale</w:t>
            </w:r>
          </w:p>
        </w:tc>
        <w:tc>
          <w:tcPr>
            <w:tcW w:w="587" w:type="pct"/>
            <w:shd w:val="clear" w:color="auto" w:fill="D9D9D9" w:themeFill="background1" w:themeFillShade="D9"/>
            <w:vAlign w:val="center"/>
          </w:tcPr>
          <w:p w14:paraId="2252DACD" w14:textId="755124DB" w:rsidR="007F0FE2" w:rsidRPr="00EA6D43" w:rsidRDefault="007F0FE2" w:rsidP="00DB5B49">
            <w:pPr>
              <w:jc w:val="center"/>
              <w:rPr>
                <w:rFonts w:cs="Cambria"/>
                <w:b/>
                <w:bCs/>
                <w:sz w:val="18"/>
                <w:szCs w:val="18"/>
              </w:rPr>
            </w:pPr>
            <w:r>
              <w:rPr>
                <w:rFonts w:cs="Cambria"/>
                <w:b/>
                <w:bCs/>
                <w:sz w:val="18"/>
                <w:szCs w:val="18"/>
              </w:rPr>
              <w:t>SRA</w:t>
            </w:r>
            <w:r w:rsidR="00DB5B49">
              <w:rPr>
                <w:rFonts w:cs="Cambria"/>
                <w:b/>
                <w:bCs/>
                <w:sz w:val="18"/>
                <w:szCs w:val="18"/>
              </w:rPr>
              <w:t>28</w:t>
            </w:r>
          </w:p>
        </w:tc>
        <w:tc>
          <w:tcPr>
            <w:tcW w:w="587" w:type="pct"/>
            <w:shd w:val="clear" w:color="auto" w:fill="auto"/>
            <w:vAlign w:val="center"/>
          </w:tcPr>
          <w:p w14:paraId="5FA0A6F0" w14:textId="77777777" w:rsidR="007F0FE2" w:rsidRPr="004A4AF4" w:rsidRDefault="007F0FE2" w:rsidP="00DB5B49">
            <w:pPr>
              <w:jc w:val="center"/>
              <w:rPr>
                <w:rFonts w:cs="Cambria"/>
                <w:b/>
                <w:bCs/>
                <w:sz w:val="18"/>
                <w:szCs w:val="18"/>
              </w:rPr>
            </w:pPr>
          </w:p>
        </w:tc>
        <w:tc>
          <w:tcPr>
            <w:tcW w:w="589" w:type="pct"/>
            <w:shd w:val="clear" w:color="auto" w:fill="auto"/>
            <w:vAlign w:val="center"/>
          </w:tcPr>
          <w:p w14:paraId="3131356E" w14:textId="77777777" w:rsidR="007F0FE2" w:rsidRPr="004A4AF4" w:rsidRDefault="007F0FE2" w:rsidP="00DB5B49">
            <w:pPr>
              <w:jc w:val="center"/>
              <w:rPr>
                <w:rFonts w:cs="Cambria"/>
                <w:b/>
                <w:bCs/>
                <w:sz w:val="18"/>
                <w:szCs w:val="18"/>
              </w:rPr>
            </w:pPr>
          </w:p>
        </w:tc>
      </w:tr>
      <w:tr w:rsidR="007F0FE2" w:rsidRPr="00B51AD6" w14:paraId="3E6EE5D3" w14:textId="77777777" w:rsidTr="00051188">
        <w:trPr>
          <w:jc w:val="center"/>
        </w:trPr>
        <w:tc>
          <w:tcPr>
            <w:tcW w:w="3237" w:type="pct"/>
            <w:vAlign w:val="center"/>
          </w:tcPr>
          <w:p w14:paraId="760D23FA" w14:textId="77777777" w:rsidR="007F0FE2" w:rsidRPr="00EA6D43" w:rsidRDefault="007F0FE2" w:rsidP="00DB5B49">
            <w:pPr>
              <w:ind w:hanging="5"/>
              <w:jc w:val="left"/>
              <w:rPr>
                <w:rFonts w:cs="Cambria"/>
                <w:sz w:val="18"/>
                <w:szCs w:val="18"/>
              </w:rPr>
            </w:pPr>
            <w:r w:rsidRPr="00EA6D43">
              <w:rPr>
                <w:rFonts w:cs="Cambria"/>
                <w:b/>
                <w:bCs/>
                <w:sz w:val="18"/>
                <w:szCs w:val="18"/>
              </w:rPr>
              <w:t>E2.4</w:t>
            </w:r>
            <w:r w:rsidRPr="00EA6D43">
              <w:rPr>
                <w:rFonts w:cs="Cambria"/>
                <w:sz w:val="18"/>
                <w:szCs w:val="18"/>
              </w:rPr>
              <w:t>: Implementare piani ed azioni volti ad aumentare la resilienza</w:t>
            </w:r>
          </w:p>
        </w:tc>
        <w:tc>
          <w:tcPr>
            <w:tcW w:w="587" w:type="pct"/>
            <w:shd w:val="clear" w:color="auto" w:fill="D9D9D9" w:themeFill="background1" w:themeFillShade="D9"/>
            <w:vAlign w:val="center"/>
          </w:tcPr>
          <w:p w14:paraId="7F080199" w14:textId="68C23334" w:rsidR="007F0FE2" w:rsidRPr="004A4AF4" w:rsidRDefault="00DB5B49" w:rsidP="00DB5B49">
            <w:pPr>
              <w:jc w:val="center"/>
              <w:rPr>
                <w:rFonts w:cs="Cambria"/>
                <w:b/>
                <w:bCs/>
                <w:sz w:val="18"/>
                <w:szCs w:val="18"/>
              </w:rPr>
            </w:pPr>
            <w:r>
              <w:rPr>
                <w:rFonts w:cs="Cambria"/>
                <w:b/>
                <w:bCs/>
                <w:sz w:val="18"/>
                <w:szCs w:val="18"/>
              </w:rPr>
              <w:t>SRA28</w:t>
            </w:r>
          </w:p>
        </w:tc>
        <w:tc>
          <w:tcPr>
            <w:tcW w:w="587" w:type="pct"/>
            <w:shd w:val="clear" w:color="auto" w:fill="auto"/>
            <w:vAlign w:val="center"/>
          </w:tcPr>
          <w:p w14:paraId="71323654" w14:textId="77777777" w:rsidR="007F0FE2" w:rsidRPr="004A4AF4" w:rsidRDefault="007F0FE2" w:rsidP="00DB5B49">
            <w:pPr>
              <w:jc w:val="center"/>
              <w:rPr>
                <w:rFonts w:cs="Cambria"/>
                <w:b/>
                <w:bCs/>
                <w:sz w:val="18"/>
                <w:szCs w:val="18"/>
              </w:rPr>
            </w:pPr>
          </w:p>
        </w:tc>
        <w:tc>
          <w:tcPr>
            <w:tcW w:w="589" w:type="pct"/>
            <w:shd w:val="clear" w:color="auto" w:fill="auto"/>
            <w:vAlign w:val="center"/>
          </w:tcPr>
          <w:p w14:paraId="2E5B1626" w14:textId="77777777" w:rsidR="007F0FE2" w:rsidRPr="004A4AF4" w:rsidRDefault="007F0FE2" w:rsidP="00DB5B49">
            <w:pPr>
              <w:jc w:val="center"/>
              <w:rPr>
                <w:rFonts w:cs="Cambria"/>
                <w:b/>
                <w:bCs/>
                <w:sz w:val="18"/>
                <w:szCs w:val="18"/>
              </w:rPr>
            </w:pPr>
          </w:p>
        </w:tc>
      </w:tr>
      <w:tr w:rsidR="009A26DA" w:rsidRPr="00B51AD6" w14:paraId="57D6AB43" w14:textId="77777777" w:rsidTr="00051188">
        <w:trPr>
          <w:jc w:val="center"/>
        </w:trPr>
        <w:tc>
          <w:tcPr>
            <w:tcW w:w="3237" w:type="pct"/>
            <w:vAlign w:val="center"/>
          </w:tcPr>
          <w:p w14:paraId="2617B688" w14:textId="77777777" w:rsidR="00DB5B49" w:rsidRPr="00EA6D43" w:rsidRDefault="00DB5B49" w:rsidP="00DB5B49">
            <w:pPr>
              <w:jc w:val="left"/>
              <w:rPr>
                <w:rFonts w:cs="Cambria"/>
                <w:sz w:val="18"/>
                <w:szCs w:val="18"/>
              </w:rPr>
            </w:pPr>
            <w:r w:rsidRPr="00EA6D43">
              <w:rPr>
                <w:rFonts w:cs="Cambria"/>
                <w:b/>
                <w:bCs/>
                <w:sz w:val="18"/>
                <w:szCs w:val="18"/>
              </w:rPr>
              <w:t>E2.7</w:t>
            </w:r>
            <w:r w:rsidRPr="00EA6D43">
              <w:rPr>
                <w:rFonts w:cs="Cambria"/>
                <w:sz w:val="18"/>
                <w:szCs w:val="18"/>
              </w:rPr>
              <w:t>: Favorire la tutela e valorizzazione della biodiversità animale e vegetale e della biodiversità naturale</w:t>
            </w:r>
          </w:p>
        </w:tc>
        <w:tc>
          <w:tcPr>
            <w:tcW w:w="587" w:type="pct"/>
            <w:shd w:val="clear" w:color="auto" w:fill="auto"/>
            <w:vAlign w:val="center"/>
          </w:tcPr>
          <w:p w14:paraId="76C24802" w14:textId="77777777" w:rsidR="00DB5B49" w:rsidRPr="004A4AF4" w:rsidRDefault="00DB5B49" w:rsidP="00DB5B49">
            <w:pPr>
              <w:jc w:val="center"/>
              <w:rPr>
                <w:rFonts w:cs="Cambria"/>
                <w:b/>
                <w:bCs/>
                <w:sz w:val="18"/>
                <w:szCs w:val="18"/>
              </w:rPr>
            </w:pPr>
          </w:p>
        </w:tc>
        <w:tc>
          <w:tcPr>
            <w:tcW w:w="587" w:type="pct"/>
            <w:shd w:val="clear" w:color="auto" w:fill="auto"/>
            <w:vAlign w:val="center"/>
          </w:tcPr>
          <w:p w14:paraId="1651754E" w14:textId="77777777" w:rsidR="00DB5B49" w:rsidRPr="004A4AF4" w:rsidRDefault="00DB5B49" w:rsidP="00DB5B49">
            <w:pPr>
              <w:jc w:val="center"/>
              <w:rPr>
                <w:rFonts w:cs="Cambria"/>
                <w:b/>
                <w:bCs/>
                <w:sz w:val="18"/>
                <w:szCs w:val="18"/>
              </w:rPr>
            </w:pPr>
          </w:p>
        </w:tc>
        <w:tc>
          <w:tcPr>
            <w:tcW w:w="589" w:type="pct"/>
            <w:shd w:val="clear" w:color="auto" w:fill="D9D9D9" w:themeFill="background1" w:themeFillShade="D9"/>
            <w:vAlign w:val="center"/>
          </w:tcPr>
          <w:p w14:paraId="24C4BBD9" w14:textId="038DE23D" w:rsidR="00DB5B49" w:rsidRPr="004A4AF4" w:rsidRDefault="00DB5B49" w:rsidP="00DB5B49">
            <w:pPr>
              <w:jc w:val="center"/>
              <w:rPr>
                <w:rFonts w:cs="Cambria"/>
                <w:b/>
                <w:bCs/>
                <w:sz w:val="18"/>
                <w:szCs w:val="18"/>
              </w:rPr>
            </w:pPr>
            <w:r w:rsidRPr="00482EA9">
              <w:rPr>
                <w:rFonts w:cs="Cambria"/>
                <w:b/>
                <w:bCs/>
                <w:sz w:val="18"/>
                <w:szCs w:val="18"/>
              </w:rPr>
              <w:t>SRA28</w:t>
            </w:r>
          </w:p>
        </w:tc>
      </w:tr>
      <w:tr w:rsidR="009A26DA" w:rsidRPr="00B51AD6" w14:paraId="27CBD9C8" w14:textId="77777777" w:rsidTr="00051188">
        <w:trPr>
          <w:jc w:val="center"/>
        </w:trPr>
        <w:tc>
          <w:tcPr>
            <w:tcW w:w="3237" w:type="pct"/>
            <w:vAlign w:val="center"/>
          </w:tcPr>
          <w:p w14:paraId="61750FD7" w14:textId="77777777" w:rsidR="00DB5B49" w:rsidRPr="00EA6D43" w:rsidRDefault="00DB5B49" w:rsidP="00DB5B49">
            <w:pPr>
              <w:jc w:val="left"/>
              <w:rPr>
                <w:rFonts w:cs="Cambria"/>
                <w:sz w:val="18"/>
                <w:szCs w:val="18"/>
              </w:rPr>
            </w:pPr>
            <w:r w:rsidRPr="00EA6D43">
              <w:rPr>
                <w:rFonts w:cs="Cambria"/>
                <w:b/>
                <w:bCs/>
                <w:sz w:val="18"/>
                <w:szCs w:val="18"/>
              </w:rPr>
              <w:t>E2.8</w:t>
            </w:r>
            <w:r w:rsidRPr="00EA6D43">
              <w:rPr>
                <w:rFonts w:cs="Cambria"/>
                <w:sz w:val="18"/>
                <w:szCs w:val="18"/>
              </w:rPr>
              <w:t>: Tutela, valorizzazione e ripristino del paesaggio rurale</w:t>
            </w:r>
          </w:p>
        </w:tc>
        <w:tc>
          <w:tcPr>
            <w:tcW w:w="587" w:type="pct"/>
            <w:shd w:val="clear" w:color="auto" w:fill="auto"/>
            <w:vAlign w:val="center"/>
          </w:tcPr>
          <w:p w14:paraId="62ED9786" w14:textId="77777777" w:rsidR="00DB5B49" w:rsidRPr="004A4AF4" w:rsidRDefault="00DB5B49" w:rsidP="00DB5B49">
            <w:pPr>
              <w:jc w:val="center"/>
              <w:rPr>
                <w:rFonts w:cs="Cambria"/>
                <w:b/>
                <w:bCs/>
                <w:sz w:val="18"/>
                <w:szCs w:val="18"/>
              </w:rPr>
            </w:pPr>
          </w:p>
        </w:tc>
        <w:tc>
          <w:tcPr>
            <w:tcW w:w="587" w:type="pct"/>
            <w:shd w:val="clear" w:color="auto" w:fill="auto"/>
            <w:vAlign w:val="center"/>
          </w:tcPr>
          <w:p w14:paraId="4FDAE983" w14:textId="77777777" w:rsidR="00DB5B49" w:rsidRPr="004A4AF4" w:rsidRDefault="00DB5B49" w:rsidP="00DB5B49">
            <w:pPr>
              <w:jc w:val="center"/>
              <w:rPr>
                <w:rFonts w:cs="Cambria"/>
                <w:b/>
                <w:bCs/>
                <w:sz w:val="18"/>
                <w:szCs w:val="18"/>
              </w:rPr>
            </w:pPr>
          </w:p>
        </w:tc>
        <w:tc>
          <w:tcPr>
            <w:tcW w:w="589" w:type="pct"/>
            <w:shd w:val="clear" w:color="auto" w:fill="D9D9D9" w:themeFill="background1" w:themeFillShade="D9"/>
            <w:vAlign w:val="center"/>
          </w:tcPr>
          <w:p w14:paraId="1C3D2DC5" w14:textId="5855CADA" w:rsidR="00DB5B49" w:rsidRPr="004A4AF4" w:rsidRDefault="00DB5B49" w:rsidP="00DB5B49">
            <w:pPr>
              <w:jc w:val="center"/>
              <w:rPr>
                <w:rFonts w:cs="Cambria"/>
                <w:b/>
                <w:bCs/>
                <w:sz w:val="18"/>
                <w:szCs w:val="18"/>
              </w:rPr>
            </w:pPr>
            <w:r w:rsidRPr="00482EA9">
              <w:rPr>
                <w:rFonts w:cs="Cambria"/>
                <w:b/>
                <w:bCs/>
                <w:sz w:val="18"/>
                <w:szCs w:val="18"/>
              </w:rPr>
              <w:t>SRA28</w:t>
            </w:r>
          </w:p>
        </w:tc>
      </w:tr>
      <w:tr w:rsidR="00F831DF" w:rsidRPr="00F831DF" w14:paraId="64D6F021" w14:textId="77777777" w:rsidTr="00051188">
        <w:trPr>
          <w:jc w:val="center"/>
        </w:trPr>
        <w:tc>
          <w:tcPr>
            <w:tcW w:w="3237" w:type="pct"/>
            <w:vAlign w:val="center"/>
          </w:tcPr>
          <w:p w14:paraId="65A7B75D" w14:textId="53452D8B" w:rsidR="007F0FE2" w:rsidRPr="00F831DF" w:rsidRDefault="007F0FE2" w:rsidP="00DB5B49">
            <w:pPr>
              <w:jc w:val="left"/>
              <w:rPr>
                <w:rFonts w:cs="Cambria"/>
                <w:sz w:val="18"/>
                <w:szCs w:val="18"/>
              </w:rPr>
            </w:pPr>
            <w:r w:rsidRPr="00F831DF">
              <w:rPr>
                <w:rFonts w:cs="Cambria"/>
                <w:b/>
                <w:bCs/>
                <w:sz w:val="18"/>
                <w:szCs w:val="18"/>
              </w:rPr>
              <w:t>E2.1</w:t>
            </w:r>
            <w:r w:rsidR="00DB5B49" w:rsidRPr="00F831DF">
              <w:rPr>
                <w:rFonts w:cs="Cambria"/>
                <w:b/>
                <w:bCs/>
                <w:sz w:val="18"/>
                <w:szCs w:val="18"/>
              </w:rPr>
              <w:t>1</w:t>
            </w:r>
            <w:r w:rsidRPr="00F831DF">
              <w:rPr>
                <w:rFonts w:cs="Cambria"/>
                <w:sz w:val="18"/>
                <w:szCs w:val="18"/>
              </w:rPr>
              <w:t xml:space="preserve">: </w:t>
            </w:r>
            <w:r w:rsidR="00DB5B49" w:rsidRPr="00F831DF">
              <w:rPr>
                <w:rFonts w:cs="Cambria"/>
                <w:sz w:val="18"/>
                <w:szCs w:val="18"/>
              </w:rPr>
              <w:t>Promuovere la gestione attiva e sostenibile delle foreste</w:t>
            </w:r>
          </w:p>
        </w:tc>
        <w:tc>
          <w:tcPr>
            <w:tcW w:w="587" w:type="pct"/>
            <w:shd w:val="clear" w:color="auto" w:fill="auto"/>
            <w:vAlign w:val="center"/>
          </w:tcPr>
          <w:p w14:paraId="6E326956" w14:textId="77777777" w:rsidR="007F0FE2" w:rsidRPr="00F831DF" w:rsidRDefault="007F0FE2" w:rsidP="00DB5B49">
            <w:pPr>
              <w:jc w:val="center"/>
              <w:rPr>
                <w:rFonts w:cs="Cambria"/>
                <w:b/>
                <w:bCs/>
                <w:sz w:val="18"/>
                <w:szCs w:val="18"/>
              </w:rPr>
            </w:pPr>
          </w:p>
        </w:tc>
        <w:tc>
          <w:tcPr>
            <w:tcW w:w="587" w:type="pct"/>
            <w:shd w:val="clear" w:color="auto" w:fill="D9D9D9" w:themeFill="background1" w:themeFillShade="D9"/>
            <w:vAlign w:val="center"/>
          </w:tcPr>
          <w:p w14:paraId="1F00006E" w14:textId="2282E7C3" w:rsidR="007F0FE2" w:rsidRPr="00F831DF" w:rsidRDefault="00DB5B49" w:rsidP="00DB5B49">
            <w:pPr>
              <w:jc w:val="center"/>
              <w:rPr>
                <w:rFonts w:cs="Cambria"/>
                <w:b/>
                <w:bCs/>
                <w:sz w:val="18"/>
                <w:szCs w:val="18"/>
              </w:rPr>
            </w:pPr>
            <w:r w:rsidRPr="00F831DF">
              <w:rPr>
                <w:rFonts w:cs="Cambria"/>
                <w:b/>
                <w:bCs/>
                <w:sz w:val="18"/>
                <w:szCs w:val="18"/>
              </w:rPr>
              <w:t>SRA28</w:t>
            </w:r>
          </w:p>
        </w:tc>
        <w:tc>
          <w:tcPr>
            <w:tcW w:w="589" w:type="pct"/>
            <w:shd w:val="clear" w:color="auto" w:fill="auto"/>
            <w:vAlign w:val="center"/>
          </w:tcPr>
          <w:p w14:paraId="5E1D3CEC" w14:textId="77777777" w:rsidR="007F0FE2" w:rsidRPr="00F831DF" w:rsidRDefault="007F0FE2" w:rsidP="00DB5B49">
            <w:pPr>
              <w:jc w:val="center"/>
              <w:rPr>
                <w:rFonts w:cs="Cambria"/>
                <w:b/>
                <w:bCs/>
                <w:sz w:val="18"/>
                <w:szCs w:val="18"/>
              </w:rPr>
            </w:pPr>
          </w:p>
        </w:tc>
      </w:tr>
      <w:tr w:rsidR="00F831DF" w:rsidRPr="00F831DF" w14:paraId="35D8F84D" w14:textId="77777777" w:rsidTr="00051188">
        <w:trPr>
          <w:jc w:val="center"/>
        </w:trPr>
        <w:tc>
          <w:tcPr>
            <w:tcW w:w="3237" w:type="pct"/>
            <w:vAlign w:val="center"/>
          </w:tcPr>
          <w:p w14:paraId="307A1255" w14:textId="61D14793" w:rsidR="003D0481" w:rsidRPr="00F831DF" w:rsidRDefault="003D0481" w:rsidP="003D0481">
            <w:pPr>
              <w:jc w:val="left"/>
              <w:rPr>
                <w:rFonts w:cs="Cambria"/>
                <w:b/>
                <w:bCs/>
                <w:sz w:val="18"/>
                <w:szCs w:val="18"/>
              </w:rPr>
            </w:pPr>
            <w:r w:rsidRPr="00F831DF">
              <w:rPr>
                <w:rFonts w:cs="Cambria"/>
                <w:b/>
                <w:bCs/>
                <w:sz w:val="18"/>
                <w:szCs w:val="18"/>
              </w:rPr>
              <w:t>E2.16</w:t>
            </w:r>
            <w:r w:rsidRPr="00F831DF">
              <w:rPr>
                <w:rFonts w:cs="Cambria"/>
                <w:sz w:val="18"/>
                <w:szCs w:val="18"/>
              </w:rPr>
              <w:t>: Favorire la diffusione di sistemi di mercato volontario dei servizi ecosistemici</w:t>
            </w:r>
          </w:p>
        </w:tc>
        <w:tc>
          <w:tcPr>
            <w:tcW w:w="587" w:type="pct"/>
            <w:shd w:val="clear" w:color="auto" w:fill="auto"/>
            <w:vAlign w:val="center"/>
          </w:tcPr>
          <w:p w14:paraId="561E1E2B" w14:textId="77777777" w:rsidR="003D0481" w:rsidRPr="00F831DF" w:rsidRDefault="003D0481" w:rsidP="00DB5B49">
            <w:pPr>
              <w:jc w:val="center"/>
              <w:rPr>
                <w:rFonts w:cs="Cambria"/>
                <w:b/>
                <w:bCs/>
                <w:sz w:val="18"/>
                <w:szCs w:val="18"/>
              </w:rPr>
            </w:pPr>
          </w:p>
        </w:tc>
        <w:tc>
          <w:tcPr>
            <w:tcW w:w="587" w:type="pct"/>
            <w:shd w:val="clear" w:color="auto" w:fill="D9D9D9" w:themeFill="background1" w:themeFillShade="D9"/>
            <w:vAlign w:val="center"/>
          </w:tcPr>
          <w:p w14:paraId="5C7848E9" w14:textId="712A9B69" w:rsidR="003D0481" w:rsidRPr="00F831DF" w:rsidRDefault="003D0481" w:rsidP="00DB5B49">
            <w:pPr>
              <w:jc w:val="center"/>
              <w:rPr>
                <w:rFonts w:cs="Cambria"/>
                <w:b/>
                <w:bCs/>
                <w:sz w:val="18"/>
                <w:szCs w:val="18"/>
              </w:rPr>
            </w:pPr>
            <w:r w:rsidRPr="00F831DF">
              <w:rPr>
                <w:rFonts w:cs="Cambria"/>
                <w:b/>
                <w:bCs/>
                <w:sz w:val="18"/>
                <w:szCs w:val="18"/>
              </w:rPr>
              <w:t>SRA28</w:t>
            </w:r>
          </w:p>
        </w:tc>
        <w:tc>
          <w:tcPr>
            <w:tcW w:w="589" w:type="pct"/>
            <w:shd w:val="clear" w:color="auto" w:fill="auto"/>
            <w:vAlign w:val="center"/>
          </w:tcPr>
          <w:p w14:paraId="0D920510" w14:textId="77777777" w:rsidR="003D0481" w:rsidRPr="00F831DF" w:rsidRDefault="003D0481" w:rsidP="00DB5B49">
            <w:pPr>
              <w:jc w:val="center"/>
              <w:rPr>
                <w:rFonts w:cs="Cambria"/>
                <w:b/>
                <w:bCs/>
                <w:sz w:val="18"/>
                <w:szCs w:val="18"/>
              </w:rPr>
            </w:pPr>
          </w:p>
        </w:tc>
      </w:tr>
    </w:tbl>
    <w:p w14:paraId="077AE360" w14:textId="77777777" w:rsidR="00BF214F" w:rsidRPr="00F831DF" w:rsidRDefault="00BF214F" w:rsidP="003D0481">
      <w:pPr>
        <w:ind w:left="6" w:hanging="6"/>
        <w:rPr>
          <w:szCs w:val="22"/>
        </w:rPr>
      </w:pPr>
    </w:p>
    <w:p w14:paraId="55B4DDF3" w14:textId="3F5B7E6D" w:rsidR="001D6817" w:rsidRPr="00F831DF" w:rsidRDefault="001265F1" w:rsidP="003D0481">
      <w:pPr>
        <w:rPr>
          <w:rFonts w:cs="Lucida Sans Unicode"/>
          <w:szCs w:val="22"/>
          <w:u w:val="single"/>
        </w:rPr>
      </w:pPr>
      <w:r w:rsidRPr="00F831DF">
        <w:rPr>
          <w:szCs w:val="22"/>
          <w:u w:val="single"/>
        </w:rPr>
        <w:t>Legenda “</w:t>
      </w:r>
      <w:r w:rsidRPr="00F831DF">
        <w:rPr>
          <w:rFonts w:cs="Lucida Sans Unicode"/>
          <w:szCs w:val="22"/>
          <w:u w:val="single"/>
        </w:rPr>
        <w:t>Obiettivi Specifici PSP”</w:t>
      </w:r>
    </w:p>
    <w:p w14:paraId="4848E13B" w14:textId="77777777" w:rsidR="00DF0717" w:rsidRPr="00DF0717" w:rsidRDefault="00DF0717" w:rsidP="00DF0717">
      <w:pPr>
        <w:pStyle w:val="Paragrafoelenco"/>
        <w:numPr>
          <w:ilvl w:val="0"/>
          <w:numId w:val="9"/>
        </w:numPr>
        <w:contextualSpacing/>
        <w:rPr>
          <w:b/>
          <w:bCs/>
          <w:szCs w:val="22"/>
        </w:rPr>
      </w:pPr>
      <w:r w:rsidRPr="00DF0717">
        <w:rPr>
          <w:b/>
          <w:bCs/>
          <w:szCs w:val="22"/>
        </w:rPr>
        <w:t xml:space="preserve">OS 4 </w:t>
      </w:r>
      <w:r w:rsidRPr="00C03D08">
        <w:rPr>
          <w:szCs w:val="22"/>
        </w:rPr>
        <w:t>= Contribuire alla mitigazione dei cambiamenti climatici e all’adattamento a essi, anche attraverso la riduzione delle emissioni di gas a effetto serra e il miglioramento del sequestro del carbonio, nonché promuovere l’energia sostenibile</w:t>
      </w:r>
    </w:p>
    <w:p w14:paraId="76336D38" w14:textId="45DF7782" w:rsidR="00DF0717" w:rsidRPr="00C03D08" w:rsidRDefault="00DF0717" w:rsidP="00C03D08">
      <w:pPr>
        <w:pStyle w:val="Paragrafoelenco"/>
        <w:numPr>
          <w:ilvl w:val="0"/>
          <w:numId w:val="9"/>
        </w:numPr>
        <w:rPr>
          <w:b/>
          <w:bCs/>
          <w:szCs w:val="22"/>
        </w:rPr>
      </w:pPr>
      <w:r w:rsidRPr="00C03D08">
        <w:rPr>
          <w:b/>
          <w:bCs/>
          <w:szCs w:val="22"/>
        </w:rPr>
        <w:t xml:space="preserve">OS 5 </w:t>
      </w:r>
      <w:r w:rsidRPr="00DF0717">
        <w:rPr>
          <w:szCs w:val="22"/>
        </w:rPr>
        <w:t>= Favorire lo sviluppo sostenibile e un’efficiente gestione delle risorse naturali come l’acqua, il suolo e l’aria, anche attraverso la riduzione della dipendenza chimica</w:t>
      </w:r>
    </w:p>
    <w:p w14:paraId="3E1CE924" w14:textId="1141FC9C" w:rsidR="00DF0717" w:rsidRPr="00C03D08" w:rsidRDefault="00DF0717" w:rsidP="00C03D08">
      <w:pPr>
        <w:pStyle w:val="Paragrafoelenco"/>
        <w:numPr>
          <w:ilvl w:val="0"/>
          <w:numId w:val="9"/>
        </w:numPr>
        <w:rPr>
          <w:b/>
          <w:bCs/>
          <w:szCs w:val="22"/>
        </w:rPr>
      </w:pPr>
      <w:r w:rsidRPr="00C03D08">
        <w:rPr>
          <w:b/>
          <w:bCs/>
          <w:szCs w:val="22"/>
        </w:rPr>
        <w:t xml:space="preserve">OS 6 </w:t>
      </w:r>
      <w:r w:rsidRPr="00DF0717">
        <w:rPr>
          <w:szCs w:val="22"/>
        </w:rPr>
        <w:t>= Contribuire ad arrestare e invertire la perdita di biodiversità, migliorare i servizi ecosistemici e preservare gli habitat e i paesaggi</w:t>
      </w:r>
    </w:p>
    <w:p w14:paraId="06E31E0A" w14:textId="79E92711" w:rsidR="00A715A7" w:rsidRPr="009A26DA" w:rsidRDefault="00A715A7" w:rsidP="00DF0717">
      <w:pPr>
        <w:rPr>
          <w:rFonts w:cs="Cambria"/>
        </w:rPr>
      </w:pPr>
      <w:r w:rsidRPr="009A26DA">
        <w:rPr>
          <w:rFonts w:cs="Cambria"/>
        </w:rPr>
        <w:t xml:space="preserve">La natura fortemente ambientale </w:t>
      </w:r>
      <w:r w:rsidR="00B012C6" w:rsidRPr="009A26DA">
        <w:rPr>
          <w:rFonts w:cs="Cambria"/>
        </w:rPr>
        <w:t>de</w:t>
      </w:r>
      <w:r w:rsidR="003D0481" w:rsidRPr="009A26DA">
        <w:rPr>
          <w:rFonts w:cs="Cambria"/>
        </w:rPr>
        <w:t>ll’</w:t>
      </w:r>
      <w:r w:rsidR="00B012C6" w:rsidRPr="009A26DA">
        <w:rPr>
          <w:rFonts w:cs="Cambria"/>
        </w:rPr>
        <w:t>intervent</w:t>
      </w:r>
      <w:r w:rsidR="00051188">
        <w:rPr>
          <w:rFonts w:cs="Cambria"/>
        </w:rPr>
        <w:t>o</w:t>
      </w:r>
      <w:r w:rsidRPr="009A26DA">
        <w:rPr>
          <w:rFonts w:cs="Cambria"/>
        </w:rPr>
        <w:t xml:space="preserve"> consente di perseguire gli obiettivi di carattere trasversale relativi alla sostenibilità ambientale nonché alla mitigazione del cambiamento climatico e </w:t>
      </w:r>
      <w:r w:rsidR="00661135">
        <w:rPr>
          <w:rFonts w:cs="Cambria"/>
        </w:rPr>
        <w:t>all</w:t>
      </w:r>
      <w:r w:rsidRPr="009A26DA">
        <w:rPr>
          <w:rFonts w:cs="Cambria"/>
        </w:rPr>
        <w:t>’adattamento a</w:t>
      </w:r>
      <w:r w:rsidR="005A6E3D">
        <w:rPr>
          <w:rFonts w:cs="Cambria"/>
        </w:rPr>
        <w:t>d</w:t>
      </w:r>
      <w:r w:rsidRPr="009A26DA">
        <w:rPr>
          <w:rFonts w:cs="Cambria"/>
        </w:rPr>
        <w:t xml:space="preserve"> esso.</w:t>
      </w:r>
    </w:p>
    <w:p w14:paraId="40EEB767" w14:textId="77777777" w:rsidR="001265F1" w:rsidRPr="00123C96" w:rsidRDefault="001265F1" w:rsidP="00123C96">
      <w:pPr>
        <w:rPr>
          <w:rFonts w:cs="Cambria"/>
          <w:szCs w:val="22"/>
        </w:rPr>
      </w:pPr>
      <w:bookmarkStart w:id="5" w:name="_Toc98149517"/>
      <w:bookmarkStart w:id="6" w:name="_Toc125468224"/>
      <w:bookmarkStart w:id="7" w:name="_Toc132906264"/>
    </w:p>
    <w:p w14:paraId="62D84B0C" w14:textId="77777777" w:rsidR="009657CE" w:rsidRPr="009657CE" w:rsidRDefault="009657CE" w:rsidP="009657CE">
      <w:pPr>
        <w:keepNext/>
        <w:tabs>
          <w:tab w:val="left" w:pos="567"/>
        </w:tabs>
        <w:outlineLvl w:val="0"/>
        <w:rPr>
          <w:rFonts w:cs="Cambria"/>
          <w:b/>
          <w:szCs w:val="22"/>
          <w:lang w:val="x-none"/>
        </w:rPr>
      </w:pPr>
      <w:bookmarkStart w:id="8" w:name="_Toc164850490"/>
      <w:bookmarkEnd w:id="5"/>
      <w:bookmarkEnd w:id="6"/>
      <w:bookmarkEnd w:id="7"/>
      <w:r w:rsidRPr="009657CE">
        <w:rPr>
          <w:rFonts w:cs="Cambria"/>
          <w:b/>
          <w:szCs w:val="22"/>
          <w:lang w:val="x-none"/>
        </w:rPr>
        <w:t>2.</w:t>
      </w:r>
      <w:r w:rsidRPr="009657CE">
        <w:rPr>
          <w:rFonts w:cs="Cambria"/>
          <w:b/>
          <w:szCs w:val="22"/>
          <w:lang w:val="x-none"/>
        </w:rPr>
        <w:tab/>
        <w:t>SOGGETTI BENEFICIARI</w:t>
      </w:r>
      <w:bookmarkEnd w:id="8"/>
    </w:p>
    <w:p w14:paraId="2EDB1440" w14:textId="6FD12B18" w:rsidR="00A14CE2" w:rsidRPr="006E348A" w:rsidRDefault="006E348A" w:rsidP="006E348A">
      <w:pPr>
        <w:pStyle w:val="Corpotesto"/>
        <w:rPr>
          <w:bCs/>
          <w:szCs w:val="22"/>
          <w:lang w:val="it-IT"/>
        </w:rPr>
      </w:pPr>
      <w:r>
        <w:rPr>
          <w:rFonts w:cs="Tahoma"/>
          <w:szCs w:val="22"/>
          <w:lang w:val="it-IT"/>
        </w:rPr>
        <w:t xml:space="preserve">Nel </w:t>
      </w:r>
      <w:r w:rsidR="00225D3F">
        <w:rPr>
          <w:rFonts w:cs="Tahoma"/>
          <w:szCs w:val="22"/>
          <w:lang w:val="it-IT"/>
        </w:rPr>
        <w:t xml:space="preserve">2024 </w:t>
      </w:r>
      <w:r w:rsidR="00C03D08" w:rsidRPr="00312888">
        <w:rPr>
          <w:rFonts w:cs="Tahoma"/>
          <w:szCs w:val="22"/>
        </w:rPr>
        <w:t>possono</w:t>
      </w:r>
      <w:r w:rsidR="00BF214F">
        <w:rPr>
          <w:rFonts w:cs="Tahoma"/>
          <w:szCs w:val="22"/>
          <w:lang w:val="it-IT"/>
        </w:rPr>
        <w:t xml:space="preserve"> </w:t>
      </w:r>
      <w:r w:rsidR="003B47B0" w:rsidRPr="00312888">
        <w:rPr>
          <w:rFonts w:cs="Tahoma"/>
          <w:szCs w:val="22"/>
        </w:rPr>
        <w:t>presentare domanda</w:t>
      </w:r>
      <w:r w:rsidR="001F648A">
        <w:rPr>
          <w:rFonts w:cs="Tahoma"/>
          <w:szCs w:val="22"/>
          <w:lang w:val="it-IT"/>
        </w:rPr>
        <w:t xml:space="preserve"> </w:t>
      </w:r>
      <w:r w:rsidR="009A26DA">
        <w:rPr>
          <w:rFonts w:cs="Tahoma"/>
          <w:szCs w:val="22"/>
          <w:lang w:val="it-IT"/>
        </w:rPr>
        <w:t xml:space="preserve">per </w:t>
      </w:r>
      <w:r w:rsidR="003D0481">
        <w:rPr>
          <w:rFonts w:cs="Tahoma"/>
          <w:szCs w:val="22"/>
          <w:lang w:val="it-IT"/>
        </w:rPr>
        <w:t>l’</w:t>
      </w:r>
      <w:r w:rsidR="001F648A">
        <w:rPr>
          <w:rFonts w:cs="Tahoma"/>
          <w:szCs w:val="22"/>
          <w:lang w:val="it-IT"/>
        </w:rPr>
        <w:t>intervent</w:t>
      </w:r>
      <w:r w:rsidR="00051188">
        <w:rPr>
          <w:rFonts w:cs="Tahoma"/>
          <w:szCs w:val="22"/>
          <w:lang w:val="it-IT"/>
        </w:rPr>
        <w:t>o</w:t>
      </w:r>
      <w:r w:rsidR="001F648A">
        <w:rPr>
          <w:rFonts w:cs="Tahoma"/>
          <w:szCs w:val="22"/>
          <w:lang w:val="it-IT"/>
        </w:rPr>
        <w:t xml:space="preserve"> SRA</w:t>
      </w:r>
      <w:r w:rsidR="003D0481">
        <w:rPr>
          <w:rFonts w:cs="Tahoma"/>
          <w:szCs w:val="22"/>
          <w:lang w:val="it-IT"/>
        </w:rPr>
        <w:t xml:space="preserve">28 </w:t>
      </w:r>
      <w:r w:rsidR="001F726D">
        <w:rPr>
          <w:rFonts w:cs="Tahoma"/>
          <w:szCs w:val="22"/>
          <w:lang w:val="it-IT"/>
        </w:rPr>
        <w:t xml:space="preserve">i </w:t>
      </w:r>
      <w:r w:rsidR="009A26DA" w:rsidRPr="009A26DA">
        <w:rPr>
          <w:bCs/>
          <w:szCs w:val="22"/>
        </w:rPr>
        <w:t>proprietari, possessori privati e loro associazioni, titolari di superfici agricole e non agricole che hanno beneficiato di un sostegno per</w:t>
      </w:r>
      <w:r>
        <w:rPr>
          <w:bCs/>
          <w:szCs w:val="22"/>
          <w:lang w:val="it-IT"/>
        </w:rPr>
        <w:t xml:space="preserve"> gli </w:t>
      </w:r>
      <w:r w:rsidR="009A26DA" w:rsidRPr="006E348A">
        <w:rPr>
          <w:szCs w:val="22"/>
        </w:rPr>
        <w:t xml:space="preserve">impianti di imboschimento a ciclo medio-lungo realizzati su terreno agricolo e non agricolo, collaudati </w:t>
      </w:r>
      <w:r>
        <w:rPr>
          <w:szCs w:val="22"/>
          <w:lang w:val="it-IT"/>
        </w:rPr>
        <w:t>nel corso del</w:t>
      </w:r>
      <w:r w:rsidR="009A26DA" w:rsidRPr="006E348A">
        <w:rPr>
          <w:szCs w:val="22"/>
        </w:rPr>
        <w:t xml:space="preserve"> 2022 (Operazione 8.1.01 tipologia B</w:t>
      </w:r>
      <w:r w:rsidR="00C10002" w:rsidRPr="006E348A">
        <w:rPr>
          <w:szCs w:val="22"/>
        </w:rPr>
        <w:t xml:space="preserve"> del PSR 2014/2022</w:t>
      </w:r>
      <w:r w:rsidR="009A26DA" w:rsidRPr="006E348A">
        <w:rPr>
          <w:szCs w:val="22"/>
        </w:rPr>
        <w:t>)</w:t>
      </w:r>
      <w:r w:rsidR="00BA7E2B" w:rsidRPr="00BA7E2B">
        <w:t xml:space="preserve"> </w:t>
      </w:r>
      <w:r w:rsidR="00BA7E2B">
        <w:rPr>
          <w:lang w:val="it-IT"/>
        </w:rPr>
        <w:t xml:space="preserve">e </w:t>
      </w:r>
      <w:r w:rsidR="00BA7E2B" w:rsidRPr="00BA7E2B">
        <w:rPr>
          <w:szCs w:val="22"/>
        </w:rPr>
        <w:t xml:space="preserve">che hanno già presentato domanda di sostegno e sono stati ammessi ai benefici per l’operazione </w:t>
      </w:r>
      <w:r w:rsidR="00BA7E2B">
        <w:rPr>
          <w:szCs w:val="22"/>
          <w:lang w:val="it-IT"/>
        </w:rPr>
        <w:t>SRA28</w:t>
      </w:r>
      <w:r w:rsidR="00BA7E2B" w:rsidRPr="00BA7E2B">
        <w:rPr>
          <w:szCs w:val="22"/>
        </w:rPr>
        <w:t xml:space="preserve"> ne</w:t>
      </w:r>
      <w:r w:rsidR="00DA11E5">
        <w:rPr>
          <w:szCs w:val="22"/>
          <w:lang w:val="it-IT"/>
        </w:rPr>
        <w:t xml:space="preserve">ll’anno </w:t>
      </w:r>
      <w:r w:rsidR="00C26963">
        <w:rPr>
          <w:szCs w:val="22"/>
        </w:rPr>
        <w:t>2023</w:t>
      </w:r>
      <w:r>
        <w:rPr>
          <w:szCs w:val="22"/>
          <w:lang w:val="it-IT"/>
        </w:rPr>
        <w:t>.</w:t>
      </w:r>
    </w:p>
    <w:p w14:paraId="0445197A" w14:textId="75F6C959" w:rsidR="00DD3128" w:rsidRDefault="00DD3128" w:rsidP="00DD3128">
      <w:pPr>
        <w:rPr>
          <w:rFonts w:cs="Cambria"/>
          <w:szCs w:val="22"/>
        </w:rPr>
      </w:pPr>
      <w:r>
        <w:rPr>
          <w:rFonts w:cs="Tahoma"/>
          <w:szCs w:val="22"/>
        </w:rPr>
        <w:t>L</w:t>
      </w:r>
      <w:r w:rsidRPr="00346685">
        <w:rPr>
          <w:rFonts w:cs="Tahoma"/>
          <w:szCs w:val="22"/>
        </w:rPr>
        <w:t xml:space="preserve">e superfici </w:t>
      </w:r>
      <w:r>
        <w:rPr>
          <w:rFonts w:cs="Tahoma"/>
          <w:szCs w:val="22"/>
        </w:rPr>
        <w:t xml:space="preserve">richieste a premio </w:t>
      </w:r>
      <w:r w:rsidRPr="00346685">
        <w:rPr>
          <w:rFonts w:cs="Tahoma"/>
          <w:szCs w:val="22"/>
        </w:rPr>
        <w:t xml:space="preserve">devono essere </w:t>
      </w:r>
      <w:r>
        <w:rPr>
          <w:rFonts w:cs="Tahoma"/>
          <w:szCs w:val="22"/>
        </w:rPr>
        <w:t>nella disponibilità del beneficiario</w:t>
      </w:r>
      <w:r w:rsidRPr="00346685">
        <w:rPr>
          <w:rFonts w:cs="Tahoma"/>
          <w:szCs w:val="22"/>
        </w:rPr>
        <w:t xml:space="preserve"> </w:t>
      </w:r>
      <w:r w:rsidRPr="00312888">
        <w:rPr>
          <w:rFonts w:cs="Cambria"/>
          <w:szCs w:val="22"/>
        </w:rPr>
        <w:t>fino alla fine del periodo di impegno.</w:t>
      </w:r>
    </w:p>
    <w:p w14:paraId="4A5EB1C3" w14:textId="18FF0BA9" w:rsidR="00A07020" w:rsidRDefault="008A5413" w:rsidP="000E7231">
      <w:pPr>
        <w:rPr>
          <w:bCs/>
          <w:szCs w:val="22"/>
        </w:rPr>
      </w:pPr>
      <w:r>
        <w:rPr>
          <w:bCs/>
          <w:szCs w:val="22"/>
        </w:rPr>
        <w:t>Inoltre,</w:t>
      </w:r>
      <w:r w:rsidR="00A07020">
        <w:rPr>
          <w:bCs/>
          <w:szCs w:val="22"/>
        </w:rPr>
        <w:t xml:space="preserve"> i</w:t>
      </w:r>
      <w:r w:rsidR="00A14CE2" w:rsidRPr="006E348A">
        <w:rPr>
          <w:bCs/>
          <w:szCs w:val="22"/>
        </w:rPr>
        <w:t xml:space="preserve"> richiedenti </w:t>
      </w:r>
      <w:r w:rsidR="00C26963">
        <w:rPr>
          <w:bCs/>
          <w:szCs w:val="22"/>
        </w:rPr>
        <w:t xml:space="preserve">del presente bando </w:t>
      </w:r>
      <w:r w:rsidR="00A14CE2" w:rsidRPr="006E348A">
        <w:rPr>
          <w:bCs/>
          <w:szCs w:val="22"/>
        </w:rPr>
        <w:t>devono</w:t>
      </w:r>
      <w:r w:rsidR="00A07020">
        <w:rPr>
          <w:bCs/>
          <w:szCs w:val="22"/>
        </w:rPr>
        <w:t>:</w:t>
      </w:r>
    </w:p>
    <w:p w14:paraId="3640D47F" w14:textId="2F685D76" w:rsidR="00DB5B49" w:rsidRDefault="00A07020" w:rsidP="000E7231">
      <w:pPr>
        <w:rPr>
          <w:bCs/>
          <w:szCs w:val="22"/>
        </w:rPr>
      </w:pPr>
      <w:r>
        <w:rPr>
          <w:bCs/>
          <w:szCs w:val="22"/>
        </w:rPr>
        <w:t>-</w:t>
      </w:r>
      <w:r w:rsidR="00A14CE2" w:rsidRPr="006E348A">
        <w:rPr>
          <w:bCs/>
          <w:szCs w:val="22"/>
        </w:rPr>
        <w:t xml:space="preserve"> essere titolari di una partita IVA aperta alla data del 1/1/2023, così come risultante dall’anagrafe tributaria</w:t>
      </w:r>
      <w:r>
        <w:rPr>
          <w:bCs/>
          <w:szCs w:val="22"/>
        </w:rPr>
        <w:t>;</w:t>
      </w:r>
    </w:p>
    <w:p w14:paraId="1F8BD121" w14:textId="77777777" w:rsidR="00A07020" w:rsidRPr="007B0C90" w:rsidRDefault="00A07020" w:rsidP="00A07020">
      <w:pPr>
        <w:rPr>
          <w:rStyle w:val="ui-provider"/>
          <w:szCs w:val="22"/>
        </w:rPr>
      </w:pPr>
      <w:r w:rsidRPr="00A30E9C">
        <w:rPr>
          <w:rStyle w:val="ui-provider"/>
          <w:szCs w:val="22"/>
        </w:rPr>
        <w:t>- mantenere per l’intero periodo di impegno la qualifica di Imprenditore Agricolo Professionale (di seguito “IAP”)</w:t>
      </w:r>
      <w:r w:rsidRPr="00A30E9C">
        <w:rPr>
          <w:szCs w:val="22"/>
        </w:rPr>
        <w:t xml:space="preserve"> </w:t>
      </w:r>
      <w:r w:rsidRPr="00A30E9C">
        <w:rPr>
          <w:rStyle w:val="ui-provider"/>
          <w:szCs w:val="22"/>
        </w:rPr>
        <w:t xml:space="preserve">ai sensi </w:t>
      </w:r>
      <w:r w:rsidRPr="007B0C90">
        <w:rPr>
          <w:rStyle w:val="ui-provider"/>
          <w:szCs w:val="22"/>
        </w:rPr>
        <w:t>del d.lgs. 99/2004;</w:t>
      </w:r>
    </w:p>
    <w:p w14:paraId="6939AB3C" w14:textId="4DC2D3CB" w:rsidR="00A07020" w:rsidRPr="00A30E9C" w:rsidRDefault="00A07020" w:rsidP="00A07020">
      <w:pPr>
        <w:rPr>
          <w:rStyle w:val="ui-provider"/>
          <w:szCs w:val="22"/>
        </w:rPr>
      </w:pPr>
      <w:r w:rsidRPr="007B0C90">
        <w:rPr>
          <w:rStyle w:val="ui-provider"/>
          <w:szCs w:val="22"/>
        </w:rPr>
        <w:t xml:space="preserve">- non aver richiesto o percepito altri fondi per il mantenimento o per il mancato </w:t>
      </w:r>
      <w:r w:rsidR="00C16E18" w:rsidRPr="007B0C90">
        <w:rPr>
          <w:rStyle w:val="ui-provider"/>
          <w:szCs w:val="22"/>
        </w:rPr>
        <w:t>reddito,</w:t>
      </w:r>
      <w:r w:rsidRPr="007B0C90">
        <w:rPr>
          <w:rStyle w:val="ui-provider"/>
          <w:szCs w:val="22"/>
        </w:rPr>
        <w:t xml:space="preserve"> oltre a quelli previsti dal</w:t>
      </w:r>
      <w:r w:rsidRPr="007B0C90">
        <w:rPr>
          <w:szCs w:val="22"/>
        </w:rPr>
        <w:t xml:space="preserve"> </w:t>
      </w:r>
      <w:r w:rsidRPr="007B0C90">
        <w:rPr>
          <w:rStyle w:val="ui-provider"/>
          <w:szCs w:val="22"/>
        </w:rPr>
        <w:t xml:space="preserve">presente bando (Allegato </w:t>
      </w:r>
      <w:r w:rsidR="00A30E9C" w:rsidRPr="007B0C90">
        <w:rPr>
          <w:rStyle w:val="ui-provider"/>
          <w:szCs w:val="22"/>
        </w:rPr>
        <w:t>A</w:t>
      </w:r>
      <w:r w:rsidRPr="007B0C90">
        <w:rPr>
          <w:rStyle w:val="ui-provider"/>
          <w:szCs w:val="22"/>
        </w:rPr>
        <w:t>).</w:t>
      </w:r>
    </w:p>
    <w:p w14:paraId="32E161D8" w14:textId="77777777" w:rsidR="00DD3128" w:rsidRPr="00A30E9C" w:rsidRDefault="00DD3128" w:rsidP="00A07020">
      <w:pPr>
        <w:rPr>
          <w:szCs w:val="22"/>
        </w:rPr>
      </w:pPr>
    </w:p>
    <w:p w14:paraId="52672CFD" w14:textId="0F5A7FF2" w:rsidR="00567978" w:rsidRDefault="00D327B7" w:rsidP="00567978">
      <w:pPr>
        <w:rPr>
          <w:rFonts w:cs="Tahoma"/>
          <w:szCs w:val="22"/>
        </w:rPr>
      </w:pPr>
      <w:r>
        <w:rPr>
          <w:rFonts w:cs="Tahoma"/>
          <w:szCs w:val="22"/>
        </w:rPr>
        <w:lastRenderedPageBreak/>
        <w:t xml:space="preserve">NB - </w:t>
      </w:r>
      <w:r w:rsidR="00567978" w:rsidRPr="00346685">
        <w:rPr>
          <w:rFonts w:cs="Tahoma"/>
          <w:szCs w:val="22"/>
        </w:rPr>
        <w:t xml:space="preserve">La </w:t>
      </w:r>
      <w:r w:rsidR="00567978" w:rsidRPr="00FB04F5">
        <w:rPr>
          <w:rFonts w:cs="Tahoma"/>
          <w:b/>
          <w:bCs/>
          <w:szCs w:val="22"/>
        </w:rPr>
        <w:t>perdita dei criteri di ammissibilità</w:t>
      </w:r>
      <w:r w:rsidR="00567978" w:rsidRPr="00346685">
        <w:rPr>
          <w:rFonts w:cs="Tahoma"/>
          <w:szCs w:val="22"/>
        </w:rPr>
        <w:t xml:space="preserve"> genera la decadenza totale dell’impegno, con recupero dei premi erogati nell’anno di mancato rispetto delle condizioni di ammissibilità e nelle annualità precedenti.</w:t>
      </w:r>
    </w:p>
    <w:p w14:paraId="27829099" w14:textId="77777777" w:rsidR="00BC4072" w:rsidRPr="00312888" w:rsidRDefault="00BC4072" w:rsidP="000E7231">
      <w:pPr>
        <w:rPr>
          <w:bCs/>
          <w:szCs w:val="22"/>
        </w:rPr>
      </w:pPr>
    </w:p>
    <w:p w14:paraId="617BC61F" w14:textId="6FC7E786" w:rsidR="00D25F84" w:rsidRPr="00A97ACB" w:rsidRDefault="001D7570" w:rsidP="00D15D0B">
      <w:pPr>
        <w:keepNext/>
        <w:tabs>
          <w:tab w:val="left" w:pos="567"/>
        </w:tabs>
        <w:outlineLvl w:val="0"/>
        <w:rPr>
          <w:rFonts w:cs="Cambria"/>
          <w:b/>
          <w:szCs w:val="22"/>
          <w:lang w:val="x-none"/>
        </w:rPr>
      </w:pPr>
      <w:bookmarkStart w:id="9" w:name="_Toc164850491"/>
      <w:bookmarkStart w:id="10" w:name="_Toc98149518"/>
      <w:bookmarkStart w:id="11" w:name="_Toc125468225"/>
      <w:bookmarkStart w:id="12" w:name="_Toc132906265"/>
      <w:r>
        <w:rPr>
          <w:rFonts w:cs="Cambria"/>
          <w:b/>
          <w:szCs w:val="22"/>
        </w:rPr>
        <w:t>3</w:t>
      </w:r>
      <w:r w:rsidR="00841182">
        <w:rPr>
          <w:rFonts w:cs="Cambria"/>
          <w:b/>
          <w:szCs w:val="22"/>
        </w:rPr>
        <w:t>.</w:t>
      </w:r>
      <w:r>
        <w:rPr>
          <w:rFonts w:cs="Cambria"/>
          <w:b/>
          <w:szCs w:val="22"/>
        </w:rPr>
        <w:tab/>
      </w:r>
      <w:r w:rsidR="00D25F84" w:rsidRPr="00A97ACB">
        <w:rPr>
          <w:rFonts w:cs="Cambria"/>
          <w:b/>
          <w:szCs w:val="22"/>
          <w:lang w:val="x-none"/>
        </w:rPr>
        <w:t>COSA VIENE FINANZIATO</w:t>
      </w:r>
      <w:bookmarkEnd w:id="9"/>
    </w:p>
    <w:p w14:paraId="3B942EA0" w14:textId="77777777" w:rsidR="005A684D" w:rsidRPr="00A07020" w:rsidRDefault="005A684D" w:rsidP="005A684D">
      <w:pPr>
        <w:autoSpaceDE w:val="0"/>
        <w:rPr>
          <w:bCs/>
          <w:szCs w:val="22"/>
        </w:rPr>
      </w:pPr>
      <w:r>
        <w:rPr>
          <w:bCs/>
          <w:szCs w:val="22"/>
        </w:rPr>
        <w:t xml:space="preserve">L’intervento finanzia gli </w:t>
      </w:r>
      <w:r w:rsidRPr="00A07020">
        <w:rPr>
          <w:bCs/>
          <w:szCs w:val="22"/>
        </w:rPr>
        <w:t>impegni che i richiedenti assumono volontariamente, considerati utili per conseguire degli obiettivi specifici del PSP elencati sopra.</w:t>
      </w:r>
    </w:p>
    <w:p w14:paraId="6E47D2DB" w14:textId="63A73072" w:rsidR="001265F1" w:rsidRPr="0046499E" w:rsidRDefault="005A684D" w:rsidP="00433858">
      <w:pPr>
        <w:rPr>
          <w:rStyle w:val="ui-provider"/>
        </w:rPr>
      </w:pPr>
      <w:r>
        <w:rPr>
          <w:rStyle w:val="ui-provider"/>
        </w:rPr>
        <w:t xml:space="preserve">L’intervento prevede </w:t>
      </w:r>
      <w:r w:rsidR="001265F1">
        <w:rPr>
          <w:rStyle w:val="ui-provider"/>
        </w:rPr>
        <w:t xml:space="preserve">un premio annuale per ettaro, calcolato in base ai costi di manutenzione </w:t>
      </w:r>
      <w:r w:rsidR="001265F1" w:rsidRPr="0046499E">
        <w:rPr>
          <w:rStyle w:val="ui-provider"/>
        </w:rPr>
        <w:t xml:space="preserve">e </w:t>
      </w:r>
      <w:r w:rsidR="00C85E2F">
        <w:rPr>
          <w:rStyle w:val="ui-provider"/>
        </w:rPr>
        <w:t>a</w:t>
      </w:r>
      <w:r w:rsidR="00C85E2F" w:rsidRPr="0046499E">
        <w:rPr>
          <w:rStyle w:val="ui-provider"/>
        </w:rPr>
        <w:t xml:space="preserve">i </w:t>
      </w:r>
      <w:r w:rsidR="001265F1" w:rsidRPr="0046499E">
        <w:rPr>
          <w:rStyle w:val="ui-provider"/>
        </w:rPr>
        <w:t>mancati redditi</w:t>
      </w:r>
      <w:r w:rsidR="00C26963">
        <w:rPr>
          <w:rStyle w:val="ui-provider"/>
        </w:rPr>
        <w:t>,</w:t>
      </w:r>
      <w:r w:rsidR="001265F1" w:rsidRPr="0046499E">
        <w:t xml:space="preserve"> </w:t>
      </w:r>
      <w:r w:rsidR="001265F1" w:rsidRPr="0046499E">
        <w:rPr>
          <w:rStyle w:val="ui-provider"/>
        </w:rPr>
        <w:t xml:space="preserve">secondo le modalità indicate in dettaglio al paragrafo </w:t>
      </w:r>
      <w:r w:rsidR="004F79AD" w:rsidRPr="0046499E">
        <w:rPr>
          <w:rStyle w:val="ui-provider"/>
        </w:rPr>
        <w:t xml:space="preserve">6 - </w:t>
      </w:r>
      <w:r w:rsidR="00C65BAD">
        <w:rPr>
          <w:rStyle w:val="ui-provider"/>
        </w:rPr>
        <w:t>P</w:t>
      </w:r>
      <w:r w:rsidR="00C65BAD" w:rsidRPr="0046499E">
        <w:rPr>
          <w:rStyle w:val="ui-provider"/>
        </w:rPr>
        <w:t xml:space="preserve">remi </w:t>
      </w:r>
      <w:r w:rsidR="001265F1" w:rsidRPr="0046499E">
        <w:rPr>
          <w:rStyle w:val="ui-provider"/>
        </w:rPr>
        <w:t>annuali.</w:t>
      </w:r>
    </w:p>
    <w:p w14:paraId="493F5154" w14:textId="30F3D013" w:rsidR="00D25F84" w:rsidRPr="005A684D" w:rsidRDefault="00D25F84" w:rsidP="00D25F84">
      <w:pPr>
        <w:autoSpaceDE w:val="0"/>
        <w:rPr>
          <w:rFonts w:cs="Tahoma"/>
          <w:bCs/>
          <w:szCs w:val="22"/>
        </w:rPr>
      </w:pPr>
      <w:r w:rsidRPr="005A684D">
        <w:rPr>
          <w:rFonts w:cs="Tahoma"/>
          <w:bCs/>
          <w:szCs w:val="22"/>
        </w:rPr>
        <w:t>La superficie oggetto di pagamento è quella compresa nel territorio della Regione Lombardia.</w:t>
      </w:r>
    </w:p>
    <w:p w14:paraId="74D3193A" w14:textId="77777777" w:rsidR="00D25F84" w:rsidRPr="00C973AC" w:rsidRDefault="00D25F84" w:rsidP="00C973AC">
      <w:pPr>
        <w:autoSpaceDE w:val="0"/>
        <w:jc w:val="left"/>
        <w:rPr>
          <w:rStyle w:val="ui-provider"/>
        </w:rPr>
      </w:pPr>
    </w:p>
    <w:p w14:paraId="6A00D192" w14:textId="51C3F1E8" w:rsidR="003C2C7E" w:rsidRPr="00312888" w:rsidRDefault="001D7570" w:rsidP="00433858">
      <w:pPr>
        <w:pStyle w:val="Titolo1"/>
      </w:pPr>
      <w:bookmarkStart w:id="13" w:name="_Toc164850492"/>
      <w:r>
        <w:t>4</w:t>
      </w:r>
      <w:r w:rsidR="00841182">
        <w:t>.</w:t>
      </w:r>
      <w:r>
        <w:tab/>
      </w:r>
      <w:r w:rsidR="003C2C7E" w:rsidRPr="00B7764B">
        <w:t>DOTAZIONE FINANZIARIA</w:t>
      </w:r>
      <w:bookmarkEnd w:id="10"/>
      <w:bookmarkEnd w:id="11"/>
      <w:bookmarkEnd w:id="12"/>
      <w:bookmarkEnd w:id="13"/>
    </w:p>
    <w:p w14:paraId="4BF7D31D" w14:textId="586529ED" w:rsidR="00F61CDD" w:rsidRDefault="00F61CDD" w:rsidP="00F61CDD">
      <w:pPr>
        <w:rPr>
          <w:rFonts w:cs="Tahoma"/>
          <w:szCs w:val="22"/>
          <w:lang w:eastAsia="it-IT"/>
        </w:rPr>
      </w:pPr>
      <w:r w:rsidRPr="00433858">
        <w:rPr>
          <w:rFonts w:cs="Tahoma"/>
          <w:szCs w:val="22"/>
          <w:lang w:eastAsia="it-IT"/>
        </w:rPr>
        <w:t>La dotazione finanziaria per le domande di pagamento (conferme) presentate nell’anno 202</w:t>
      </w:r>
      <w:r w:rsidR="002C726C" w:rsidRPr="00433858">
        <w:rPr>
          <w:rFonts w:cs="Tahoma"/>
          <w:szCs w:val="22"/>
          <w:lang w:eastAsia="it-IT"/>
        </w:rPr>
        <w:t>4</w:t>
      </w:r>
      <w:r w:rsidRPr="00433858">
        <w:rPr>
          <w:rFonts w:cs="Tahoma"/>
          <w:szCs w:val="22"/>
          <w:lang w:eastAsia="it-IT"/>
        </w:rPr>
        <w:t xml:space="preserve"> è pari a € </w:t>
      </w:r>
      <w:r w:rsidR="000E070A">
        <w:rPr>
          <w:rFonts w:cs="Tahoma"/>
          <w:szCs w:val="22"/>
          <w:lang w:eastAsia="it-IT"/>
        </w:rPr>
        <w:t>10.000,00</w:t>
      </w:r>
      <w:r w:rsidRPr="00433858">
        <w:rPr>
          <w:rFonts w:cs="Tahoma"/>
          <w:szCs w:val="22"/>
          <w:lang w:eastAsia="it-IT"/>
        </w:rPr>
        <w:t xml:space="preserve"> a valere sul bilancio dell’OPR.</w:t>
      </w:r>
    </w:p>
    <w:p w14:paraId="69ADAD75" w14:textId="77777777" w:rsidR="00E930F3" w:rsidRPr="00433858" w:rsidRDefault="00E930F3" w:rsidP="00E930F3">
      <w:pPr>
        <w:rPr>
          <w:rFonts w:cs="Tahoma"/>
          <w:szCs w:val="22"/>
          <w:lang w:eastAsia="it-IT"/>
        </w:rPr>
      </w:pPr>
      <w:r w:rsidRPr="00433858">
        <w:rPr>
          <w:rFonts w:cs="Tahoma"/>
          <w:szCs w:val="22"/>
          <w:lang w:eastAsia="it-IT"/>
        </w:rPr>
        <w:t>Le dotazioni finanziarie, a valere sul bilancio dell’OPR, risultano per il:</w:t>
      </w:r>
    </w:p>
    <w:p w14:paraId="1A5422C3" w14:textId="77777777" w:rsidR="00E930F3" w:rsidRPr="00433858" w:rsidRDefault="00E930F3" w:rsidP="002F6BFE">
      <w:pPr>
        <w:pStyle w:val="Paragrafoelenco"/>
        <w:numPr>
          <w:ilvl w:val="0"/>
          <w:numId w:val="9"/>
        </w:numPr>
        <w:rPr>
          <w:rFonts w:cs="Tahoma"/>
          <w:szCs w:val="22"/>
          <w:lang w:eastAsia="it-IT"/>
        </w:rPr>
      </w:pPr>
      <w:r w:rsidRPr="00E930F3">
        <w:rPr>
          <w:rFonts w:cs="Tahoma"/>
          <w:szCs w:val="22"/>
          <w:lang w:eastAsia="it-IT"/>
        </w:rPr>
        <w:t>40,70% a carico del FEASR;</w:t>
      </w:r>
    </w:p>
    <w:p w14:paraId="77FDA84C" w14:textId="77777777" w:rsidR="00E930F3" w:rsidRPr="00433858" w:rsidRDefault="00E930F3" w:rsidP="009B5952">
      <w:pPr>
        <w:pStyle w:val="Paragrafoelenco"/>
        <w:numPr>
          <w:ilvl w:val="0"/>
          <w:numId w:val="9"/>
        </w:numPr>
        <w:rPr>
          <w:rFonts w:cs="Tahoma"/>
          <w:szCs w:val="22"/>
          <w:lang w:eastAsia="it-IT"/>
        </w:rPr>
      </w:pPr>
      <w:r w:rsidRPr="00433858">
        <w:rPr>
          <w:rFonts w:cs="Tahoma"/>
          <w:szCs w:val="22"/>
          <w:lang w:eastAsia="it-IT"/>
        </w:rPr>
        <w:t>41,51% a carico delle risorse nazionali;</w:t>
      </w:r>
    </w:p>
    <w:p w14:paraId="3B591C59" w14:textId="324034D5" w:rsidR="00E930F3" w:rsidRPr="00433858" w:rsidRDefault="00E930F3" w:rsidP="00433858">
      <w:pPr>
        <w:pStyle w:val="Paragrafoelenco"/>
        <w:numPr>
          <w:ilvl w:val="0"/>
          <w:numId w:val="9"/>
        </w:numPr>
        <w:rPr>
          <w:rFonts w:cs="Tahoma"/>
          <w:szCs w:val="22"/>
          <w:lang w:eastAsia="it-IT"/>
        </w:rPr>
      </w:pPr>
      <w:r w:rsidRPr="00433858">
        <w:rPr>
          <w:rFonts w:cs="Tahoma"/>
          <w:szCs w:val="22"/>
          <w:lang w:eastAsia="it-IT"/>
        </w:rPr>
        <w:t>17,79% a carico delle risorse regionali.</w:t>
      </w:r>
    </w:p>
    <w:p w14:paraId="0FC9107B" w14:textId="77777777" w:rsidR="00D25F84" w:rsidRPr="00F831DF" w:rsidRDefault="00D25F84" w:rsidP="00BA47B3">
      <w:pPr>
        <w:rPr>
          <w:bCs/>
          <w:szCs w:val="22"/>
        </w:rPr>
      </w:pPr>
      <w:bookmarkStart w:id="14" w:name="_Toc98149519"/>
      <w:bookmarkStart w:id="15" w:name="_Toc125468226"/>
      <w:bookmarkStart w:id="16" w:name="_Toc132906266"/>
    </w:p>
    <w:p w14:paraId="6D44845D" w14:textId="0D43A8F0" w:rsidR="00C47CCD" w:rsidRPr="00F831DF" w:rsidRDefault="00273EC3" w:rsidP="00A42188">
      <w:pPr>
        <w:pStyle w:val="Titolo1"/>
      </w:pPr>
      <w:bookmarkStart w:id="17" w:name="_Toc164850493"/>
      <w:r w:rsidRPr="00F831DF">
        <w:t>5</w:t>
      </w:r>
      <w:r w:rsidR="00841182">
        <w:t>.</w:t>
      </w:r>
      <w:r w:rsidRPr="00F831DF">
        <w:tab/>
      </w:r>
      <w:r w:rsidR="008342A9" w:rsidRPr="00F831DF">
        <w:t>CARATTERISTICHE GENERALI DELL’AGEVOLAZIONE</w:t>
      </w:r>
      <w:bookmarkEnd w:id="14"/>
      <w:bookmarkEnd w:id="15"/>
      <w:bookmarkEnd w:id="16"/>
      <w:bookmarkEnd w:id="17"/>
      <w:r w:rsidR="002138F9" w:rsidRPr="00F831DF">
        <w:tab/>
      </w:r>
    </w:p>
    <w:p w14:paraId="2319C58F" w14:textId="27BC49AF" w:rsidR="00A04CE3" w:rsidRPr="007B0C90" w:rsidRDefault="00A04CE3" w:rsidP="00A04CE3">
      <w:pPr>
        <w:suppressAutoHyphens w:val="0"/>
        <w:rPr>
          <w:bCs/>
          <w:szCs w:val="22"/>
        </w:rPr>
      </w:pPr>
      <w:r w:rsidRPr="007B0C90">
        <w:rPr>
          <w:bCs/>
          <w:szCs w:val="22"/>
        </w:rPr>
        <w:t>Il contributo è concesso ai sensi del Regime n. SA.110624 (2023/XA) “Complemento per lo sviluppo rurale del Piano Strategico Nazionale della PAC 2023–2027 della Regione Lombardia – interventi SRD05, SRD10, SRA28”</w:t>
      </w:r>
      <w:r w:rsidR="007B0C90" w:rsidRPr="007B0C90">
        <w:rPr>
          <w:bCs/>
          <w:szCs w:val="22"/>
        </w:rPr>
        <w:t>.</w:t>
      </w:r>
    </w:p>
    <w:p w14:paraId="645410A1" w14:textId="2EBCB4C0" w:rsidR="00A04CE3" w:rsidRDefault="00A04CE3" w:rsidP="00A04CE3">
      <w:pPr>
        <w:suppressAutoHyphens w:val="0"/>
        <w:rPr>
          <w:bCs/>
          <w:szCs w:val="22"/>
        </w:rPr>
      </w:pPr>
      <w:r w:rsidRPr="007B0C90">
        <w:rPr>
          <w:bCs/>
          <w:szCs w:val="22"/>
        </w:rPr>
        <w:t>Ai sensi dell’art 1. par. 4 e par. 5 del Regolamento (UE) n. 2022/2472 non saranno concessi aiuti alle imprese in difficoltà come definite dall’art. 2 definizioni punto 59), né saranno erogati aiuti ad imprese destinatarie di un ordine di recupero pendente a seguito di una precedente decisione della Commissione che dichiara gli aiuti concessi dallo stesso Stato membro illegittimi e incompatibili con il mercato interno.</w:t>
      </w:r>
    </w:p>
    <w:p w14:paraId="71E45692" w14:textId="77777777" w:rsidR="00A04CE3" w:rsidRPr="007B0C90" w:rsidRDefault="00A04CE3" w:rsidP="00C27F10">
      <w:pPr>
        <w:suppressAutoHyphens w:val="0"/>
        <w:rPr>
          <w:bCs/>
          <w:szCs w:val="22"/>
        </w:rPr>
      </w:pPr>
    </w:p>
    <w:p w14:paraId="42F2BA9E" w14:textId="2ACDF31E" w:rsidR="00F478B7" w:rsidRPr="001E6C15" w:rsidRDefault="00F478B7" w:rsidP="00C27F10">
      <w:pPr>
        <w:suppressAutoHyphens w:val="0"/>
        <w:rPr>
          <w:bCs/>
          <w:szCs w:val="22"/>
        </w:rPr>
      </w:pPr>
      <w:r w:rsidRPr="001E6C15">
        <w:rPr>
          <w:bCs/>
          <w:szCs w:val="22"/>
        </w:rPr>
        <w:t>La normativa di riferimento per quanto riguarda le verifiche propedeutiche alla concessione e all’erogazione dei contributi sottoposti alla disciplina degli aiuti di stato</w:t>
      </w:r>
      <w:r w:rsidR="005864AA" w:rsidRPr="001E6C15">
        <w:rPr>
          <w:bCs/>
          <w:szCs w:val="22"/>
        </w:rPr>
        <w:t>, nonché la registrazione degli aiuti,</w:t>
      </w:r>
      <w:r w:rsidRPr="001E6C15">
        <w:rPr>
          <w:bCs/>
          <w:szCs w:val="22"/>
        </w:rPr>
        <w:t xml:space="preserve"> è contenuta all’art. 52 della legge 234/2012 e </w:t>
      </w:r>
      <w:r w:rsidR="005864AA" w:rsidRPr="001E6C15">
        <w:rPr>
          <w:bCs/>
          <w:szCs w:val="22"/>
        </w:rPr>
        <w:t xml:space="preserve">al </w:t>
      </w:r>
      <w:r w:rsidRPr="001E6C15">
        <w:rPr>
          <w:bCs/>
          <w:szCs w:val="22"/>
        </w:rPr>
        <w:t>DM 115/2017.</w:t>
      </w:r>
    </w:p>
    <w:p w14:paraId="4DEE4330" w14:textId="77777777" w:rsidR="004B1809" w:rsidRPr="001E6C15" w:rsidRDefault="004B1809" w:rsidP="00C27F10">
      <w:pPr>
        <w:suppressAutoHyphens w:val="0"/>
        <w:rPr>
          <w:bCs/>
          <w:szCs w:val="22"/>
        </w:rPr>
      </w:pPr>
    </w:p>
    <w:p w14:paraId="1F071AD4" w14:textId="4361E58E" w:rsidR="004B1809" w:rsidRPr="00F831DF" w:rsidRDefault="00F914B9" w:rsidP="00A42188">
      <w:pPr>
        <w:pStyle w:val="Titolo1"/>
      </w:pPr>
      <w:bookmarkStart w:id="18" w:name="_Toc164850494"/>
      <w:r w:rsidRPr="00F831DF">
        <w:t>6</w:t>
      </w:r>
      <w:r w:rsidR="00841182">
        <w:t>.</w:t>
      </w:r>
      <w:r w:rsidRPr="00F831DF">
        <w:tab/>
      </w:r>
      <w:r w:rsidR="00A70E0C" w:rsidRPr="00F831DF">
        <w:t>PREMI ANNUALI</w:t>
      </w:r>
      <w:bookmarkEnd w:id="18"/>
      <w:r w:rsidR="00A70E0C" w:rsidRPr="00F831DF">
        <w:t xml:space="preserve"> </w:t>
      </w:r>
    </w:p>
    <w:p w14:paraId="110F597F" w14:textId="4603E8CF" w:rsidR="004B1809" w:rsidRPr="00F831DF" w:rsidRDefault="004B1809" w:rsidP="004B1809">
      <w:pPr>
        <w:ind w:hanging="6"/>
        <w:rPr>
          <w:rFonts w:cs="Cambria"/>
          <w:szCs w:val="22"/>
        </w:rPr>
      </w:pPr>
      <w:r w:rsidRPr="00F831DF">
        <w:rPr>
          <w:rFonts w:cs="Cambria"/>
          <w:szCs w:val="22"/>
        </w:rPr>
        <w:t xml:space="preserve">L’intervento SRA28 si articola in </w:t>
      </w:r>
      <w:r w:rsidRPr="00F831DF">
        <w:rPr>
          <w:rFonts w:cs="Cambria"/>
          <w:b/>
          <w:bCs/>
          <w:szCs w:val="22"/>
        </w:rPr>
        <w:t>due azioni</w:t>
      </w:r>
      <w:r w:rsidRPr="00F831DF">
        <w:rPr>
          <w:rFonts w:cs="Cambria"/>
          <w:szCs w:val="22"/>
        </w:rPr>
        <w:t>:</w:t>
      </w:r>
    </w:p>
    <w:p w14:paraId="14E91077" w14:textId="26B18F7D" w:rsidR="004B1809" w:rsidRPr="00F831DF" w:rsidRDefault="004B1809" w:rsidP="00654C5A">
      <w:pPr>
        <w:pStyle w:val="Corpodeltesto21"/>
        <w:numPr>
          <w:ilvl w:val="0"/>
          <w:numId w:val="17"/>
        </w:numPr>
        <w:rPr>
          <w:rFonts w:ascii="Cambria" w:hAnsi="Cambria" w:cs="Cambria"/>
          <w:sz w:val="22"/>
          <w:szCs w:val="22"/>
        </w:rPr>
      </w:pPr>
      <w:r w:rsidRPr="00F831DF">
        <w:rPr>
          <w:rFonts w:ascii="Cambria" w:hAnsi="Cambria" w:cs="Cambria"/>
          <w:b/>
          <w:bCs/>
          <w:sz w:val="22"/>
          <w:szCs w:val="22"/>
        </w:rPr>
        <w:t xml:space="preserve">Azione 28.2 - </w:t>
      </w:r>
      <w:r w:rsidRPr="00F831DF">
        <w:rPr>
          <w:rFonts w:ascii="Cambria" w:hAnsi="Cambria" w:cs="Cambria"/>
          <w:sz w:val="22"/>
          <w:szCs w:val="22"/>
        </w:rPr>
        <w:t>Mantenimento impianto di arboricoltura a ciclo breve o medio-lungo</w:t>
      </w:r>
      <w:r w:rsidRPr="00F831DF">
        <w:rPr>
          <w:rFonts w:ascii="Cambria" w:hAnsi="Cambria" w:cs="Cambria"/>
          <w:b/>
          <w:bCs/>
          <w:sz w:val="22"/>
          <w:szCs w:val="22"/>
        </w:rPr>
        <w:t xml:space="preserve"> </w:t>
      </w:r>
      <w:r w:rsidRPr="00F831DF">
        <w:rPr>
          <w:rFonts w:ascii="Cambria" w:hAnsi="Cambria" w:cs="Cambria"/>
          <w:sz w:val="22"/>
          <w:szCs w:val="22"/>
        </w:rPr>
        <w:t>su</w:t>
      </w:r>
      <w:r w:rsidRPr="00F831DF">
        <w:rPr>
          <w:rFonts w:ascii="Cambria" w:hAnsi="Cambria" w:cs="Cambria"/>
          <w:b/>
          <w:bCs/>
          <w:sz w:val="22"/>
          <w:szCs w:val="22"/>
        </w:rPr>
        <w:t xml:space="preserve"> superfici agricole</w:t>
      </w:r>
      <w:r w:rsidRPr="00F831DF">
        <w:rPr>
          <w:rFonts w:ascii="Cambria" w:hAnsi="Cambria" w:cs="Cambria"/>
          <w:sz w:val="22"/>
          <w:szCs w:val="22"/>
        </w:rPr>
        <w:t xml:space="preserve">, </w:t>
      </w:r>
      <w:r w:rsidR="00B1465F" w:rsidRPr="00F831DF">
        <w:rPr>
          <w:rFonts w:ascii="Cambria" w:hAnsi="Cambria" w:cs="Cambria"/>
          <w:sz w:val="22"/>
          <w:szCs w:val="22"/>
        </w:rPr>
        <w:t xml:space="preserve">per </w:t>
      </w:r>
      <w:r w:rsidRPr="00F831DF">
        <w:rPr>
          <w:rFonts w:ascii="Cambria" w:hAnsi="Cambria" w:cs="Cambria"/>
          <w:sz w:val="22"/>
          <w:szCs w:val="22"/>
        </w:rPr>
        <w:t xml:space="preserve">impianti a ciclo medio-lungo, copertura dei costi di </w:t>
      </w:r>
      <w:r w:rsidRPr="00F831DF">
        <w:rPr>
          <w:rFonts w:ascii="Cambria" w:hAnsi="Cambria" w:cs="Cambria"/>
          <w:b/>
          <w:bCs/>
          <w:sz w:val="22"/>
          <w:szCs w:val="22"/>
        </w:rPr>
        <w:t>manutenzione</w:t>
      </w:r>
      <w:r w:rsidRPr="00F831DF">
        <w:rPr>
          <w:rFonts w:ascii="Cambria" w:hAnsi="Cambria" w:cs="Cambria"/>
          <w:sz w:val="22"/>
          <w:szCs w:val="22"/>
        </w:rPr>
        <w:t xml:space="preserve"> (cure colturali) e il </w:t>
      </w:r>
      <w:r w:rsidRPr="00F831DF">
        <w:rPr>
          <w:rFonts w:ascii="Cambria" w:hAnsi="Cambria" w:cs="Cambria"/>
          <w:b/>
          <w:bCs/>
          <w:sz w:val="22"/>
          <w:szCs w:val="22"/>
        </w:rPr>
        <w:t>mancato reddito agricolo</w:t>
      </w:r>
      <w:r w:rsidRPr="00F831DF">
        <w:rPr>
          <w:rFonts w:ascii="Cambria" w:hAnsi="Cambria" w:cs="Cambria"/>
          <w:sz w:val="22"/>
          <w:szCs w:val="22"/>
        </w:rPr>
        <w:t>;</w:t>
      </w:r>
    </w:p>
    <w:p w14:paraId="4C2968F7" w14:textId="4B8F42C9" w:rsidR="004B1809" w:rsidRPr="00F831DF" w:rsidRDefault="004B1809" w:rsidP="00654C5A">
      <w:pPr>
        <w:pStyle w:val="Corpodeltesto21"/>
        <w:numPr>
          <w:ilvl w:val="0"/>
          <w:numId w:val="17"/>
        </w:numPr>
        <w:rPr>
          <w:rFonts w:ascii="Cambria" w:hAnsi="Cambria" w:cs="Cambria"/>
          <w:b/>
          <w:bCs/>
          <w:sz w:val="22"/>
          <w:szCs w:val="22"/>
        </w:rPr>
      </w:pPr>
      <w:r w:rsidRPr="00F831DF">
        <w:rPr>
          <w:rFonts w:ascii="Cambria" w:hAnsi="Cambria" w:cs="Cambria"/>
          <w:b/>
          <w:bCs/>
          <w:sz w:val="22"/>
          <w:szCs w:val="22"/>
        </w:rPr>
        <w:t xml:space="preserve">Azione 28.5 - </w:t>
      </w:r>
      <w:r w:rsidRPr="00F831DF">
        <w:rPr>
          <w:rFonts w:ascii="Cambria" w:hAnsi="Cambria" w:cs="Cambria"/>
          <w:sz w:val="22"/>
          <w:szCs w:val="22"/>
        </w:rPr>
        <w:t>Mantenimento impianto arboricoltura a ciclo breve o medio-lungo su</w:t>
      </w:r>
      <w:r w:rsidRPr="00F831DF">
        <w:rPr>
          <w:rFonts w:ascii="Cambria" w:hAnsi="Cambria" w:cs="Cambria"/>
          <w:b/>
          <w:bCs/>
          <w:sz w:val="22"/>
          <w:szCs w:val="22"/>
        </w:rPr>
        <w:t xml:space="preserve"> superfici NON agricole</w:t>
      </w:r>
      <w:r w:rsidRPr="00F831DF">
        <w:rPr>
          <w:rFonts w:ascii="Cambria" w:hAnsi="Cambria" w:cs="Cambria"/>
          <w:sz w:val="22"/>
          <w:szCs w:val="22"/>
        </w:rPr>
        <w:t xml:space="preserve">, </w:t>
      </w:r>
      <w:r w:rsidR="00B1465F" w:rsidRPr="00F831DF">
        <w:rPr>
          <w:rFonts w:ascii="Cambria" w:hAnsi="Cambria" w:cs="Cambria"/>
          <w:sz w:val="22"/>
          <w:szCs w:val="22"/>
        </w:rPr>
        <w:t xml:space="preserve">per </w:t>
      </w:r>
      <w:r w:rsidRPr="00F831DF">
        <w:rPr>
          <w:rFonts w:ascii="Cambria" w:hAnsi="Cambria" w:cs="Cambria"/>
          <w:sz w:val="22"/>
          <w:szCs w:val="22"/>
        </w:rPr>
        <w:t xml:space="preserve">impianti a ciclo medio-lungo, copertura dei costi di </w:t>
      </w:r>
      <w:r w:rsidRPr="00F831DF">
        <w:rPr>
          <w:rFonts w:ascii="Cambria" w:hAnsi="Cambria" w:cs="Cambria"/>
          <w:b/>
          <w:bCs/>
          <w:sz w:val="22"/>
          <w:szCs w:val="22"/>
        </w:rPr>
        <w:t>manutenzione</w:t>
      </w:r>
      <w:r w:rsidRPr="00F831DF">
        <w:rPr>
          <w:rFonts w:ascii="Cambria" w:hAnsi="Cambria" w:cs="Cambria"/>
          <w:sz w:val="22"/>
          <w:szCs w:val="22"/>
        </w:rPr>
        <w:t xml:space="preserve"> (cure colturali).</w:t>
      </w:r>
    </w:p>
    <w:p w14:paraId="6BACAD5C" w14:textId="77777777" w:rsidR="004B1809" w:rsidRPr="00F831DF" w:rsidRDefault="004B1809" w:rsidP="004B1809">
      <w:pPr>
        <w:rPr>
          <w:rFonts w:cs="Cambria"/>
          <w:szCs w:val="22"/>
        </w:rPr>
      </w:pPr>
    </w:p>
    <w:p w14:paraId="453E1524" w14:textId="77777777" w:rsidR="00B1465F" w:rsidRDefault="00B1465F" w:rsidP="00B1465F">
      <w:pPr>
        <w:jc w:val="left"/>
        <w:rPr>
          <w:rFonts w:cs="Cambria"/>
          <w:szCs w:val="22"/>
        </w:rPr>
      </w:pPr>
      <w:r w:rsidRPr="007C7511">
        <w:rPr>
          <w:rFonts w:cs="Cambria"/>
          <w:szCs w:val="22"/>
        </w:rPr>
        <w:t xml:space="preserve">È concesso un pagamento annuale </w:t>
      </w:r>
      <w:r>
        <w:rPr>
          <w:rFonts w:cs="Cambria"/>
          <w:szCs w:val="22"/>
        </w:rPr>
        <w:t>per ettaro pari a:</w:t>
      </w:r>
    </w:p>
    <w:p w14:paraId="79BDDEB7" w14:textId="77777777" w:rsidR="00B1465F" w:rsidRPr="007C7511" w:rsidRDefault="00B1465F" w:rsidP="00B1465F">
      <w:pPr>
        <w:jc w:val="left"/>
        <w:rPr>
          <w:rFonts w:cs="Cambria"/>
          <w:szCs w:val="22"/>
        </w:rPr>
      </w:pPr>
    </w:p>
    <w:tbl>
      <w:tblPr>
        <w:tblW w:w="5000" w:type="pct"/>
        <w:tblLook w:val="0000" w:firstRow="0" w:lastRow="0" w:firstColumn="0" w:lastColumn="0" w:noHBand="0" w:noVBand="0"/>
      </w:tblPr>
      <w:tblGrid>
        <w:gridCol w:w="6514"/>
        <w:gridCol w:w="2463"/>
      </w:tblGrid>
      <w:tr w:rsidR="00B1465F" w:rsidRPr="00312888" w14:paraId="6BC3EFAF" w14:textId="77777777">
        <w:trPr>
          <w:trHeight w:val="432"/>
        </w:trPr>
        <w:tc>
          <w:tcPr>
            <w:tcW w:w="3628" w:type="pct"/>
            <w:tcBorders>
              <w:top w:val="single" w:sz="4" w:space="0" w:color="000000"/>
              <w:left w:val="single" w:sz="4" w:space="0" w:color="000000"/>
              <w:bottom w:val="single" w:sz="4" w:space="0" w:color="000000"/>
              <w:right w:val="single" w:sz="4" w:space="0" w:color="auto"/>
            </w:tcBorders>
            <w:shd w:val="clear" w:color="auto" w:fill="D9D9D9" w:themeFill="background1" w:themeFillShade="D9"/>
            <w:vAlign w:val="center"/>
          </w:tcPr>
          <w:p w14:paraId="04160E1E" w14:textId="77777777" w:rsidR="00B1465F" w:rsidRPr="002669C3" w:rsidRDefault="00B1465F">
            <w:pPr>
              <w:ind w:left="85"/>
              <w:jc w:val="center"/>
              <w:rPr>
                <w:rFonts w:cs="Cambria"/>
                <w:b/>
                <w:szCs w:val="24"/>
              </w:rPr>
            </w:pPr>
            <w:r w:rsidRPr="002669C3">
              <w:rPr>
                <w:rFonts w:cs="Cambria"/>
                <w:b/>
                <w:szCs w:val="24"/>
              </w:rPr>
              <w:t>Azione</w:t>
            </w:r>
          </w:p>
        </w:tc>
        <w:tc>
          <w:tcPr>
            <w:tcW w:w="13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283D49" w14:textId="77777777" w:rsidR="00B1465F" w:rsidRPr="002669C3" w:rsidRDefault="00B1465F">
            <w:pPr>
              <w:ind w:left="85"/>
              <w:jc w:val="center"/>
              <w:rPr>
                <w:rFonts w:cs="Cambria"/>
                <w:b/>
                <w:szCs w:val="24"/>
              </w:rPr>
            </w:pPr>
            <w:r w:rsidRPr="002669C3">
              <w:rPr>
                <w:rFonts w:cs="Cambria"/>
                <w:b/>
                <w:szCs w:val="24"/>
              </w:rPr>
              <w:t>Premio (€/ha)</w:t>
            </w:r>
          </w:p>
        </w:tc>
      </w:tr>
      <w:tr w:rsidR="00B1465F" w:rsidRPr="00312888" w14:paraId="4A5C6255" w14:textId="77777777">
        <w:trPr>
          <w:trHeight w:val="370"/>
        </w:trPr>
        <w:tc>
          <w:tcPr>
            <w:tcW w:w="3628" w:type="pct"/>
            <w:tcBorders>
              <w:top w:val="single" w:sz="4" w:space="0" w:color="000000"/>
              <w:left w:val="single" w:sz="4" w:space="0" w:color="000000"/>
              <w:bottom w:val="single" w:sz="4" w:space="0" w:color="000000"/>
              <w:right w:val="single" w:sz="4" w:space="0" w:color="auto"/>
            </w:tcBorders>
            <w:shd w:val="clear" w:color="auto" w:fill="auto"/>
            <w:vAlign w:val="center"/>
          </w:tcPr>
          <w:p w14:paraId="56CF086E" w14:textId="77777777" w:rsidR="00B1465F" w:rsidRPr="002669C3" w:rsidRDefault="00B1465F">
            <w:pPr>
              <w:pStyle w:val="Paragrafoelenco"/>
              <w:tabs>
                <w:tab w:val="left" w:pos="284"/>
              </w:tabs>
              <w:suppressAutoHyphens w:val="0"/>
              <w:ind w:left="0"/>
              <w:jc w:val="left"/>
              <w:rPr>
                <w:rFonts w:cs="Cambria"/>
                <w:szCs w:val="22"/>
              </w:rPr>
            </w:pPr>
            <w:r w:rsidRPr="001F4F49">
              <w:rPr>
                <w:rFonts w:cs="Cambria"/>
                <w:szCs w:val="22"/>
              </w:rPr>
              <w:t>Azione 28.2 - Mantenimento impianto di arboricoltura a ciclo breve o medio-lungo su superfici agricole</w:t>
            </w:r>
            <w:r>
              <w:rPr>
                <w:rFonts w:cs="Cambria"/>
                <w:szCs w:val="22"/>
              </w:rPr>
              <w:t xml:space="preserve"> – Mancato reddito</w:t>
            </w:r>
          </w:p>
        </w:tc>
        <w:tc>
          <w:tcPr>
            <w:tcW w:w="1372" w:type="pct"/>
            <w:tcBorders>
              <w:top w:val="single" w:sz="4" w:space="0" w:color="auto"/>
              <w:left w:val="single" w:sz="4" w:space="0" w:color="auto"/>
              <w:bottom w:val="single" w:sz="4" w:space="0" w:color="auto"/>
              <w:right w:val="single" w:sz="4" w:space="0" w:color="auto"/>
            </w:tcBorders>
            <w:shd w:val="clear" w:color="auto" w:fill="auto"/>
            <w:vAlign w:val="center"/>
          </w:tcPr>
          <w:p w14:paraId="5F83478A" w14:textId="2D1765B4" w:rsidR="00B1465F" w:rsidRPr="002669C3" w:rsidRDefault="00B1465F">
            <w:pPr>
              <w:ind w:left="85"/>
              <w:jc w:val="center"/>
              <w:rPr>
                <w:rFonts w:cs="Cambria"/>
                <w:b/>
                <w:szCs w:val="22"/>
              </w:rPr>
            </w:pPr>
            <w:r>
              <w:rPr>
                <w:rFonts w:cs="Cambria"/>
                <w:b/>
                <w:szCs w:val="22"/>
              </w:rPr>
              <w:t>490</w:t>
            </w:r>
          </w:p>
        </w:tc>
      </w:tr>
      <w:tr w:rsidR="00B1465F" w:rsidRPr="00312888" w14:paraId="1E249C08" w14:textId="77777777">
        <w:trPr>
          <w:trHeight w:val="367"/>
        </w:trPr>
        <w:tc>
          <w:tcPr>
            <w:tcW w:w="3628" w:type="pct"/>
            <w:tcBorders>
              <w:top w:val="single" w:sz="4" w:space="0" w:color="000000"/>
              <w:left w:val="single" w:sz="4" w:space="0" w:color="000000"/>
              <w:bottom w:val="single" w:sz="4" w:space="0" w:color="000000"/>
              <w:right w:val="single" w:sz="4" w:space="0" w:color="auto"/>
            </w:tcBorders>
            <w:shd w:val="clear" w:color="auto" w:fill="auto"/>
            <w:vAlign w:val="center"/>
          </w:tcPr>
          <w:p w14:paraId="5535319E" w14:textId="77777777" w:rsidR="00B1465F" w:rsidRPr="002669C3" w:rsidRDefault="00B1465F">
            <w:pPr>
              <w:pStyle w:val="Paragrafoelenco"/>
              <w:tabs>
                <w:tab w:val="left" w:pos="284"/>
              </w:tabs>
              <w:suppressAutoHyphens w:val="0"/>
              <w:ind w:left="0"/>
              <w:jc w:val="left"/>
              <w:rPr>
                <w:rFonts w:cs="Cambria"/>
                <w:szCs w:val="22"/>
              </w:rPr>
            </w:pPr>
            <w:r w:rsidRPr="001F4F49">
              <w:rPr>
                <w:rFonts w:cs="Cambria"/>
                <w:szCs w:val="22"/>
              </w:rPr>
              <w:t>Azione 28.2 - Mantenimento impianto di arboricoltura a ciclo breve o medio-lungo su superfici agricole</w:t>
            </w:r>
            <w:r>
              <w:rPr>
                <w:rFonts w:cs="Cambria"/>
                <w:szCs w:val="22"/>
              </w:rPr>
              <w:t xml:space="preserve"> – Manutenzione</w:t>
            </w:r>
          </w:p>
        </w:tc>
        <w:tc>
          <w:tcPr>
            <w:tcW w:w="1372" w:type="pct"/>
            <w:tcBorders>
              <w:top w:val="single" w:sz="4" w:space="0" w:color="auto"/>
              <w:left w:val="single" w:sz="4" w:space="0" w:color="auto"/>
              <w:bottom w:val="single" w:sz="4" w:space="0" w:color="auto"/>
              <w:right w:val="single" w:sz="4" w:space="0" w:color="auto"/>
            </w:tcBorders>
            <w:shd w:val="clear" w:color="auto" w:fill="auto"/>
            <w:vAlign w:val="center"/>
          </w:tcPr>
          <w:p w14:paraId="74BD52F6" w14:textId="75A56BBA" w:rsidR="00B1465F" w:rsidRPr="002669C3" w:rsidRDefault="00B1465F">
            <w:pPr>
              <w:ind w:left="85"/>
              <w:jc w:val="center"/>
              <w:rPr>
                <w:rFonts w:cs="Cambria"/>
                <w:b/>
                <w:szCs w:val="22"/>
              </w:rPr>
            </w:pPr>
            <w:r>
              <w:rPr>
                <w:rFonts w:cs="Cambria"/>
                <w:b/>
                <w:szCs w:val="22"/>
              </w:rPr>
              <w:t>610</w:t>
            </w:r>
          </w:p>
        </w:tc>
      </w:tr>
      <w:tr w:rsidR="00B1465F" w:rsidRPr="00312888" w14:paraId="7782BC1D" w14:textId="77777777">
        <w:trPr>
          <w:trHeight w:val="367"/>
        </w:trPr>
        <w:tc>
          <w:tcPr>
            <w:tcW w:w="3628" w:type="pct"/>
            <w:tcBorders>
              <w:top w:val="single" w:sz="4" w:space="0" w:color="000000"/>
              <w:left w:val="single" w:sz="4" w:space="0" w:color="000000"/>
              <w:bottom w:val="single" w:sz="4" w:space="0" w:color="000000"/>
              <w:right w:val="single" w:sz="4" w:space="0" w:color="auto"/>
            </w:tcBorders>
            <w:shd w:val="clear" w:color="auto" w:fill="auto"/>
            <w:vAlign w:val="center"/>
          </w:tcPr>
          <w:p w14:paraId="7D82B1B3" w14:textId="77777777" w:rsidR="00B1465F" w:rsidRPr="002669C3" w:rsidRDefault="00B1465F">
            <w:pPr>
              <w:pStyle w:val="Paragrafoelenco"/>
              <w:tabs>
                <w:tab w:val="left" w:pos="284"/>
              </w:tabs>
              <w:suppressAutoHyphens w:val="0"/>
              <w:ind w:left="0"/>
              <w:jc w:val="left"/>
              <w:rPr>
                <w:rFonts w:cs="Cambria"/>
                <w:szCs w:val="22"/>
              </w:rPr>
            </w:pPr>
            <w:r w:rsidRPr="001F4F49">
              <w:rPr>
                <w:rFonts w:cs="Cambria"/>
                <w:szCs w:val="22"/>
              </w:rPr>
              <w:t>Azione 28.5 - Mantenimento impianto arboricoltura a ciclo breve o medio-lungo su superfici NON agricole</w:t>
            </w:r>
            <w:r>
              <w:rPr>
                <w:rFonts w:cs="Cambria"/>
                <w:szCs w:val="22"/>
              </w:rPr>
              <w:t xml:space="preserve"> – Manutenzione</w:t>
            </w:r>
          </w:p>
        </w:tc>
        <w:tc>
          <w:tcPr>
            <w:tcW w:w="1372" w:type="pct"/>
            <w:tcBorders>
              <w:top w:val="single" w:sz="4" w:space="0" w:color="auto"/>
              <w:left w:val="single" w:sz="4" w:space="0" w:color="auto"/>
              <w:bottom w:val="single" w:sz="4" w:space="0" w:color="auto"/>
              <w:right w:val="single" w:sz="4" w:space="0" w:color="auto"/>
            </w:tcBorders>
            <w:shd w:val="clear" w:color="auto" w:fill="auto"/>
            <w:vAlign w:val="center"/>
          </w:tcPr>
          <w:p w14:paraId="19E81538" w14:textId="6622B2E5" w:rsidR="00B1465F" w:rsidRPr="002669C3" w:rsidRDefault="00B1465F">
            <w:pPr>
              <w:ind w:left="85"/>
              <w:jc w:val="center"/>
              <w:rPr>
                <w:rFonts w:cs="Cambria"/>
                <w:b/>
                <w:szCs w:val="22"/>
              </w:rPr>
            </w:pPr>
            <w:r>
              <w:rPr>
                <w:rFonts w:cs="Cambria"/>
                <w:b/>
                <w:szCs w:val="22"/>
              </w:rPr>
              <w:t>610</w:t>
            </w:r>
          </w:p>
        </w:tc>
      </w:tr>
    </w:tbl>
    <w:p w14:paraId="7EBC18C6" w14:textId="77777777" w:rsidR="004B1809" w:rsidRDefault="004B1809" w:rsidP="00C27F10">
      <w:pPr>
        <w:suppressAutoHyphens w:val="0"/>
        <w:rPr>
          <w:bCs/>
          <w:szCs w:val="22"/>
        </w:rPr>
      </w:pPr>
    </w:p>
    <w:p w14:paraId="545D30B9" w14:textId="3FA45AA5" w:rsidR="00137B97" w:rsidRPr="00A977A2" w:rsidRDefault="00137B97" w:rsidP="00084AA9">
      <w:pPr>
        <w:pStyle w:val="Corpodeltesto21"/>
        <w:rPr>
          <w:rFonts w:ascii="Cambria" w:hAnsi="Cambria"/>
          <w:bCs/>
          <w:sz w:val="22"/>
          <w:szCs w:val="22"/>
        </w:rPr>
      </w:pPr>
      <w:r>
        <w:rPr>
          <w:rFonts w:ascii="Cambria" w:hAnsi="Cambria"/>
          <w:sz w:val="22"/>
          <w:szCs w:val="22"/>
        </w:rPr>
        <w:t xml:space="preserve">La </w:t>
      </w:r>
      <w:r w:rsidRPr="0046597B">
        <w:rPr>
          <w:rFonts w:ascii="Cambria" w:hAnsi="Cambria"/>
          <w:b/>
          <w:bCs/>
          <w:sz w:val="22"/>
          <w:szCs w:val="22"/>
        </w:rPr>
        <w:t>durata del</w:t>
      </w:r>
      <w:r>
        <w:rPr>
          <w:rFonts w:ascii="Cambria" w:hAnsi="Cambria"/>
          <w:sz w:val="22"/>
          <w:szCs w:val="22"/>
        </w:rPr>
        <w:t xml:space="preserve"> </w:t>
      </w:r>
      <w:r>
        <w:rPr>
          <w:rFonts w:ascii="Cambria" w:hAnsi="Cambria"/>
          <w:b/>
          <w:bCs/>
          <w:sz w:val="22"/>
          <w:szCs w:val="22"/>
        </w:rPr>
        <w:t xml:space="preserve">premio </w:t>
      </w:r>
      <w:r w:rsidRPr="007B04BB">
        <w:rPr>
          <w:rFonts w:ascii="Cambria" w:hAnsi="Cambria"/>
          <w:sz w:val="22"/>
          <w:szCs w:val="22"/>
        </w:rPr>
        <w:t>per</w:t>
      </w:r>
      <w:r>
        <w:rPr>
          <w:rFonts w:ascii="Cambria" w:hAnsi="Cambria"/>
          <w:b/>
          <w:bCs/>
          <w:sz w:val="22"/>
          <w:szCs w:val="22"/>
        </w:rPr>
        <w:t xml:space="preserve"> </w:t>
      </w:r>
      <w:r>
        <w:rPr>
          <w:rFonts w:ascii="Cambria" w:hAnsi="Cambria"/>
          <w:sz w:val="22"/>
          <w:szCs w:val="22"/>
        </w:rPr>
        <w:t xml:space="preserve">l’intervento SRA28 è pari a </w:t>
      </w:r>
      <w:r w:rsidRPr="005602A1">
        <w:rPr>
          <w:rFonts w:ascii="Cambria" w:hAnsi="Cambria"/>
          <w:b/>
          <w:bCs/>
          <w:sz w:val="22"/>
          <w:szCs w:val="22"/>
        </w:rPr>
        <w:t>5 anni</w:t>
      </w:r>
      <w:r>
        <w:rPr>
          <w:rFonts w:ascii="Cambria" w:hAnsi="Cambria"/>
          <w:sz w:val="22"/>
          <w:szCs w:val="22"/>
        </w:rPr>
        <w:t xml:space="preserve"> </w:t>
      </w:r>
      <w:r w:rsidRPr="00B3786D">
        <w:rPr>
          <w:rFonts w:ascii="Cambria" w:hAnsi="Cambria"/>
          <w:sz w:val="22"/>
          <w:szCs w:val="22"/>
        </w:rPr>
        <w:t xml:space="preserve">per la manutenzione e </w:t>
      </w:r>
      <w:r w:rsidR="00696B40" w:rsidRPr="009D5FA0">
        <w:rPr>
          <w:rFonts w:ascii="Cambria" w:hAnsi="Cambria"/>
          <w:sz w:val="22"/>
          <w:szCs w:val="22"/>
        </w:rPr>
        <w:t>a</w:t>
      </w:r>
      <w:r w:rsidR="00696B40">
        <w:rPr>
          <w:rFonts w:ascii="Cambria" w:hAnsi="Cambria"/>
          <w:color w:val="FF0000"/>
          <w:sz w:val="22"/>
          <w:szCs w:val="22"/>
        </w:rPr>
        <w:t xml:space="preserve"> </w:t>
      </w:r>
      <w:r w:rsidRPr="00B3786D">
        <w:rPr>
          <w:rFonts w:ascii="Cambria" w:hAnsi="Cambria"/>
          <w:b/>
          <w:bCs/>
          <w:sz w:val="22"/>
          <w:szCs w:val="22"/>
        </w:rPr>
        <w:t>10 anni</w:t>
      </w:r>
      <w:r w:rsidRPr="00B3786D">
        <w:rPr>
          <w:rFonts w:ascii="Cambria" w:hAnsi="Cambria"/>
          <w:sz w:val="22"/>
          <w:szCs w:val="22"/>
        </w:rPr>
        <w:t xml:space="preserve"> per il mancato reddito</w:t>
      </w:r>
      <w:r w:rsidR="00084AA9" w:rsidRPr="00B3786D">
        <w:rPr>
          <w:rFonts w:ascii="Cambria" w:hAnsi="Cambria"/>
          <w:bCs/>
          <w:sz w:val="22"/>
          <w:szCs w:val="22"/>
        </w:rPr>
        <w:t xml:space="preserve"> </w:t>
      </w:r>
      <w:r w:rsidR="00B3786D" w:rsidRPr="00B3786D">
        <w:rPr>
          <w:rFonts w:ascii="Cambria" w:hAnsi="Cambria"/>
          <w:bCs/>
          <w:sz w:val="22"/>
          <w:szCs w:val="22"/>
        </w:rPr>
        <w:t xml:space="preserve">a partire dal </w:t>
      </w:r>
      <w:r w:rsidR="00B3786D" w:rsidRPr="00B3786D">
        <w:rPr>
          <w:rFonts w:ascii="Cambria" w:hAnsi="Cambria"/>
          <w:sz w:val="22"/>
          <w:szCs w:val="22"/>
        </w:rPr>
        <w:t>1° gennaio dell’anno successivo a quello del collaudo degli impianti realizzati con l’Operazione 8.1.01 tipologia B del PSR 2014/2022.</w:t>
      </w:r>
      <w:r w:rsidR="00A977A2">
        <w:rPr>
          <w:rFonts w:ascii="Cambria" w:hAnsi="Cambria"/>
          <w:bCs/>
          <w:sz w:val="22"/>
          <w:szCs w:val="22"/>
        </w:rPr>
        <w:t xml:space="preserve"> L</w:t>
      </w:r>
      <w:r w:rsidR="00084AA9">
        <w:rPr>
          <w:rFonts w:ascii="Cambria" w:hAnsi="Cambria"/>
          <w:bCs/>
          <w:sz w:val="22"/>
          <w:szCs w:val="22"/>
        </w:rPr>
        <w:t>a</w:t>
      </w:r>
      <w:r w:rsidRPr="00137B97">
        <w:rPr>
          <w:rFonts w:ascii="Cambria" w:hAnsi="Cambria"/>
          <w:sz w:val="22"/>
          <w:szCs w:val="22"/>
        </w:rPr>
        <w:t xml:space="preserve"> singola annualità </w:t>
      </w:r>
      <w:r w:rsidR="008A5AAC">
        <w:rPr>
          <w:rFonts w:ascii="Cambria" w:hAnsi="Cambria"/>
          <w:sz w:val="22"/>
          <w:szCs w:val="22"/>
        </w:rPr>
        <w:t>si riferisce</w:t>
      </w:r>
      <w:r w:rsidRPr="00137B97">
        <w:rPr>
          <w:rFonts w:ascii="Cambria" w:hAnsi="Cambria"/>
          <w:sz w:val="22"/>
          <w:szCs w:val="22"/>
        </w:rPr>
        <w:t xml:space="preserve"> all’anno solare (1° gennaio – 31 dicembre).</w:t>
      </w:r>
    </w:p>
    <w:p w14:paraId="2D5E8B84" w14:textId="1F363E71" w:rsidR="00137B97" w:rsidRPr="00CA3C7C" w:rsidRDefault="00137B97" w:rsidP="00137B97">
      <w:pPr>
        <w:rPr>
          <w:rFonts w:cs="Tahoma"/>
          <w:szCs w:val="22"/>
          <w:u w:val="single"/>
        </w:rPr>
      </w:pPr>
      <w:r w:rsidRPr="00CA3C7C">
        <w:rPr>
          <w:rFonts w:cs="Tahoma"/>
          <w:szCs w:val="22"/>
          <w:u w:val="single"/>
        </w:rPr>
        <w:t xml:space="preserve">NB - La durata dei premi di SRA28 è riferita ai soli anni di impegno definiti nell’intervento SRA e </w:t>
      </w:r>
      <w:r w:rsidRPr="0020015B">
        <w:rPr>
          <w:rFonts w:cs="Tahoma"/>
          <w:b/>
          <w:bCs/>
          <w:szCs w:val="22"/>
          <w:u w:val="single"/>
        </w:rPr>
        <w:t xml:space="preserve">non alla </w:t>
      </w:r>
      <w:r w:rsidRPr="008A5AAC">
        <w:rPr>
          <w:rFonts w:cs="Tahoma"/>
          <w:b/>
          <w:bCs/>
          <w:szCs w:val="22"/>
          <w:u w:val="single"/>
        </w:rPr>
        <w:t>durata complessiva d</w:t>
      </w:r>
      <w:r w:rsidR="008A5AAC">
        <w:rPr>
          <w:rFonts w:cs="Tahoma"/>
          <w:b/>
          <w:bCs/>
          <w:szCs w:val="22"/>
          <w:u w:val="single"/>
        </w:rPr>
        <w:t>el periodo d</w:t>
      </w:r>
      <w:r w:rsidRPr="008A5AAC">
        <w:rPr>
          <w:rFonts w:cs="Tahoma"/>
          <w:b/>
          <w:bCs/>
          <w:szCs w:val="22"/>
          <w:u w:val="single"/>
        </w:rPr>
        <w:t>i impegno</w:t>
      </w:r>
      <w:r w:rsidRPr="00CA3C7C">
        <w:rPr>
          <w:rFonts w:cs="Tahoma"/>
          <w:szCs w:val="22"/>
          <w:u w:val="single"/>
        </w:rPr>
        <w:t xml:space="preserve"> </w:t>
      </w:r>
      <w:r w:rsidRPr="00B3786D">
        <w:rPr>
          <w:rFonts w:cs="Tahoma"/>
          <w:b/>
          <w:bCs/>
          <w:szCs w:val="22"/>
          <w:u w:val="single"/>
        </w:rPr>
        <w:t xml:space="preserve">prevista per gli impianti realizzati con interventi con l’Operazione 8.1.01 tipologia B del PSR 2014/2022 che è pari a </w:t>
      </w:r>
      <w:r w:rsidR="00CA3C7C" w:rsidRPr="00B3786D">
        <w:rPr>
          <w:rFonts w:cs="Tahoma"/>
          <w:b/>
          <w:bCs/>
          <w:szCs w:val="22"/>
          <w:u w:val="single"/>
        </w:rPr>
        <w:t>20 anni</w:t>
      </w:r>
      <w:r w:rsidRPr="00CA3C7C">
        <w:rPr>
          <w:rFonts w:cs="Tahoma"/>
          <w:szCs w:val="22"/>
          <w:u w:val="single"/>
        </w:rPr>
        <w:t xml:space="preserve">. </w:t>
      </w:r>
    </w:p>
    <w:p w14:paraId="2B4F1EF5" w14:textId="77777777" w:rsidR="00F478B7" w:rsidRPr="00312888" w:rsidRDefault="00F478B7" w:rsidP="00DB5B49">
      <w:pPr>
        <w:suppressAutoHyphens w:val="0"/>
        <w:autoSpaceDE w:val="0"/>
        <w:autoSpaceDN w:val="0"/>
        <w:adjustRightInd w:val="0"/>
        <w:jc w:val="left"/>
        <w:rPr>
          <w:rFonts w:cs="EUAlbertina"/>
          <w:szCs w:val="22"/>
          <w:lang w:eastAsia="it-IT"/>
        </w:rPr>
      </w:pPr>
    </w:p>
    <w:p w14:paraId="3D028515" w14:textId="46E376CC" w:rsidR="00137B97" w:rsidRPr="00C949D7" w:rsidRDefault="00C949D7" w:rsidP="0020015B">
      <w:pPr>
        <w:pStyle w:val="Titolo1"/>
      </w:pPr>
      <w:bookmarkStart w:id="19" w:name="_Toc164850495"/>
      <w:r w:rsidRPr="00C949D7">
        <w:t>7</w:t>
      </w:r>
      <w:r w:rsidR="00841182">
        <w:t>.</w:t>
      </w:r>
      <w:r w:rsidRPr="00C949D7">
        <w:tab/>
      </w:r>
      <w:r w:rsidR="00D03F1E" w:rsidRPr="00C949D7">
        <w:t>IMPEGNI</w:t>
      </w:r>
      <w:bookmarkEnd w:id="19"/>
      <w:r w:rsidR="001E07DF" w:rsidRPr="00C949D7">
        <w:t xml:space="preserve"> </w:t>
      </w:r>
    </w:p>
    <w:p w14:paraId="38F88C1C" w14:textId="5B711191" w:rsidR="005546F4" w:rsidRPr="0046499E" w:rsidRDefault="002F3EF3" w:rsidP="002F3EF3">
      <w:pPr>
        <w:suppressAutoHyphens w:val="0"/>
        <w:contextualSpacing/>
        <w:rPr>
          <w:rFonts w:cstheme="minorHAnsi"/>
          <w:szCs w:val="22"/>
        </w:rPr>
      </w:pPr>
      <w:r w:rsidRPr="0046499E">
        <w:rPr>
          <w:rFonts w:cstheme="minorHAnsi"/>
          <w:szCs w:val="22"/>
        </w:rPr>
        <w:t>Gli impegni del presente intervento sono i seguenti:</w:t>
      </w:r>
    </w:p>
    <w:p w14:paraId="0EF59FDE" w14:textId="77777777" w:rsidR="002F3EF3" w:rsidRPr="0046499E" w:rsidRDefault="002F3EF3" w:rsidP="002F3EF3">
      <w:pPr>
        <w:suppressAutoHyphens w:val="0"/>
        <w:contextualSpacing/>
        <w:rPr>
          <w:rFonts w:cstheme="minorHAnsi"/>
          <w:szCs w:val="22"/>
        </w:rPr>
      </w:pPr>
    </w:p>
    <w:p w14:paraId="12BCD09C" w14:textId="05382740" w:rsidR="003D2F91" w:rsidRPr="0046499E" w:rsidRDefault="003D2F91" w:rsidP="00654C5A">
      <w:pPr>
        <w:pStyle w:val="Paragrafoelenco"/>
        <w:numPr>
          <w:ilvl w:val="0"/>
          <w:numId w:val="18"/>
        </w:numPr>
        <w:suppressAutoHyphens w:val="0"/>
        <w:contextualSpacing/>
        <w:rPr>
          <w:rFonts w:cstheme="minorHAnsi"/>
          <w:szCs w:val="22"/>
        </w:rPr>
      </w:pPr>
      <w:r w:rsidRPr="0046499E">
        <w:rPr>
          <w:rFonts w:cstheme="minorHAnsi"/>
          <w:szCs w:val="22"/>
          <w:u w:val="single"/>
        </w:rPr>
        <w:t>Realizzare le operazioni di mantenimento conformemente a quanto indicato</w:t>
      </w:r>
      <w:r w:rsidR="00826D0D" w:rsidRPr="0046499E">
        <w:rPr>
          <w:rFonts w:cstheme="minorHAnsi"/>
          <w:szCs w:val="22"/>
          <w:u w:val="single"/>
        </w:rPr>
        <w:t xml:space="preserve"> </w:t>
      </w:r>
      <w:r w:rsidRPr="0046499E">
        <w:rPr>
          <w:rFonts w:cstheme="minorHAnsi"/>
          <w:szCs w:val="22"/>
          <w:u w:val="single"/>
        </w:rPr>
        <w:t>nel "Piano di mantenimento</w:t>
      </w:r>
      <w:r w:rsidRPr="0046499E">
        <w:rPr>
          <w:rFonts w:cstheme="minorHAnsi"/>
          <w:szCs w:val="22"/>
        </w:rPr>
        <w:t xml:space="preserve">" </w:t>
      </w:r>
      <w:r w:rsidR="00826D0D" w:rsidRPr="0046499E">
        <w:rPr>
          <w:rFonts w:cstheme="minorHAnsi"/>
          <w:szCs w:val="22"/>
        </w:rPr>
        <w:t>che per gli interventi realizzati con l’operazione 8.1.01 tipologia B del PSR 2014/2020, collaudati nel 2022</w:t>
      </w:r>
      <w:r w:rsidR="00D84645" w:rsidRPr="0046499E">
        <w:rPr>
          <w:rFonts w:cstheme="minorHAnsi"/>
          <w:szCs w:val="22"/>
        </w:rPr>
        <w:t xml:space="preserve"> </w:t>
      </w:r>
      <w:r w:rsidR="003F62AA" w:rsidRPr="0046499E">
        <w:rPr>
          <w:rFonts w:cstheme="minorHAnsi"/>
          <w:szCs w:val="22"/>
        </w:rPr>
        <w:t>corrisponde al</w:t>
      </w:r>
      <w:r w:rsidR="00826D0D" w:rsidRPr="0046499E">
        <w:rPr>
          <w:rFonts w:cstheme="minorHAnsi"/>
          <w:szCs w:val="22"/>
        </w:rPr>
        <w:t xml:space="preserve"> “Piano di impianto”</w:t>
      </w:r>
      <w:r w:rsidR="002F3EF3" w:rsidRPr="0046499E">
        <w:rPr>
          <w:rFonts w:cstheme="minorHAnsi"/>
          <w:szCs w:val="22"/>
        </w:rPr>
        <w:t>.</w:t>
      </w:r>
    </w:p>
    <w:p w14:paraId="1E8A90C1" w14:textId="77777777" w:rsidR="003D2F91" w:rsidRPr="0046499E" w:rsidRDefault="003D2F91" w:rsidP="002F3EF3">
      <w:pPr>
        <w:pStyle w:val="Paragrafoelenco"/>
        <w:suppressAutoHyphens w:val="0"/>
        <w:contextualSpacing/>
        <w:rPr>
          <w:rFonts w:cstheme="minorHAnsi"/>
          <w:szCs w:val="22"/>
        </w:rPr>
      </w:pPr>
      <w:r w:rsidRPr="0046499E">
        <w:rPr>
          <w:rFonts w:cstheme="minorHAnsi"/>
          <w:szCs w:val="22"/>
        </w:rPr>
        <w:t>In particolare:</w:t>
      </w:r>
    </w:p>
    <w:p w14:paraId="44DFFF2D" w14:textId="788471CC" w:rsidR="003D2F91" w:rsidRPr="0046499E" w:rsidRDefault="003D2F91" w:rsidP="00654C5A">
      <w:pPr>
        <w:pStyle w:val="Paragrafoelenco"/>
        <w:numPr>
          <w:ilvl w:val="1"/>
          <w:numId w:val="16"/>
        </w:numPr>
        <w:suppressAutoHyphens w:val="0"/>
        <w:contextualSpacing/>
        <w:rPr>
          <w:rFonts w:cstheme="minorHAnsi"/>
          <w:szCs w:val="22"/>
        </w:rPr>
      </w:pPr>
      <w:r w:rsidRPr="0046499E">
        <w:rPr>
          <w:rFonts w:cstheme="minorHAnsi"/>
          <w:szCs w:val="22"/>
        </w:rPr>
        <w:t xml:space="preserve">effettuare le cure colturali (es. potature, irrigazioni di soccorso, concimazioni di mantenimento, ecc.) </w:t>
      </w:r>
      <w:r w:rsidR="004353EE" w:rsidRPr="0046499E">
        <w:rPr>
          <w:rFonts w:cstheme="minorHAnsi"/>
          <w:szCs w:val="22"/>
        </w:rPr>
        <w:t xml:space="preserve">secondo le modalità inserite </w:t>
      </w:r>
      <w:r w:rsidR="00E2749D" w:rsidRPr="0046499E">
        <w:rPr>
          <w:rFonts w:cstheme="minorHAnsi"/>
          <w:szCs w:val="22"/>
        </w:rPr>
        <w:t xml:space="preserve">nel piano d’impianto e </w:t>
      </w:r>
      <w:r w:rsidRPr="0046499E">
        <w:rPr>
          <w:rFonts w:cstheme="minorHAnsi"/>
          <w:szCs w:val="22"/>
        </w:rPr>
        <w:t>come eventualmente impartite anche in sede di istruttoria di ammissibilità delle operazioni/interventi strutturali di riferimento o durante i controlli;</w:t>
      </w:r>
    </w:p>
    <w:p w14:paraId="604D2AA0" w14:textId="77777777" w:rsidR="003D2F91" w:rsidRPr="005211E2" w:rsidRDefault="003D2F91" w:rsidP="00654C5A">
      <w:pPr>
        <w:pStyle w:val="Paragrafoelenco"/>
        <w:numPr>
          <w:ilvl w:val="1"/>
          <w:numId w:val="16"/>
        </w:numPr>
        <w:suppressAutoHyphens w:val="0"/>
        <w:contextualSpacing/>
        <w:rPr>
          <w:rFonts w:cstheme="minorHAnsi"/>
          <w:szCs w:val="22"/>
        </w:rPr>
      </w:pPr>
      <w:r w:rsidRPr="0046499E">
        <w:rPr>
          <w:rFonts w:cstheme="minorHAnsi"/>
          <w:szCs w:val="22"/>
        </w:rPr>
        <w:t>contenere le infestanti sia attraverso lavorazioni superficiali del terreno, sfalci o trinciatura dell’erba o diserbo chimico sulla fila (quest’ultimo</w:t>
      </w:r>
      <w:r w:rsidRPr="005211E2">
        <w:rPr>
          <w:rFonts w:cstheme="minorHAnsi"/>
          <w:szCs w:val="22"/>
        </w:rPr>
        <w:t xml:space="preserve"> è ammissibile solo fino al 4° anno d’impegno) sia attraverso la pulizia del sottobosco per il mantenimento in buono stato dell’impianto</w:t>
      </w:r>
      <w:r>
        <w:rPr>
          <w:rFonts w:cstheme="minorHAnsi"/>
          <w:szCs w:val="22"/>
        </w:rPr>
        <w:t>;</w:t>
      </w:r>
    </w:p>
    <w:p w14:paraId="0B692EB2" w14:textId="77777777" w:rsidR="003D2F91" w:rsidRPr="004C38A0" w:rsidRDefault="003D2F91" w:rsidP="003D2F91">
      <w:pPr>
        <w:suppressAutoHyphens w:val="0"/>
        <w:contextualSpacing/>
        <w:rPr>
          <w:rFonts w:cstheme="minorHAnsi"/>
          <w:szCs w:val="22"/>
        </w:rPr>
      </w:pPr>
    </w:p>
    <w:p w14:paraId="5D310BB9" w14:textId="0B225D2F" w:rsidR="003D2F91" w:rsidRPr="004E1BB6" w:rsidRDefault="003D2F91" w:rsidP="00654C5A">
      <w:pPr>
        <w:pStyle w:val="Paragrafoelenco"/>
        <w:numPr>
          <w:ilvl w:val="0"/>
          <w:numId w:val="18"/>
        </w:numPr>
        <w:suppressAutoHyphens w:val="0"/>
        <w:contextualSpacing/>
        <w:rPr>
          <w:rFonts w:cstheme="minorHAnsi"/>
          <w:szCs w:val="22"/>
          <w:u w:val="single"/>
        </w:rPr>
      </w:pPr>
      <w:r w:rsidRPr="00F93FB2">
        <w:rPr>
          <w:rFonts w:cstheme="minorHAnsi"/>
          <w:szCs w:val="22"/>
          <w:u w:val="single"/>
        </w:rPr>
        <w:t xml:space="preserve">Non modificare e mantenere la natura degli impianti e delle superfici oggetto di intervento, </w:t>
      </w:r>
      <w:r w:rsidR="00F93FB2" w:rsidRPr="00F93FB2">
        <w:rPr>
          <w:rFonts w:cstheme="minorHAnsi"/>
          <w:szCs w:val="22"/>
          <w:u w:val="single"/>
        </w:rPr>
        <w:t xml:space="preserve">ammessi </w:t>
      </w:r>
      <w:r w:rsidRPr="00F93FB2">
        <w:rPr>
          <w:rFonts w:cstheme="minorHAnsi"/>
          <w:szCs w:val="22"/>
          <w:u w:val="single"/>
        </w:rPr>
        <w:t>con la domanda di sostegno, per l'intero periodo di impegno</w:t>
      </w:r>
      <w:r w:rsidRPr="004E1BB6">
        <w:rPr>
          <w:rFonts w:cstheme="minorHAnsi"/>
          <w:szCs w:val="22"/>
          <w:u w:val="single"/>
        </w:rPr>
        <w:t xml:space="preserve">, tranne per casi debitamente giustificati e riconosciuti dall'AdG competente. </w:t>
      </w:r>
    </w:p>
    <w:p w14:paraId="68C01CD6" w14:textId="77777777" w:rsidR="00F93FB2" w:rsidRDefault="003D2F91" w:rsidP="00F93FB2">
      <w:pPr>
        <w:pStyle w:val="Paragrafoelenco"/>
        <w:suppressAutoHyphens w:val="0"/>
        <w:contextualSpacing/>
        <w:rPr>
          <w:rFonts w:cstheme="minorHAnsi"/>
          <w:szCs w:val="22"/>
        </w:rPr>
      </w:pPr>
      <w:r>
        <w:rPr>
          <w:rFonts w:cstheme="minorHAnsi"/>
          <w:szCs w:val="22"/>
        </w:rPr>
        <w:t>In particolare,</w:t>
      </w:r>
      <w:r w:rsidRPr="00AF1DDE">
        <w:rPr>
          <w:rFonts w:cstheme="minorHAnsi"/>
          <w:szCs w:val="22"/>
        </w:rPr>
        <w:t xml:space="preserve"> </w:t>
      </w:r>
      <w:r w:rsidRPr="00584880">
        <w:rPr>
          <w:rFonts w:cstheme="minorHAnsi"/>
          <w:szCs w:val="22"/>
        </w:rPr>
        <w:t>per le domande</w:t>
      </w:r>
      <w:r>
        <w:rPr>
          <w:rFonts w:cstheme="minorHAnsi"/>
          <w:szCs w:val="22"/>
        </w:rPr>
        <w:t xml:space="preserve"> di impianti realizzati con l’operazione 8.1.01</w:t>
      </w:r>
      <w:r w:rsidR="00F93FB2">
        <w:rPr>
          <w:rFonts w:cstheme="minorHAnsi"/>
          <w:szCs w:val="22"/>
        </w:rPr>
        <w:t>:</w:t>
      </w:r>
    </w:p>
    <w:p w14:paraId="6EBA83E3" w14:textId="77777777" w:rsidR="00F93FB2" w:rsidRPr="00F93FB2" w:rsidRDefault="003D2F91" w:rsidP="00654C5A">
      <w:pPr>
        <w:pStyle w:val="Paragrafoelenco"/>
        <w:numPr>
          <w:ilvl w:val="0"/>
          <w:numId w:val="19"/>
        </w:numPr>
        <w:suppressAutoHyphens w:val="0"/>
        <w:contextualSpacing/>
        <w:rPr>
          <w:rFonts w:cstheme="minorHAnsi"/>
          <w:szCs w:val="22"/>
        </w:rPr>
      </w:pPr>
      <w:r w:rsidRPr="00597629">
        <w:rPr>
          <w:rFonts w:cstheme="minorHAnsi"/>
          <w:szCs w:val="22"/>
        </w:rPr>
        <w:t xml:space="preserve">dal </w:t>
      </w:r>
      <w:r w:rsidRPr="00F93FB2">
        <w:rPr>
          <w:rFonts w:cstheme="minorHAnsi"/>
          <w:szCs w:val="22"/>
        </w:rPr>
        <w:t>7° anno d’impegno, mantenere la densità del popolamento all’interno della medesima classe di densità collaudata con l’operazione 8.1.01, fermo restando che il numero di specie presenti deve essere quello collaudato</w:t>
      </w:r>
      <w:r w:rsidR="00F93FB2" w:rsidRPr="00F93FB2">
        <w:rPr>
          <w:rFonts w:cstheme="minorHAnsi"/>
          <w:szCs w:val="22"/>
        </w:rPr>
        <w:t>;</w:t>
      </w:r>
    </w:p>
    <w:p w14:paraId="3D9BA6BA" w14:textId="0D474D71" w:rsidR="003D2F91" w:rsidRPr="00F93FB2" w:rsidRDefault="00F93FB2" w:rsidP="00654C5A">
      <w:pPr>
        <w:pStyle w:val="Paragrafoelenco"/>
        <w:numPr>
          <w:ilvl w:val="0"/>
          <w:numId w:val="19"/>
        </w:numPr>
        <w:suppressAutoHyphens w:val="0"/>
        <w:contextualSpacing/>
        <w:rPr>
          <w:rFonts w:cstheme="minorHAnsi"/>
          <w:szCs w:val="22"/>
        </w:rPr>
      </w:pPr>
      <w:r w:rsidRPr="00F93FB2">
        <w:rPr>
          <w:rFonts w:cstheme="minorHAnsi"/>
          <w:szCs w:val="22"/>
        </w:rPr>
        <w:t>non</w:t>
      </w:r>
      <w:r w:rsidR="00740FC1" w:rsidRPr="00F93FB2">
        <w:rPr>
          <w:rFonts w:cstheme="minorHAnsi"/>
          <w:szCs w:val="22"/>
        </w:rPr>
        <w:t xml:space="preserve"> effettuare coltivazioni agricole salvo nel caso di colture a perdere per la fauna selvatica</w:t>
      </w:r>
      <w:r w:rsidRPr="00F93FB2">
        <w:rPr>
          <w:rFonts w:cstheme="minorHAnsi"/>
          <w:szCs w:val="22"/>
        </w:rPr>
        <w:t>;</w:t>
      </w:r>
    </w:p>
    <w:p w14:paraId="17580457" w14:textId="77777777" w:rsidR="003D2F91" w:rsidRDefault="003D2F91" w:rsidP="003D2F91">
      <w:pPr>
        <w:pStyle w:val="Paragrafoelenco"/>
        <w:suppressAutoHyphens w:val="0"/>
        <w:ind w:left="425" w:firstLine="1"/>
        <w:contextualSpacing/>
        <w:rPr>
          <w:rFonts w:cstheme="minorHAnsi"/>
          <w:szCs w:val="22"/>
        </w:rPr>
      </w:pPr>
    </w:p>
    <w:p w14:paraId="26AB3E1F" w14:textId="5692DB24" w:rsidR="003D2F91" w:rsidRPr="002E7FD9" w:rsidRDefault="002E7FD9" w:rsidP="002E7FD9">
      <w:pPr>
        <w:pStyle w:val="Paragrafoelenco"/>
        <w:suppressAutoHyphens w:val="0"/>
        <w:ind w:left="426"/>
        <w:contextualSpacing/>
        <w:rPr>
          <w:rFonts w:cstheme="minorHAnsi"/>
          <w:szCs w:val="22"/>
          <w:u w:val="single"/>
        </w:rPr>
      </w:pPr>
      <w:r>
        <w:rPr>
          <w:rFonts w:cstheme="minorHAnsi"/>
          <w:szCs w:val="22"/>
        </w:rPr>
        <w:t xml:space="preserve">3. </w:t>
      </w:r>
      <w:r w:rsidR="003D2F91" w:rsidRPr="002E7FD9">
        <w:rPr>
          <w:rFonts w:cstheme="minorHAnsi"/>
          <w:szCs w:val="22"/>
          <w:u w:val="single"/>
        </w:rPr>
        <w:t>Ripristinare le fallanze</w:t>
      </w:r>
    </w:p>
    <w:p w14:paraId="127AEDCD" w14:textId="19332B10" w:rsidR="003D2F91" w:rsidRPr="00AF1DDE" w:rsidRDefault="003D2F91" w:rsidP="002E7FD9">
      <w:pPr>
        <w:pStyle w:val="Paragrafoelenco"/>
        <w:suppressAutoHyphens w:val="0"/>
        <w:ind w:left="709"/>
        <w:contextualSpacing/>
        <w:rPr>
          <w:rFonts w:cstheme="minorHAnsi"/>
          <w:szCs w:val="22"/>
        </w:rPr>
      </w:pPr>
      <w:r>
        <w:rPr>
          <w:rFonts w:cstheme="minorHAnsi"/>
          <w:szCs w:val="22"/>
        </w:rPr>
        <w:t>In particolare,</w:t>
      </w:r>
      <w:r w:rsidRPr="00AF1DDE">
        <w:rPr>
          <w:rFonts w:cstheme="minorHAnsi"/>
          <w:szCs w:val="22"/>
        </w:rPr>
        <w:t xml:space="preserve"> </w:t>
      </w:r>
      <w:r w:rsidRPr="00584880">
        <w:rPr>
          <w:rFonts w:cstheme="minorHAnsi"/>
          <w:szCs w:val="22"/>
        </w:rPr>
        <w:t>per le domande</w:t>
      </w:r>
      <w:r>
        <w:rPr>
          <w:rFonts w:cstheme="minorHAnsi"/>
          <w:szCs w:val="22"/>
        </w:rPr>
        <w:t xml:space="preserve"> di impianti realizzati con l’operazione 8.1.01, </w:t>
      </w:r>
      <w:r w:rsidRPr="00AF1DDE">
        <w:rPr>
          <w:rFonts w:cstheme="minorHAnsi"/>
          <w:szCs w:val="22"/>
        </w:rPr>
        <w:t xml:space="preserve">nei primi 6 anni di impegno, </w:t>
      </w:r>
      <w:r>
        <w:rPr>
          <w:rFonts w:cstheme="minorHAnsi"/>
          <w:szCs w:val="22"/>
        </w:rPr>
        <w:t xml:space="preserve">sostituire le </w:t>
      </w:r>
      <w:r w:rsidRPr="007164AC">
        <w:rPr>
          <w:rFonts w:cstheme="minorHAnsi"/>
          <w:szCs w:val="22"/>
        </w:rPr>
        <w:t xml:space="preserve">fallanze entro il 31 marzo successivo alla morte o deperimento delle piante, mantenendo le specifiche tecniche riportate nel “Piano di </w:t>
      </w:r>
      <w:r w:rsidR="002B28A0" w:rsidRPr="007164AC">
        <w:rPr>
          <w:rFonts w:cstheme="minorHAnsi"/>
          <w:szCs w:val="22"/>
        </w:rPr>
        <w:t>d’impianto</w:t>
      </w:r>
      <w:r w:rsidRPr="007164AC">
        <w:rPr>
          <w:rFonts w:cstheme="minorHAnsi"/>
          <w:szCs w:val="22"/>
        </w:rPr>
        <w:t xml:space="preserve">”. La comunicazione della morte o deperimento delle piante va inoltrata preventivamente via PEC alle Strutture Agricoltura Foreste Caccia e Pesca della </w:t>
      </w:r>
      <w:r w:rsidR="006F4B31" w:rsidRPr="006F4B31">
        <w:rPr>
          <w:rFonts w:cstheme="minorHAnsi"/>
          <w:szCs w:val="22"/>
        </w:rPr>
        <w:t>Direzione Generale Agricoltura, Sovranità Alimentare e Foreste</w:t>
      </w:r>
      <w:r w:rsidR="00E32D9E" w:rsidRPr="009D5FA0">
        <w:rPr>
          <w:rFonts w:cstheme="minorHAnsi"/>
          <w:szCs w:val="22"/>
        </w:rPr>
        <w:t xml:space="preserve"> </w:t>
      </w:r>
      <w:r w:rsidRPr="00AF1DDE">
        <w:rPr>
          <w:rFonts w:cstheme="minorHAnsi"/>
          <w:szCs w:val="22"/>
        </w:rPr>
        <w:t>di Regione Lombardia territorialmente competenti (Strutture AFCP)</w:t>
      </w:r>
      <w:r>
        <w:rPr>
          <w:rFonts w:cstheme="minorHAnsi"/>
          <w:szCs w:val="22"/>
        </w:rPr>
        <w:t>;</w:t>
      </w:r>
    </w:p>
    <w:p w14:paraId="11019057" w14:textId="77777777" w:rsidR="003D2F91" w:rsidRDefault="003D2F91" w:rsidP="003D2F91">
      <w:pPr>
        <w:pStyle w:val="Paragrafoelenco"/>
        <w:suppressAutoHyphens w:val="0"/>
        <w:ind w:left="425" w:firstLine="1"/>
        <w:contextualSpacing/>
        <w:rPr>
          <w:rFonts w:cstheme="minorHAnsi"/>
          <w:szCs w:val="22"/>
        </w:rPr>
      </w:pPr>
      <w:r>
        <w:rPr>
          <w:rFonts w:cstheme="minorHAnsi"/>
          <w:szCs w:val="22"/>
        </w:rPr>
        <w:t xml:space="preserve"> </w:t>
      </w:r>
    </w:p>
    <w:p w14:paraId="040B1C4C" w14:textId="21019DB1" w:rsidR="003D2F91" w:rsidRDefault="002E7FD9" w:rsidP="002E7FD9">
      <w:pPr>
        <w:pStyle w:val="Paragrafoelenco"/>
        <w:suppressAutoHyphens w:val="0"/>
        <w:ind w:left="425"/>
        <w:contextualSpacing/>
        <w:rPr>
          <w:rFonts w:cstheme="minorHAnsi"/>
          <w:szCs w:val="22"/>
        </w:rPr>
      </w:pPr>
      <w:r>
        <w:rPr>
          <w:rFonts w:cstheme="minorHAnsi"/>
          <w:szCs w:val="22"/>
        </w:rPr>
        <w:t xml:space="preserve">4. </w:t>
      </w:r>
      <w:r w:rsidR="003D2F91" w:rsidRPr="002E7FD9">
        <w:rPr>
          <w:rFonts w:cstheme="minorHAnsi"/>
          <w:szCs w:val="22"/>
          <w:u w:val="single"/>
        </w:rPr>
        <w:t>Non effettuare attività di pascolamento</w:t>
      </w:r>
      <w:r w:rsidR="00E930F3">
        <w:rPr>
          <w:rFonts w:cstheme="minorHAnsi"/>
          <w:szCs w:val="22"/>
          <w:u w:val="single"/>
        </w:rPr>
        <w:t>;</w:t>
      </w:r>
    </w:p>
    <w:p w14:paraId="48AB4B2B" w14:textId="77777777" w:rsidR="003D2F91" w:rsidRPr="005211E2" w:rsidRDefault="003D2F91" w:rsidP="003D2F91">
      <w:pPr>
        <w:pStyle w:val="Paragrafoelenco"/>
        <w:suppressAutoHyphens w:val="0"/>
        <w:ind w:left="425"/>
        <w:contextualSpacing/>
        <w:rPr>
          <w:rFonts w:cstheme="minorHAnsi"/>
          <w:szCs w:val="22"/>
        </w:rPr>
      </w:pPr>
    </w:p>
    <w:p w14:paraId="6E6F7E2B" w14:textId="7741C07A" w:rsidR="003D2F91" w:rsidRPr="00C1236D" w:rsidRDefault="003D2F91" w:rsidP="00654C5A">
      <w:pPr>
        <w:pStyle w:val="Paragrafoelenco"/>
        <w:numPr>
          <w:ilvl w:val="0"/>
          <w:numId w:val="20"/>
        </w:numPr>
        <w:suppressAutoHyphens w:val="0"/>
        <w:contextualSpacing/>
        <w:rPr>
          <w:rFonts w:cstheme="minorHAnsi"/>
          <w:szCs w:val="22"/>
          <w:u w:val="single"/>
        </w:rPr>
      </w:pPr>
      <w:r w:rsidRPr="00C1236D">
        <w:rPr>
          <w:rFonts w:cstheme="minorHAnsi"/>
          <w:szCs w:val="22"/>
          <w:u w:val="single"/>
        </w:rPr>
        <w:t>Non realizzare innesti, tagli di ceduazione, tagli anticipati, potature finalizzate a produzione da frutto</w:t>
      </w:r>
      <w:r w:rsidR="00E930F3">
        <w:rPr>
          <w:rFonts w:cstheme="minorHAnsi"/>
          <w:szCs w:val="22"/>
          <w:u w:val="single"/>
        </w:rPr>
        <w:t>;</w:t>
      </w:r>
    </w:p>
    <w:p w14:paraId="464837C0" w14:textId="77777777" w:rsidR="003D2F91" w:rsidRPr="00F04ADE" w:rsidRDefault="003D2F91" w:rsidP="003D2F91">
      <w:pPr>
        <w:pStyle w:val="Paragrafoelenco"/>
        <w:suppressAutoHyphens w:val="0"/>
        <w:ind w:left="425"/>
        <w:contextualSpacing/>
        <w:rPr>
          <w:rFonts w:cstheme="minorHAnsi"/>
          <w:szCs w:val="22"/>
        </w:rPr>
      </w:pPr>
    </w:p>
    <w:p w14:paraId="5B8F8B9A" w14:textId="14201697" w:rsidR="003D2F91" w:rsidRDefault="003D2F91" w:rsidP="00654C5A">
      <w:pPr>
        <w:pStyle w:val="Paragrafoelenco"/>
        <w:numPr>
          <w:ilvl w:val="0"/>
          <w:numId w:val="20"/>
        </w:numPr>
        <w:suppressAutoHyphens w:val="0"/>
        <w:contextualSpacing/>
        <w:rPr>
          <w:rFonts w:cstheme="minorHAnsi"/>
          <w:szCs w:val="22"/>
        </w:rPr>
      </w:pPr>
      <w:r w:rsidRPr="00C1236D">
        <w:rPr>
          <w:rFonts w:cstheme="minorHAnsi"/>
          <w:szCs w:val="22"/>
          <w:u w:val="single"/>
        </w:rPr>
        <w:t>Compilare e aggiornare il registro delle operazioni colturali per l’intero periodo di impegno.</w:t>
      </w:r>
      <w:r w:rsidRPr="00597629">
        <w:rPr>
          <w:rFonts w:cstheme="minorHAnsi"/>
          <w:szCs w:val="22"/>
        </w:rPr>
        <w:t xml:space="preserve"> Tale registro deve essere specifico per l’impianto per il quale si chiede il presente premio e deve riportare i seguenti elementi minimi: superficie, riferimenti </w:t>
      </w:r>
      <w:r w:rsidRPr="00597629">
        <w:rPr>
          <w:rFonts w:cstheme="minorHAnsi"/>
          <w:szCs w:val="22"/>
        </w:rPr>
        <w:lastRenderedPageBreak/>
        <w:t>catastali, tipo di operazione colturale effettuata (potature, irrigazioni, concimazioni, contenimento infestanti, lotta fitosanitaria ecc. secondo quanto previsto dal piano d’impianto), data di esecuzione dell’operazione colturale, note, firma di chi esegue l’operazione</w:t>
      </w:r>
      <w:r w:rsidR="00E930F3">
        <w:rPr>
          <w:rFonts w:cstheme="minorHAnsi"/>
          <w:szCs w:val="22"/>
        </w:rPr>
        <w:t>;</w:t>
      </w:r>
    </w:p>
    <w:p w14:paraId="1C9BF6ED" w14:textId="77777777" w:rsidR="00826D0D" w:rsidRPr="00F04ADE" w:rsidRDefault="00826D0D" w:rsidP="00A07020">
      <w:pPr>
        <w:pStyle w:val="Paragrafoelenco"/>
        <w:suppressAutoHyphens w:val="0"/>
        <w:ind w:left="425"/>
        <w:contextualSpacing/>
        <w:rPr>
          <w:rFonts w:cstheme="minorHAnsi"/>
          <w:szCs w:val="22"/>
        </w:rPr>
      </w:pPr>
    </w:p>
    <w:p w14:paraId="615CAE4C" w14:textId="5AB5A523" w:rsidR="003D2F91" w:rsidRDefault="003D2F91" w:rsidP="0020015B">
      <w:pPr>
        <w:pStyle w:val="Paragrafoelenco"/>
        <w:numPr>
          <w:ilvl w:val="0"/>
          <w:numId w:val="20"/>
        </w:numPr>
        <w:suppressAutoHyphens w:val="0"/>
        <w:contextualSpacing/>
      </w:pPr>
      <w:r w:rsidRPr="00A07020">
        <w:rPr>
          <w:rFonts w:cstheme="minorHAnsi"/>
          <w:szCs w:val="22"/>
        </w:rPr>
        <w:t>Le superfici oggetto di impegno accertate con la domanda di sostegno devono essere mantenute per tutta la durata del periodo di impegno</w:t>
      </w:r>
      <w:r w:rsidR="00D86640">
        <w:rPr>
          <w:rStyle w:val="Rimandonotaapidipagina"/>
          <w:rFonts w:cstheme="minorHAnsi"/>
          <w:szCs w:val="22"/>
        </w:rPr>
        <w:footnoteReference w:id="2"/>
      </w:r>
      <w:r w:rsidRPr="00A07020">
        <w:rPr>
          <w:rFonts w:cstheme="minorHAnsi"/>
          <w:szCs w:val="22"/>
        </w:rPr>
        <w:t xml:space="preserve">. </w:t>
      </w:r>
    </w:p>
    <w:p w14:paraId="0414E22E" w14:textId="77777777" w:rsidR="003D2F91" w:rsidRDefault="003D2F91" w:rsidP="00A07020">
      <w:pPr>
        <w:pStyle w:val="Paragrafoelenco"/>
        <w:suppressAutoHyphens w:val="0"/>
        <w:ind w:left="425"/>
        <w:contextualSpacing/>
        <w:rPr>
          <w:rFonts w:cstheme="minorHAnsi"/>
          <w:szCs w:val="22"/>
        </w:rPr>
      </w:pPr>
    </w:p>
    <w:p w14:paraId="75E7133A" w14:textId="77777777" w:rsidR="001D2165" w:rsidRPr="00D66357" w:rsidRDefault="001D2165" w:rsidP="001D2165">
      <w:pPr>
        <w:autoSpaceDE w:val="0"/>
        <w:rPr>
          <w:rFonts w:cs="Tahoma"/>
          <w:b/>
          <w:szCs w:val="22"/>
        </w:rPr>
      </w:pPr>
      <w:r w:rsidRPr="00D66357">
        <w:rPr>
          <w:rFonts w:cs="Tahoma"/>
          <w:b/>
          <w:szCs w:val="22"/>
        </w:rPr>
        <w:t>Documentazione da conservare in azienda</w:t>
      </w:r>
    </w:p>
    <w:p w14:paraId="12D44EFE" w14:textId="75BCA05A" w:rsidR="001D2165" w:rsidRDefault="001E0D79" w:rsidP="00654C5A">
      <w:pPr>
        <w:pStyle w:val="Paragrafoelenco"/>
        <w:numPr>
          <w:ilvl w:val="0"/>
          <w:numId w:val="22"/>
        </w:numPr>
        <w:suppressAutoHyphens w:val="0"/>
        <w:contextualSpacing/>
        <w:rPr>
          <w:rFonts w:cstheme="minorHAnsi"/>
          <w:szCs w:val="22"/>
        </w:rPr>
      </w:pPr>
      <w:r w:rsidRPr="00597629">
        <w:rPr>
          <w:rFonts w:cstheme="minorHAnsi"/>
          <w:szCs w:val="22"/>
        </w:rPr>
        <w:t>Il beneficiario dovrà conservare in azienda il registro delle operazioni colturali per l’intero periodo di impegno</w:t>
      </w:r>
    </w:p>
    <w:p w14:paraId="202D1645" w14:textId="77777777" w:rsidR="001E0D79" w:rsidRDefault="001E0D79" w:rsidP="00A07020">
      <w:pPr>
        <w:pStyle w:val="Paragrafoelenco"/>
        <w:suppressAutoHyphens w:val="0"/>
        <w:ind w:left="425"/>
        <w:contextualSpacing/>
        <w:rPr>
          <w:rFonts w:cstheme="minorHAnsi"/>
          <w:szCs w:val="22"/>
        </w:rPr>
      </w:pPr>
    </w:p>
    <w:p w14:paraId="54FB3B47" w14:textId="23D92005" w:rsidR="00C74F82" w:rsidRPr="00782D91" w:rsidRDefault="00307D8C" w:rsidP="0020015B">
      <w:pPr>
        <w:pStyle w:val="Titolo1"/>
      </w:pPr>
      <w:bookmarkStart w:id="20" w:name="_Toc164850496"/>
      <w:r w:rsidRPr="00307D8C">
        <w:t>8</w:t>
      </w:r>
      <w:r w:rsidR="00841182">
        <w:t>.</w:t>
      </w:r>
      <w:r w:rsidRPr="00307D8C">
        <w:tab/>
      </w:r>
      <w:r w:rsidR="00D84645" w:rsidRPr="00782D91">
        <w:t xml:space="preserve">ULTERIORI </w:t>
      </w:r>
      <w:r w:rsidR="00B531EF" w:rsidRPr="00782D91">
        <w:t>CONDIZIONI DI AMMISSIBILITÀ</w:t>
      </w:r>
      <w:bookmarkEnd w:id="20"/>
      <w:r w:rsidR="00B531EF" w:rsidRPr="00782D91">
        <w:t xml:space="preserve"> </w:t>
      </w:r>
      <w:r w:rsidR="00D84645" w:rsidRPr="00782D91">
        <w:t xml:space="preserve"> </w:t>
      </w:r>
    </w:p>
    <w:p w14:paraId="651B8910" w14:textId="1FB51FBD" w:rsidR="002756E8" w:rsidRPr="00782D91" w:rsidRDefault="00B531EF" w:rsidP="00DB5B49">
      <w:pPr>
        <w:tabs>
          <w:tab w:val="left" w:pos="851"/>
        </w:tabs>
        <w:autoSpaceDE w:val="0"/>
        <w:rPr>
          <w:rFonts w:cs="Tahoma"/>
          <w:bCs/>
          <w:szCs w:val="22"/>
        </w:rPr>
      </w:pPr>
      <w:r w:rsidRPr="00782D91">
        <w:rPr>
          <w:rFonts w:cs="Tahoma"/>
          <w:bCs/>
          <w:szCs w:val="22"/>
        </w:rPr>
        <w:t xml:space="preserve">Oltre a quelle </w:t>
      </w:r>
      <w:r w:rsidR="00F61AB7" w:rsidRPr="00782D91">
        <w:rPr>
          <w:rFonts w:cs="Tahoma"/>
          <w:bCs/>
          <w:szCs w:val="22"/>
        </w:rPr>
        <w:t>indicate</w:t>
      </w:r>
      <w:r w:rsidRPr="00782D91">
        <w:rPr>
          <w:rFonts w:cs="Tahoma"/>
          <w:bCs/>
          <w:szCs w:val="22"/>
        </w:rPr>
        <w:t xml:space="preserve"> </w:t>
      </w:r>
      <w:r w:rsidR="00224DEB" w:rsidRPr="00505121">
        <w:rPr>
          <w:rFonts w:cs="Tahoma"/>
          <w:bCs/>
          <w:szCs w:val="22"/>
        </w:rPr>
        <w:t xml:space="preserve">nel paragrafo 2 </w:t>
      </w:r>
      <w:r w:rsidRPr="00782D91">
        <w:rPr>
          <w:rFonts w:cs="Tahoma"/>
          <w:bCs/>
          <w:szCs w:val="22"/>
        </w:rPr>
        <w:t>“</w:t>
      </w:r>
      <w:r w:rsidR="00DB6736" w:rsidRPr="00782D91">
        <w:rPr>
          <w:rFonts w:cs="Tahoma"/>
          <w:bCs/>
          <w:szCs w:val="22"/>
        </w:rPr>
        <w:t>SOGGETTI BENEFICIARI</w:t>
      </w:r>
      <w:r w:rsidRPr="00782D91">
        <w:rPr>
          <w:rFonts w:cs="Tahoma"/>
          <w:bCs/>
          <w:szCs w:val="22"/>
        </w:rPr>
        <w:t xml:space="preserve">”, si descrivono di seguito </w:t>
      </w:r>
      <w:r w:rsidR="00D84645" w:rsidRPr="00782D91">
        <w:rPr>
          <w:rFonts w:cs="Tahoma"/>
          <w:bCs/>
          <w:szCs w:val="22"/>
        </w:rPr>
        <w:t xml:space="preserve">ulteriori </w:t>
      </w:r>
      <w:r w:rsidRPr="00782D91">
        <w:rPr>
          <w:rFonts w:cs="Tahoma"/>
          <w:bCs/>
          <w:szCs w:val="22"/>
        </w:rPr>
        <w:t>condizioni di ammissibilità</w:t>
      </w:r>
      <w:r w:rsidR="00DB6736" w:rsidRPr="00782D91">
        <w:rPr>
          <w:rFonts w:cs="Tahoma"/>
          <w:bCs/>
          <w:szCs w:val="22"/>
        </w:rPr>
        <w:t>.</w:t>
      </w:r>
    </w:p>
    <w:p w14:paraId="7ADC5D66" w14:textId="77777777" w:rsidR="00B531EF" w:rsidRPr="00CF3605" w:rsidRDefault="00B531EF" w:rsidP="00DB5B49">
      <w:pPr>
        <w:tabs>
          <w:tab w:val="left" w:pos="851"/>
        </w:tabs>
        <w:autoSpaceDE w:val="0"/>
        <w:rPr>
          <w:szCs w:val="22"/>
        </w:rPr>
      </w:pPr>
    </w:p>
    <w:p w14:paraId="25E674BD" w14:textId="2C3CE211" w:rsidR="00B819DC" w:rsidRPr="00CF3605" w:rsidRDefault="00DB6736" w:rsidP="00654C5A">
      <w:pPr>
        <w:pStyle w:val="Paragrafoelenco"/>
        <w:numPr>
          <w:ilvl w:val="0"/>
          <w:numId w:val="21"/>
        </w:numPr>
        <w:tabs>
          <w:tab w:val="left" w:pos="851"/>
        </w:tabs>
        <w:autoSpaceDE w:val="0"/>
        <w:rPr>
          <w:szCs w:val="22"/>
        </w:rPr>
      </w:pPr>
      <w:r w:rsidRPr="00CF3605">
        <w:rPr>
          <w:szCs w:val="22"/>
          <w:u w:val="single"/>
        </w:rPr>
        <w:t>Ai fini dell’ammissibilità è necessario che la domanda di sostegno sia corredata dalla presentazione di un “Piano di mantenimento”</w:t>
      </w:r>
      <w:r w:rsidRPr="00CF3605">
        <w:rPr>
          <w:szCs w:val="22"/>
        </w:rPr>
        <w:t xml:space="preserve"> </w:t>
      </w:r>
      <w:r w:rsidR="006978F0" w:rsidRPr="00CF3605">
        <w:rPr>
          <w:szCs w:val="22"/>
        </w:rPr>
        <w:t>redatto secondo quanto stabilito nell’operazione 8.1.01 di riferimento</w:t>
      </w:r>
      <w:r w:rsidR="00832AE7" w:rsidRPr="00CF3605">
        <w:rPr>
          <w:szCs w:val="22"/>
        </w:rPr>
        <w:t xml:space="preserve">, cioè dal </w:t>
      </w:r>
      <w:r w:rsidRPr="00CF3605">
        <w:rPr>
          <w:szCs w:val="22"/>
        </w:rPr>
        <w:t>“Piano di impianto”</w:t>
      </w:r>
      <w:r w:rsidR="00D84645" w:rsidRPr="00CF3605">
        <w:rPr>
          <w:szCs w:val="22"/>
        </w:rPr>
        <w:t xml:space="preserve"> per gli interventi </w:t>
      </w:r>
      <w:r w:rsidR="00D84645" w:rsidRPr="00CF3605">
        <w:rPr>
          <w:rFonts w:cstheme="minorHAnsi"/>
          <w:szCs w:val="22"/>
        </w:rPr>
        <w:t>realizzati con l’operazione 8.1.01 tipologia B del PSR 2014/202</w:t>
      </w:r>
      <w:r w:rsidR="00ED16CA" w:rsidRPr="00CF3605">
        <w:rPr>
          <w:rFonts w:cstheme="minorHAnsi"/>
          <w:szCs w:val="22"/>
        </w:rPr>
        <w:t>2</w:t>
      </w:r>
      <w:r w:rsidR="00B61C32" w:rsidRPr="00CF3605">
        <w:rPr>
          <w:rFonts w:cstheme="minorHAnsi"/>
          <w:szCs w:val="22"/>
        </w:rPr>
        <w:t xml:space="preserve"> e </w:t>
      </w:r>
      <w:r w:rsidR="00D84645" w:rsidRPr="00CF3605">
        <w:rPr>
          <w:rFonts w:cstheme="minorHAnsi"/>
          <w:szCs w:val="22"/>
        </w:rPr>
        <w:t>collaudati nel 2022</w:t>
      </w:r>
      <w:r w:rsidR="00B61C32" w:rsidRPr="00CF3605">
        <w:rPr>
          <w:szCs w:val="22"/>
        </w:rPr>
        <w:t>.</w:t>
      </w:r>
    </w:p>
    <w:p w14:paraId="3E711BE8" w14:textId="679B055E" w:rsidR="00DB6736" w:rsidRPr="00CF3605" w:rsidRDefault="00DB6736" w:rsidP="00B819DC">
      <w:pPr>
        <w:pStyle w:val="Paragrafoelenco"/>
        <w:tabs>
          <w:tab w:val="left" w:pos="851"/>
        </w:tabs>
        <w:autoSpaceDE w:val="0"/>
        <w:rPr>
          <w:szCs w:val="22"/>
        </w:rPr>
      </w:pPr>
      <w:r w:rsidRPr="00CF3605">
        <w:rPr>
          <w:szCs w:val="22"/>
        </w:rPr>
        <w:t>Il Piano dovrà essere</w:t>
      </w:r>
      <w:r w:rsidR="00443490" w:rsidRPr="00CF3605">
        <w:rPr>
          <w:szCs w:val="22"/>
        </w:rPr>
        <w:t xml:space="preserve"> </w:t>
      </w:r>
      <w:r w:rsidRPr="00CF3605">
        <w:rPr>
          <w:szCs w:val="22"/>
        </w:rPr>
        <w:t>redatto da tecnico abilitato e competente, ai sensi degli ordinamenti professionali riconosciuti dalla normativa vigente.</w:t>
      </w:r>
      <w:r w:rsidR="00292A9B" w:rsidRPr="00CF3605">
        <w:rPr>
          <w:szCs w:val="22"/>
        </w:rPr>
        <w:t xml:space="preserve"> </w:t>
      </w:r>
    </w:p>
    <w:p w14:paraId="06071DA0" w14:textId="77777777" w:rsidR="00B819DC" w:rsidRPr="00782D91" w:rsidRDefault="00B819DC" w:rsidP="00B819DC">
      <w:pPr>
        <w:pStyle w:val="Paragrafoelenco"/>
        <w:tabs>
          <w:tab w:val="left" w:pos="851"/>
        </w:tabs>
        <w:autoSpaceDE w:val="0"/>
        <w:rPr>
          <w:szCs w:val="22"/>
        </w:rPr>
      </w:pPr>
    </w:p>
    <w:p w14:paraId="477B91BC" w14:textId="54F127A3" w:rsidR="00B819DC" w:rsidRPr="00782D91" w:rsidRDefault="00B819DC" w:rsidP="00654C5A">
      <w:pPr>
        <w:pStyle w:val="Paragrafoelenco"/>
        <w:numPr>
          <w:ilvl w:val="0"/>
          <w:numId w:val="21"/>
        </w:numPr>
        <w:tabs>
          <w:tab w:val="left" w:pos="851"/>
        </w:tabs>
        <w:autoSpaceDE w:val="0"/>
        <w:rPr>
          <w:szCs w:val="22"/>
        </w:rPr>
      </w:pPr>
      <w:r w:rsidRPr="00782D91">
        <w:rPr>
          <w:szCs w:val="22"/>
        </w:rPr>
        <w:t>La superficie ammissibile per le azioni SRA28.2 e SRA28.5 non può essere inferiore alla dimensione minima prevista per le operazioni strutturali di riferimento (</w:t>
      </w:r>
      <w:r w:rsidRPr="00782D91">
        <w:rPr>
          <w:rFonts w:cs="Cambria"/>
          <w:b/>
          <w:bCs/>
          <w:szCs w:val="22"/>
        </w:rPr>
        <w:t>1 ettaro</w:t>
      </w:r>
      <w:r w:rsidRPr="00782D91">
        <w:rPr>
          <w:szCs w:val="22"/>
        </w:rPr>
        <w:t>) e devono essere rispettate tutte le condizioni di ammissibilità relative agli investimenti strutturali di riferimento</w:t>
      </w:r>
      <w:r w:rsidR="00ED16CA" w:rsidRPr="00782D91">
        <w:rPr>
          <w:szCs w:val="22"/>
        </w:rPr>
        <w:t xml:space="preserve"> (O</w:t>
      </w:r>
      <w:r w:rsidR="00ED16CA" w:rsidRPr="00782D91">
        <w:rPr>
          <w:rFonts w:cstheme="minorHAnsi"/>
          <w:szCs w:val="22"/>
        </w:rPr>
        <w:t>perazione 8.1.01 tipologia B del PSR 2014/2022)</w:t>
      </w:r>
      <w:r w:rsidRPr="00782D91">
        <w:rPr>
          <w:szCs w:val="22"/>
        </w:rPr>
        <w:t>.</w:t>
      </w:r>
    </w:p>
    <w:p w14:paraId="60CFE574" w14:textId="37796169" w:rsidR="000A2C50" w:rsidRDefault="00ED16CA" w:rsidP="00ED16CA">
      <w:pPr>
        <w:pStyle w:val="Paragrafoelenco"/>
        <w:tabs>
          <w:tab w:val="left" w:pos="851"/>
        </w:tabs>
        <w:autoSpaceDE w:val="0"/>
        <w:rPr>
          <w:rFonts w:cs="Tahoma"/>
          <w:szCs w:val="22"/>
        </w:rPr>
      </w:pPr>
      <w:r w:rsidRPr="00782D91">
        <w:rPr>
          <w:szCs w:val="22"/>
        </w:rPr>
        <w:t>In particolare d</w:t>
      </w:r>
      <w:r w:rsidR="000A2C50" w:rsidRPr="00782D91">
        <w:rPr>
          <w:rFonts w:cs="Tahoma"/>
          <w:szCs w:val="22"/>
        </w:rPr>
        <w:t>evono essere richieste a premio per il presente intervento</w:t>
      </w:r>
      <w:r w:rsidRPr="00782D91">
        <w:rPr>
          <w:rFonts w:cs="Tahoma"/>
          <w:szCs w:val="22"/>
        </w:rPr>
        <w:t xml:space="preserve"> SRA</w:t>
      </w:r>
      <w:r w:rsidR="000A2C50" w:rsidRPr="00782D91">
        <w:rPr>
          <w:rFonts w:cs="Tahoma"/>
          <w:szCs w:val="22"/>
        </w:rPr>
        <w:t xml:space="preserve"> tutte le superfici relative agli interventi della tipologia B1e B2 dell’Operazione 8.1.01 che, sono state collaudate </w:t>
      </w:r>
      <w:r w:rsidRPr="00782D91">
        <w:rPr>
          <w:rFonts w:cs="Tahoma"/>
          <w:szCs w:val="22"/>
        </w:rPr>
        <w:t xml:space="preserve">nel 2022 </w:t>
      </w:r>
      <w:r w:rsidR="000A2C50" w:rsidRPr="00782D91">
        <w:rPr>
          <w:rFonts w:cs="Tahoma"/>
          <w:szCs w:val="22"/>
        </w:rPr>
        <w:t xml:space="preserve">a seguito di misurazione tramite strumentazione GPS, dalle Strutture Agricoltura Foreste Caccia e Pesca (AFCP) della </w:t>
      </w:r>
      <w:r w:rsidR="006F4B31" w:rsidRPr="006F4B31">
        <w:rPr>
          <w:rFonts w:cs="Tahoma"/>
          <w:szCs w:val="22"/>
        </w:rPr>
        <w:t>Direzione Generale Agricoltura, Sovranità Alimentare e Foreste</w:t>
      </w:r>
      <w:r w:rsidR="000A2C50" w:rsidRPr="00782D91">
        <w:rPr>
          <w:rFonts w:cs="Tahoma"/>
          <w:szCs w:val="22"/>
        </w:rPr>
        <w:t>, localizzate nei Comuni lombardi classificati ISTAT di pianura o collina delle province di Brescia, Cremona, Mantova, Lodi, Pavia e nel territorio della Città Metropolitana di Milano.</w:t>
      </w:r>
      <w:r w:rsidRPr="00782D91">
        <w:rPr>
          <w:rFonts w:cs="Tahoma"/>
          <w:szCs w:val="22"/>
        </w:rPr>
        <w:t xml:space="preserve"> </w:t>
      </w:r>
      <w:r w:rsidR="000241FA" w:rsidRPr="00782D91">
        <w:rPr>
          <w:rFonts w:cs="Tahoma"/>
          <w:szCs w:val="22"/>
        </w:rPr>
        <w:t>Inoltre,</w:t>
      </w:r>
      <w:r w:rsidRPr="00782D91">
        <w:rPr>
          <w:rFonts w:cs="Tahoma"/>
          <w:szCs w:val="22"/>
        </w:rPr>
        <w:t xml:space="preserve"> l</w:t>
      </w:r>
      <w:r w:rsidR="000A2C50" w:rsidRPr="00782D91">
        <w:rPr>
          <w:rFonts w:cs="Tahoma"/>
          <w:szCs w:val="22"/>
        </w:rPr>
        <w:t>a superficie richiesta a premio con la domanda di soste</w:t>
      </w:r>
      <w:r w:rsidR="000A2C50" w:rsidRPr="00505121">
        <w:rPr>
          <w:rFonts w:cs="Tahoma"/>
          <w:szCs w:val="22"/>
        </w:rPr>
        <w:t xml:space="preserve">gno/pagamento per </w:t>
      </w:r>
      <w:r w:rsidRPr="00505121">
        <w:rPr>
          <w:rFonts w:cs="Tahoma"/>
          <w:szCs w:val="22"/>
        </w:rPr>
        <w:t>l’intervento SRA28</w:t>
      </w:r>
      <w:r w:rsidR="000A2C50" w:rsidRPr="00505121">
        <w:rPr>
          <w:rFonts w:cs="Tahoma"/>
          <w:szCs w:val="22"/>
        </w:rPr>
        <w:t xml:space="preserve"> non può interessare particelle catastali diverse da quelle della domanda collaudata con l’operazione 8.1.01</w:t>
      </w:r>
      <w:r w:rsidR="00886557" w:rsidRPr="00505121">
        <w:rPr>
          <w:rFonts w:cs="Tahoma"/>
          <w:szCs w:val="22"/>
        </w:rPr>
        <w:t xml:space="preserve"> del PSR 2014-2022</w:t>
      </w:r>
      <w:r w:rsidR="000A2C50" w:rsidRPr="00505121">
        <w:rPr>
          <w:rFonts w:cs="Tahoma"/>
          <w:szCs w:val="22"/>
        </w:rPr>
        <w:t xml:space="preserve"> e </w:t>
      </w:r>
      <w:r w:rsidR="000A2C50" w:rsidRPr="00782D91">
        <w:rPr>
          <w:rFonts w:cs="Tahoma"/>
          <w:szCs w:val="22"/>
        </w:rPr>
        <w:t>devono essere rispettate tutte le condizioni di ammissibilità previste per l’Operazione 8.1.01.</w:t>
      </w:r>
    </w:p>
    <w:p w14:paraId="501E3E1C" w14:textId="77777777" w:rsidR="000A2C50" w:rsidRDefault="000A2C50" w:rsidP="00DB6736">
      <w:pPr>
        <w:rPr>
          <w:rFonts w:cs="Tahoma"/>
          <w:szCs w:val="22"/>
        </w:rPr>
      </w:pPr>
    </w:p>
    <w:p w14:paraId="2E9D4A9E" w14:textId="41A196E8" w:rsidR="00567978" w:rsidRDefault="00E17910" w:rsidP="00567978">
      <w:pPr>
        <w:rPr>
          <w:rFonts w:cs="Tahoma"/>
          <w:szCs w:val="22"/>
        </w:rPr>
      </w:pPr>
      <w:r>
        <w:rPr>
          <w:rFonts w:cs="Tahoma"/>
          <w:szCs w:val="22"/>
        </w:rPr>
        <w:t xml:space="preserve">NB - </w:t>
      </w:r>
      <w:r w:rsidR="00567978" w:rsidRPr="00346685">
        <w:rPr>
          <w:rFonts w:cs="Tahoma"/>
          <w:szCs w:val="22"/>
        </w:rPr>
        <w:t xml:space="preserve">La </w:t>
      </w:r>
      <w:r w:rsidR="00567978" w:rsidRPr="00FB04F5">
        <w:rPr>
          <w:rFonts w:cs="Tahoma"/>
          <w:b/>
          <w:bCs/>
          <w:szCs w:val="22"/>
        </w:rPr>
        <w:t>perdita dei criteri di ammissibilità</w:t>
      </w:r>
      <w:r w:rsidR="00567978" w:rsidRPr="00346685">
        <w:rPr>
          <w:rFonts w:cs="Tahoma"/>
          <w:szCs w:val="22"/>
        </w:rPr>
        <w:t xml:space="preserve"> genera la decadenza totale dell’impegno, con recupero dei premi erogati nell’anno di mancato rispetto delle condizioni di ammissibilità e nelle annualità precedenti.</w:t>
      </w:r>
    </w:p>
    <w:p w14:paraId="1C21DE00" w14:textId="77777777" w:rsidR="000D3DC5" w:rsidRDefault="000D3DC5" w:rsidP="00567978">
      <w:pPr>
        <w:rPr>
          <w:rFonts w:cs="Tahoma"/>
          <w:szCs w:val="22"/>
        </w:rPr>
      </w:pPr>
    </w:p>
    <w:p w14:paraId="20616D04" w14:textId="59792C0A" w:rsidR="000D3DC5" w:rsidRPr="007562A4" w:rsidRDefault="000D3DC5" w:rsidP="00852772">
      <w:pPr>
        <w:pStyle w:val="Titolo2"/>
      </w:pPr>
      <w:bookmarkStart w:id="21" w:name="_Toc133420002"/>
      <w:bookmarkStart w:id="22" w:name="_Toc164850497"/>
      <w:r w:rsidRPr="007562A4">
        <w:t>8.1</w:t>
      </w:r>
      <w:r w:rsidRPr="007562A4">
        <w:tab/>
        <w:t>Colture ammesse a premio</w:t>
      </w:r>
      <w:bookmarkEnd w:id="21"/>
      <w:bookmarkEnd w:id="22"/>
    </w:p>
    <w:p w14:paraId="2381CA15" w14:textId="5A401B7A" w:rsidR="00DB6736" w:rsidRDefault="00DB6736" w:rsidP="00DB6736">
      <w:pPr>
        <w:rPr>
          <w:rFonts w:cs="Tahoma"/>
          <w:szCs w:val="22"/>
        </w:rPr>
      </w:pPr>
      <w:r w:rsidRPr="00312888">
        <w:rPr>
          <w:rFonts w:cs="Tahoma"/>
          <w:szCs w:val="22"/>
        </w:rPr>
        <w:t xml:space="preserve">L’elenco dei codici coltura ammessi è </w:t>
      </w:r>
      <w:r>
        <w:rPr>
          <w:rFonts w:cs="Tahoma"/>
          <w:szCs w:val="22"/>
        </w:rPr>
        <w:t>riportato nella seguente tabella:</w:t>
      </w:r>
    </w:p>
    <w:p w14:paraId="6C321F5B" w14:textId="77777777" w:rsidR="00DB6736" w:rsidRPr="00DB6736" w:rsidRDefault="00DB6736" w:rsidP="00DB6736">
      <w:pPr>
        <w:rPr>
          <w:szCs w:val="22"/>
        </w:rPr>
      </w:pPr>
    </w:p>
    <w:tbl>
      <w:tblP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65"/>
        <w:gridCol w:w="1354"/>
        <w:gridCol w:w="1245"/>
        <w:gridCol w:w="1808"/>
        <w:gridCol w:w="2041"/>
      </w:tblGrid>
      <w:tr w:rsidR="00DB6736" w:rsidRPr="00E71741" w14:paraId="002CE468" w14:textId="77777777" w:rsidTr="00C43A78">
        <w:trPr>
          <w:trHeight w:val="170"/>
        </w:trPr>
        <w:tc>
          <w:tcPr>
            <w:tcW w:w="1462" w:type="pct"/>
            <w:shd w:val="clear" w:color="auto" w:fill="D9D9D9" w:themeFill="background1" w:themeFillShade="D9"/>
            <w:vAlign w:val="center"/>
            <w:hideMark/>
          </w:tcPr>
          <w:p w14:paraId="6E6763D0" w14:textId="77777777" w:rsidR="00E71741" w:rsidRPr="00E71741" w:rsidRDefault="00E71741" w:rsidP="00E71741">
            <w:pPr>
              <w:suppressAutoHyphens w:val="0"/>
              <w:jc w:val="center"/>
              <w:rPr>
                <w:rFonts w:cs="Calibri"/>
                <w:b/>
                <w:bCs/>
                <w:color w:val="000000"/>
                <w:szCs w:val="22"/>
                <w:lang w:eastAsia="it-IT"/>
              </w:rPr>
            </w:pPr>
            <w:r w:rsidRPr="00E71741">
              <w:rPr>
                <w:rFonts w:cs="Calibri"/>
                <w:b/>
                <w:bCs/>
                <w:color w:val="000000"/>
                <w:szCs w:val="22"/>
                <w:lang w:eastAsia="it-IT"/>
              </w:rPr>
              <w:t>INTERVENTO</w:t>
            </w:r>
          </w:p>
        </w:tc>
        <w:tc>
          <w:tcPr>
            <w:tcW w:w="743" w:type="pct"/>
            <w:shd w:val="clear" w:color="auto" w:fill="D9D9D9" w:themeFill="background1" w:themeFillShade="D9"/>
            <w:vAlign w:val="center"/>
            <w:hideMark/>
          </w:tcPr>
          <w:p w14:paraId="0F6D167B" w14:textId="6FE38C6C" w:rsidR="00E71741" w:rsidRPr="00E71741" w:rsidRDefault="00E71741" w:rsidP="00E71741">
            <w:pPr>
              <w:suppressAutoHyphens w:val="0"/>
              <w:jc w:val="center"/>
              <w:rPr>
                <w:rFonts w:cs="Calibri"/>
                <w:b/>
                <w:bCs/>
                <w:color w:val="000000"/>
                <w:szCs w:val="22"/>
                <w:lang w:eastAsia="it-IT"/>
              </w:rPr>
            </w:pPr>
            <w:r w:rsidRPr="00E71741">
              <w:rPr>
                <w:rFonts w:cs="Calibri"/>
                <w:b/>
                <w:bCs/>
                <w:color w:val="000000"/>
                <w:szCs w:val="22"/>
                <w:lang w:eastAsia="it-IT"/>
              </w:rPr>
              <w:t>COD PRODOTTO</w:t>
            </w:r>
          </w:p>
        </w:tc>
        <w:tc>
          <w:tcPr>
            <w:tcW w:w="683" w:type="pct"/>
            <w:shd w:val="clear" w:color="auto" w:fill="D9D9D9" w:themeFill="background1" w:themeFillShade="D9"/>
            <w:vAlign w:val="center"/>
            <w:hideMark/>
          </w:tcPr>
          <w:p w14:paraId="67042028" w14:textId="77777777" w:rsidR="00E71741" w:rsidRPr="00E71741" w:rsidRDefault="00E71741" w:rsidP="00E71741">
            <w:pPr>
              <w:suppressAutoHyphens w:val="0"/>
              <w:jc w:val="center"/>
              <w:rPr>
                <w:rFonts w:cs="Calibri"/>
                <w:b/>
                <w:bCs/>
                <w:color w:val="000000"/>
                <w:szCs w:val="22"/>
                <w:lang w:eastAsia="it-IT"/>
              </w:rPr>
            </w:pPr>
            <w:r w:rsidRPr="00E71741">
              <w:rPr>
                <w:rFonts w:cs="Calibri"/>
                <w:b/>
                <w:bCs/>
                <w:color w:val="000000"/>
                <w:szCs w:val="22"/>
                <w:lang w:eastAsia="it-IT"/>
              </w:rPr>
              <w:t>COD_USO_VARIETA</w:t>
            </w:r>
          </w:p>
        </w:tc>
        <w:tc>
          <w:tcPr>
            <w:tcW w:w="992" w:type="pct"/>
            <w:shd w:val="clear" w:color="auto" w:fill="D9D9D9" w:themeFill="background1" w:themeFillShade="D9"/>
            <w:vAlign w:val="center"/>
            <w:hideMark/>
          </w:tcPr>
          <w:p w14:paraId="24529692" w14:textId="77777777" w:rsidR="00E71741" w:rsidRPr="00E71741" w:rsidRDefault="00E71741" w:rsidP="00E71741">
            <w:pPr>
              <w:suppressAutoHyphens w:val="0"/>
              <w:jc w:val="center"/>
              <w:rPr>
                <w:rFonts w:cs="Calibri"/>
                <w:b/>
                <w:bCs/>
                <w:color w:val="000000"/>
                <w:szCs w:val="22"/>
                <w:lang w:eastAsia="it-IT"/>
              </w:rPr>
            </w:pPr>
            <w:r w:rsidRPr="00E71741">
              <w:rPr>
                <w:rFonts w:cs="Calibri"/>
                <w:b/>
                <w:bCs/>
                <w:color w:val="000000"/>
                <w:szCs w:val="22"/>
                <w:lang w:eastAsia="it-IT"/>
              </w:rPr>
              <w:t>DES_PRODOTTO</w:t>
            </w:r>
          </w:p>
        </w:tc>
        <w:tc>
          <w:tcPr>
            <w:tcW w:w="1120" w:type="pct"/>
            <w:shd w:val="clear" w:color="auto" w:fill="D9D9D9" w:themeFill="background1" w:themeFillShade="D9"/>
            <w:vAlign w:val="center"/>
            <w:hideMark/>
          </w:tcPr>
          <w:p w14:paraId="0F671212" w14:textId="77777777" w:rsidR="00E71741" w:rsidRPr="00E71741" w:rsidRDefault="00E71741" w:rsidP="00E71741">
            <w:pPr>
              <w:suppressAutoHyphens w:val="0"/>
              <w:jc w:val="center"/>
              <w:rPr>
                <w:rFonts w:cs="Calibri"/>
                <w:b/>
                <w:bCs/>
                <w:color w:val="000000"/>
                <w:szCs w:val="22"/>
                <w:lang w:eastAsia="it-IT"/>
              </w:rPr>
            </w:pPr>
            <w:r w:rsidRPr="00E71741">
              <w:rPr>
                <w:rFonts w:cs="Calibri"/>
                <w:b/>
                <w:bCs/>
                <w:color w:val="000000"/>
                <w:szCs w:val="22"/>
                <w:lang w:eastAsia="it-IT"/>
              </w:rPr>
              <w:t>DES_USO_VARIETA</w:t>
            </w:r>
          </w:p>
        </w:tc>
      </w:tr>
      <w:tr w:rsidR="00DB6736" w:rsidRPr="00E71741" w14:paraId="5FD2E169" w14:textId="77777777" w:rsidTr="00DB6736">
        <w:trPr>
          <w:trHeight w:val="170"/>
        </w:trPr>
        <w:tc>
          <w:tcPr>
            <w:tcW w:w="1462" w:type="pct"/>
            <w:shd w:val="clear" w:color="auto" w:fill="auto"/>
            <w:vAlign w:val="center"/>
            <w:hideMark/>
          </w:tcPr>
          <w:p w14:paraId="67D4ED7F" w14:textId="70594863"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 xml:space="preserve">Azione 28.2 - Mantenimento impianto di arboricoltura a ciclo breve o medio-lungo su superfici agricole </w:t>
            </w:r>
            <w:r>
              <w:rPr>
                <w:rFonts w:cs="Calibri"/>
                <w:color w:val="000000"/>
                <w:szCs w:val="22"/>
                <w:lang w:eastAsia="it-IT"/>
              </w:rPr>
              <w:t xml:space="preserve">- </w:t>
            </w:r>
            <w:r w:rsidRPr="00E71741">
              <w:rPr>
                <w:rFonts w:cs="Calibri"/>
                <w:color w:val="000000"/>
                <w:szCs w:val="22"/>
                <w:lang w:eastAsia="it-IT"/>
              </w:rPr>
              <w:t>Mancato reddito</w:t>
            </w:r>
          </w:p>
        </w:tc>
        <w:tc>
          <w:tcPr>
            <w:tcW w:w="743" w:type="pct"/>
            <w:shd w:val="clear" w:color="auto" w:fill="auto"/>
            <w:vAlign w:val="center"/>
            <w:hideMark/>
          </w:tcPr>
          <w:p w14:paraId="6EA82250"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514</w:t>
            </w:r>
          </w:p>
        </w:tc>
        <w:tc>
          <w:tcPr>
            <w:tcW w:w="683" w:type="pct"/>
            <w:shd w:val="clear" w:color="auto" w:fill="auto"/>
            <w:vAlign w:val="center"/>
            <w:hideMark/>
          </w:tcPr>
          <w:p w14:paraId="43393699"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1</w:t>
            </w:r>
          </w:p>
        </w:tc>
        <w:tc>
          <w:tcPr>
            <w:tcW w:w="992" w:type="pct"/>
            <w:shd w:val="clear" w:color="auto" w:fill="auto"/>
            <w:vAlign w:val="center"/>
            <w:hideMark/>
          </w:tcPr>
          <w:p w14:paraId="04F055D7"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ALBERI DA BOSCO A BREVE ROTAZIONE, CON UN PERIODO DI COLTIVAZIONE MASSIMO DI 20 ANNI</w:t>
            </w:r>
          </w:p>
        </w:tc>
        <w:tc>
          <w:tcPr>
            <w:tcW w:w="1120" w:type="pct"/>
            <w:shd w:val="clear" w:color="auto" w:fill="auto"/>
            <w:vAlign w:val="center"/>
            <w:hideMark/>
          </w:tcPr>
          <w:p w14:paraId="1319CCCF"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ARBORICOLTURA DA LEGNO A CICLO MEDIO LUNGO (&gt; 15 ANNI)</w:t>
            </w:r>
          </w:p>
        </w:tc>
      </w:tr>
      <w:tr w:rsidR="00DB6736" w:rsidRPr="00E71741" w14:paraId="6D5141B0" w14:textId="77777777" w:rsidTr="00DB6736">
        <w:trPr>
          <w:trHeight w:val="170"/>
        </w:trPr>
        <w:tc>
          <w:tcPr>
            <w:tcW w:w="1462" w:type="pct"/>
            <w:shd w:val="clear" w:color="auto" w:fill="auto"/>
            <w:vAlign w:val="center"/>
            <w:hideMark/>
          </w:tcPr>
          <w:p w14:paraId="381E6C89" w14:textId="22271C8C"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 xml:space="preserve">Azione 28.2 - Mantenimento impianto di arboricoltura a ciclo breve o medio-lungo su superfici agricole </w:t>
            </w:r>
            <w:r>
              <w:rPr>
                <w:rFonts w:cs="Calibri"/>
                <w:color w:val="000000"/>
                <w:szCs w:val="22"/>
                <w:lang w:eastAsia="it-IT"/>
              </w:rPr>
              <w:t xml:space="preserve">- </w:t>
            </w:r>
            <w:r w:rsidRPr="00E71741">
              <w:rPr>
                <w:rFonts w:cs="Calibri"/>
                <w:color w:val="000000"/>
                <w:szCs w:val="22"/>
                <w:lang w:eastAsia="it-IT"/>
              </w:rPr>
              <w:t>Manutenzione</w:t>
            </w:r>
          </w:p>
        </w:tc>
        <w:tc>
          <w:tcPr>
            <w:tcW w:w="743" w:type="pct"/>
            <w:shd w:val="clear" w:color="auto" w:fill="auto"/>
            <w:vAlign w:val="center"/>
            <w:hideMark/>
          </w:tcPr>
          <w:p w14:paraId="0236931F"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514</w:t>
            </w:r>
          </w:p>
        </w:tc>
        <w:tc>
          <w:tcPr>
            <w:tcW w:w="683" w:type="pct"/>
            <w:shd w:val="clear" w:color="auto" w:fill="auto"/>
            <w:vAlign w:val="center"/>
            <w:hideMark/>
          </w:tcPr>
          <w:p w14:paraId="02B6CD74"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1</w:t>
            </w:r>
          </w:p>
        </w:tc>
        <w:tc>
          <w:tcPr>
            <w:tcW w:w="992" w:type="pct"/>
            <w:shd w:val="clear" w:color="auto" w:fill="auto"/>
            <w:vAlign w:val="center"/>
            <w:hideMark/>
          </w:tcPr>
          <w:p w14:paraId="39F48FAB"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ALBERI DA BOSCO A BREVE ROTAZIONE, CON UN PERIODO DI COLTIVAZIONE MASSIMO DI 20 ANNI</w:t>
            </w:r>
          </w:p>
        </w:tc>
        <w:tc>
          <w:tcPr>
            <w:tcW w:w="1120" w:type="pct"/>
            <w:shd w:val="clear" w:color="auto" w:fill="auto"/>
            <w:vAlign w:val="center"/>
            <w:hideMark/>
          </w:tcPr>
          <w:p w14:paraId="76386A41"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ARBORICOLTURA DA LEGNO A CICLO MEDIO LUNGO (&gt; 15 ANNI)</w:t>
            </w:r>
          </w:p>
        </w:tc>
      </w:tr>
      <w:tr w:rsidR="00DB6736" w:rsidRPr="00E71741" w14:paraId="1BD8AEE4" w14:textId="77777777" w:rsidTr="00DB6736">
        <w:trPr>
          <w:trHeight w:val="170"/>
        </w:trPr>
        <w:tc>
          <w:tcPr>
            <w:tcW w:w="1462" w:type="pct"/>
            <w:shd w:val="clear" w:color="auto" w:fill="auto"/>
            <w:vAlign w:val="center"/>
            <w:hideMark/>
          </w:tcPr>
          <w:p w14:paraId="6151E35D" w14:textId="719322E9"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Azione 28.5 - Mantenimento impianto arboricoltura a ciclo breve o medio-lungo su superfici NON agricole – Manutenzione</w:t>
            </w:r>
          </w:p>
        </w:tc>
        <w:tc>
          <w:tcPr>
            <w:tcW w:w="743" w:type="pct"/>
            <w:shd w:val="clear" w:color="auto" w:fill="auto"/>
            <w:vAlign w:val="center"/>
            <w:hideMark/>
          </w:tcPr>
          <w:p w14:paraId="1D8C4C51"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514</w:t>
            </w:r>
          </w:p>
        </w:tc>
        <w:tc>
          <w:tcPr>
            <w:tcW w:w="683" w:type="pct"/>
            <w:shd w:val="clear" w:color="auto" w:fill="auto"/>
            <w:vAlign w:val="center"/>
            <w:hideMark/>
          </w:tcPr>
          <w:p w14:paraId="2A5877A0" w14:textId="77777777" w:rsidR="00E71741" w:rsidRPr="00E71741" w:rsidRDefault="00E71741" w:rsidP="00E71741">
            <w:pPr>
              <w:suppressAutoHyphens w:val="0"/>
              <w:jc w:val="center"/>
              <w:rPr>
                <w:rFonts w:cs="Calibri"/>
                <w:color w:val="000000"/>
                <w:szCs w:val="22"/>
                <w:lang w:eastAsia="it-IT"/>
              </w:rPr>
            </w:pPr>
            <w:r w:rsidRPr="00E71741">
              <w:rPr>
                <w:rFonts w:cs="Calibri"/>
                <w:color w:val="000000"/>
                <w:szCs w:val="22"/>
                <w:lang w:eastAsia="it-IT"/>
              </w:rPr>
              <w:t>1</w:t>
            </w:r>
          </w:p>
        </w:tc>
        <w:tc>
          <w:tcPr>
            <w:tcW w:w="992" w:type="pct"/>
            <w:shd w:val="clear" w:color="auto" w:fill="auto"/>
            <w:vAlign w:val="center"/>
            <w:hideMark/>
          </w:tcPr>
          <w:p w14:paraId="1EF1F172"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ALBERI DA BOSCO A BREVE ROTAZIONE, CON UN PERIODO DI COLTIVAZIONE MASSIMO DI 20 ANNI</w:t>
            </w:r>
          </w:p>
        </w:tc>
        <w:tc>
          <w:tcPr>
            <w:tcW w:w="1120" w:type="pct"/>
            <w:shd w:val="clear" w:color="auto" w:fill="auto"/>
            <w:vAlign w:val="center"/>
            <w:hideMark/>
          </w:tcPr>
          <w:p w14:paraId="42C85E5B" w14:textId="77777777" w:rsidR="00E71741" w:rsidRPr="00E71741" w:rsidRDefault="00E71741" w:rsidP="00E71741">
            <w:pPr>
              <w:suppressAutoHyphens w:val="0"/>
              <w:jc w:val="left"/>
              <w:rPr>
                <w:rFonts w:cs="Calibri"/>
                <w:color w:val="000000"/>
                <w:szCs w:val="22"/>
                <w:lang w:eastAsia="it-IT"/>
              </w:rPr>
            </w:pPr>
            <w:r w:rsidRPr="00E71741">
              <w:rPr>
                <w:rFonts w:cs="Calibri"/>
                <w:color w:val="000000"/>
                <w:szCs w:val="22"/>
                <w:lang w:eastAsia="it-IT"/>
              </w:rPr>
              <w:t>ARBORICOLTURA DA LEGNO A CICLO MEDIO LUNGO (&gt; 15 ANNI)</w:t>
            </w:r>
          </w:p>
        </w:tc>
      </w:tr>
    </w:tbl>
    <w:p w14:paraId="2CB97575" w14:textId="77777777" w:rsidR="00E71741" w:rsidRPr="00312888" w:rsidRDefault="00E71741" w:rsidP="00DB5B49">
      <w:pPr>
        <w:autoSpaceDE w:val="0"/>
        <w:ind w:hanging="5"/>
        <w:rPr>
          <w:rFonts w:cs="Cambria"/>
          <w:szCs w:val="22"/>
        </w:rPr>
      </w:pPr>
    </w:p>
    <w:p w14:paraId="2CEEC9D2" w14:textId="0031C487" w:rsidR="00A21466" w:rsidRPr="002317C4" w:rsidRDefault="00A21466" w:rsidP="00852772">
      <w:pPr>
        <w:pStyle w:val="Titolo2"/>
      </w:pPr>
      <w:bookmarkStart w:id="23" w:name="_Toc133420003"/>
      <w:bookmarkStart w:id="24" w:name="_Toc164850498"/>
      <w:r w:rsidRPr="002317C4">
        <w:t>8.</w:t>
      </w:r>
      <w:r w:rsidR="000018F7">
        <w:t>2</w:t>
      </w:r>
      <w:r w:rsidRPr="002317C4">
        <w:tab/>
      </w:r>
      <w:r w:rsidRPr="00886557">
        <w:t>Princip</w:t>
      </w:r>
      <w:r w:rsidR="008475D6" w:rsidRPr="00886557">
        <w:t xml:space="preserve">i </w:t>
      </w:r>
      <w:r w:rsidR="008475D6">
        <w:t>di selezione</w:t>
      </w:r>
      <w:bookmarkEnd w:id="23"/>
      <w:bookmarkEnd w:id="24"/>
    </w:p>
    <w:p w14:paraId="3BA585FE" w14:textId="4A79B7A6" w:rsidR="000A5F62" w:rsidRDefault="000A5F62" w:rsidP="000A5F62">
      <w:pPr>
        <w:pStyle w:val="Corpodeltesto21"/>
        <w:rPr>
          <w:rFonts w:ascii="Cambria" w:hAnsi="Cambria" w:cs="Cambria"/>
          <w:bCs/>
          <w:sz w:val="22"/>
          <w:szCs w:val="22"/>
        </w:rPr>
      </w:pPr>
      <w:r>
        <w:rPr>
          <w:rFonts w:ascii="Cambria" w:hAnsi="Cambria" w:cs="Cambria"/>
          <w:bCs/>
          <w:sz w:val="22"/>
          <w:szCs w:val="22"/>
        </w:rPr>
        <w:t xml:space="preserve">Non sono </w:t>
      </w:r>
      <w:r w:rsidRPr="005037E8">
        <w:rPr>
          <w:rFonts w:ascii="Cambria" w:hAnsi="Cambria" w:cs="Cambria"/>
          <w:bCs/>
          <w:sz w:val="22"/>
          <w:szCs w:val="22"/>
        </w:rPr>
        <w:t>previsti principi di</w:t>
      </w:r>
      <w:r>
        <w:rPr>
          <w:rFonts w:ascii="Cambria" w:hAnsi="Cambria" w:cs="Cambria"/>
          <w:bCs/>
          <w:sz w:val="22"/>
          <w:szCs w:val="22"/>
        </w:rPr>
        <w:t xml:space="preserve"> selezione per l’</w:t>
      </w:r>
      <w:r w:rsidR="0075153E">
        <w:rPr>
          <w:rFonts w:ascii="Cambria" w:hAnsi="Cambria" w:cs="Cambria"/>
          <w:bCs/>
          <w:sz w:val="22"/>
          <w:szCs w:val="22"/>
        </w:rPr>
        <w:t>i</w:t>
      </w:r>
      <w:r>
        <w:rPr>
          <w:rFonts w:ascii="Cambria" w:hAnsi="Cambria" w:cs="Cambria"/>
          <w:bCs/>
          <w:sz w:val="22"/>
          <w:szCs w:val="22"/>
        </w:rPr>
        <w:t>ntervento SRA28.</w:t>
      </w:r>
    </w:p>
    <w:p w14:paraId="4EEB53C6" w14:textId="77777777" w:rsidR="000A5F62" w:rsidRDefault="000A5F62" w:rsidP="000A5F62">
      <w:pPr>
        <w:pStyle w:val="Corpodeltesto21"/>
        <w:rPr>
          <w:rFonts w:ascii="Cambria" w:hAnsi="Cambria" w:cs="Cambria"/>
          <w:bCs/>
          <w:sz w:val="22"/>
          <w:szCs w:val="22"/>
        </w:rPr>
      </w:pPr>
    </w:p>
    <w:p w14:paraId="7316CC69" w14:textId="3BC9CCFA" w:rsidR="0083204D" w:rsidRPr="0083204D" w:rsidRDefault="0083204D" w:rsidP="00433858">
      <w:pPr>
        <w:pStyle w:val="Titolo1"/>
      </w:pPr>
      <w:bookmarkStart w:id="25" w:name="_Toc1559062"/>
      <w:bookmarkStart w:id="26" w:name="_Toc133420004"/>
      <w:bookmarkStart w:id="27" w:name="_Toc164850499"/>
      <w:r w:rsidRPr="0083204D">
        <w:t>9.</w:t>
      </w:r>
      <w:r w:rsidRPr="0083204D">
        <w:tab/>
      </w:r>
      <w:r w:rsidRPr="0020015B">
        <w:t>CONDIZIONALITA’</w:t>
      </w:r>
      <w:bookmarkEnd w:id="25"/>
      <w:bookmarkEnd w:id="26"/>
      <w:r w:rsidR="003C32E0">
        <w:t xml:space="preserve"> E CONDIZIONALITA’ SOCIALE</w:t>
      </w:r>
      <w:bookmarkEnd w:id="27"/>
    </w:p>
    <w:p w14:paraId="311A2789" w14:textId="77777777" w:rsidR="001265F1" w:rsidRPr="00B92039" w:rsidRDefault="001265F1" w:rsidP="001265F1">
      <w:pPr>
        <w:ind w:hanging="5"/>
        <w:rPr>
          <w:rFonts w:cs="Tahoma"/>
          <w:szCs w:val="22"/>
        </w:rPr>
      </w:pPr>
      <w:r w:rsidRPr="00B92039">
        <w:rPr>
          <w:rFonts w:cs="Tahoma"/>
          <w:szCs w:val="22"/>
        </w:rPr>
        <w:t>I beneficiari de</w:t>
      </w:r>
      <w:r>
        <w:rPr>
          <w:rFonts w:cs="Tahoma"/>
          <w:szCs w:val="22"/>
        </w:rPr>
        <w:t xml:space="preserve">ll’intervento </w:t>
      </w:r>
      <w:r w:rsidRPr="00B92039">
        <w:rPr>
          <w:rFonts w:cs="Tahoma"/>
          <w:szCs w:val="22"/>
        </w:rPr>
        <w:t>SRA sono tenuti al rispetto dei seguenti obblighi:</w:t>
      </w:r>
    </w:p>
    <w:p w14:paraId="536B869D" w14:textId="15B58FF1" w:rsidR="001265F1" w:rsidRPr="008D6206" w:rsidRDefault="001265F1" w:rsidP="00654C5A">
      <w:pPr>
        <w:pStyle w:val="Paragrafoelenco"/>
        <w:numPr>
          <w:ilvl w:val="0"/>
          <w:numId w:val="7"/>
        </w:numPr>
        <w:ind w:left="425" w:hanging="357"/>
        <w:rPr>
          <w:rFonts w:cs="Tahoma"/>
          <w:b/>
          <w:bCs/>
          <w:szCs w:val="22"/>
        </w:rPr>
      </w:pPr>
      <w:r w:rsidRPr="008D6206">
        <w:rPr>
          <w:rFonts w:cs="Tahoma"/>
          <w:b/>
          <w:bCs/>
          <w:szCs w:val="22"/>
        </w:rPr>
        <w:t>Condizionalità</w:t>
      </w:r>
      <w:r>
        <w:rPr>
          <w:rFonts w:cs="Tahoma"/>
          <w:szCs w:val="22"/>
        </w:rPr>
        <w:t xml:space="preserve"> </w:t>
      </w:r>
      <w:r w:rsidRPr="00181CD7">
        <w:rPr>
          <w:rFonts w:cs="Tahoma"/>
          <w:b/>
          <w:bCs/>
          <w:szCs w:val="22"/>
        </w:rPr>
        <w:t>rafforzata</w:t>
      </w:r>
      <w:r>
        <w:rPr>
          <w:rFonts w:cs="Tahoma"/>
          <w:szCs w:val="22"/>
        </w:rPr>
        <w:t xml:space="preserve"> riguardante gli </w:t>
      </w:r>
      <w:r w:rsidRPr="0038518A">
        <w:rPr>
          <w:rFonts w:eastAsia="Cambria" w:cs="Cambria"/>
          <w:w w:val="105"/>
          <w:szCs w:val="22"/>
          <w:lang w:eastAsia="en-US"/>
        </w:rPr>
        <w:t xml:space="preserve">impegni previsti dai </w:t>
      </w:r>
      <w:r w:rsidRPr="00312888">
        <w:rPr>
          <w:rFonts w:cs="Tahoma"/>
          <w:szCs w:val="22"/>
        </w:rPr>
        <w:t xml:space="preserve">Criteri di Gestione Obbligatoria </w:t>
      </w:r>
      <w:r w:rsidR="00791B37">
        <w:rPr>
          <w:rFonts w:cs="Tahoma"/>
          <w:szCs w:val="22"/>
        </w:rPr>
        <w:t xml:space="preserve">(CGO) </w:t>
      </w:r>
      <w:r w:rsidRPr="00312888">
        <w:rPr>
          <w:rFonts w:cs="Tahoma"/>
          <w:szCs w:val="22"/>
        </w:rPr>
        <w:t>e le Buone Condizioni Agronomiche e Ambientali</w:t>
      </w:r>
      <w:r w:rsidR="00791B37">
        <w:rPr>
          <w:rFonts w:cs="Tahoma"/>
          <w:szCs w:val="22"/>
        </w:rPr>
        <w:t xml:space="preserve"> (BCAA)</w:t>
      </w:r>
    </w:p>
    <w:p w14:paraId="5F1818B0" w14:textId="521EFF6D" w:rsidR="001265F1" w:rsidRPr="00DA69A0" w:rsidRDefault="001265F1" w:rsidP="00654C5A">
      <w:pPr>
        <w:pStyle w:val="Paragrafoelenco"/>
        <w:numPr>
          <w:ilvl w:val="0"/>
          <w:numId w:val="7"/>
        </w:numPr>
        <w:ind w:left="425" w:hanging="357"/>
        <w:rPr>
          <w:rFonts w:cs="Tahoma"/>
          <w:b/>
          <w:bCs/>
          <w:szCs w:val="22"/>
        </w:rPr>
      </w:pPr>
      <w:r w:rsidRPr="008D6206">
        <w:rPr>
          <w:rFonts w:cs="Tahoma"/>
          <w:b/>
          <w:bCs/>
          <w:szCs w:val="22"/>
        </w:rPr>
        <w:t>Condizionalità sociale</w:t>
      </w:r>
      <w:r>
        <w:rPr>
          <w:rFonts w:cs="Tahoma"/>
          <w:szCs w:val="22"/>
        </w:rPr>
        <w:t xml:space="preserve"> inerente alle condizioni di lavoro e </w:t>
      </w:r>
      <w:r w:rsidR="00886557" w:rsidRPr="00F9526D">
        <w:rPr>
          <w:rFonts w:cs="Tahoma"/>
          <w:szCs w:val="22"/>
        </w:rPr>
        <w:t>a</w:t>
      </w:r>
      <w:r>
        <w:rPr>
          <w:rFonts w:cs="Tahoma"/>
          <w:szCs w:val="22"/>
        </w:rPr>
        <w:t>gli obblighi del datore di lavoro</w:t>
      </w:r>
    </w:p>
    <w:p w14:paraId="6FF19089" w14:textId="682B5B43" w:rsidR="001265F1" w:rsidRPr="00A573AE" w:rsidRDefault="001265F1" w:rsidP="001265F1">
      <w:pPr>
        <w:rPr>
          <w:rFonts w:cs="Tahoma"/>
          <w:szCs w:val="22"/>
        </w:rPr>
      </w:pPr>
      <w:r w:rsidRPr="00A573AE">
        <w:rPr>
          <w:rFonts w:cs="Tahoma"/>
          <w:szCs w:val="22"/>
        </w:rPr>
        <w:t xml:space="preserve">Il dettaglio degli </w:t>
      </w:r>
      <w:r w:rsidRPr="00782D91">
        <w:rPr>
          <w:rFonts w:cs="Tahoma"/>
          <w:szCs w:val="22"/>
        </w:rPr>
        <w:t xml:space="preserve">obblighi sopraelencati è specificato nell’allegato </w:t>
      </w:r>
      <w:r w:rsidR="00986B08">
        <w:rPr>
          <w:rFonts w:cs="Tahoma"/>
          <w:szCs w:val="22"/>
        </w:rPr>
        <w:t>B</w:t>
      </w:r>
      <w:r w:rsidRPr="00782D91">
        <w:rPr>
          <w:rFonts w:cs="Tahoma"/>
          <w:szCs w:val="22"/>
        </w:rPr>
        <w:t xml:space="preserve"> di questo</w:t>
      </w:r>
      <w:r w:rsidRPr="00A573AE">
        <w:rPr>
          <w:rFonts w:cs="Tahoma"/>
          <w:szCs w:val="22"/>
        </w:rPr>
        <w:t xml:space="preserve"> bando.</w:t>
      </w:r>
    </w:p>
    <w:p w14:paraId="2142C8EA" w14:textId="77777777" w:rsidR="001265F1" w:rsidRPr="00A573AE" w:rsidRDefault="001265F1" w:rsidP="001265F1">
      <w:pPr>
        <w:autoSpaceDE w:val="0"/>
        <w:rPr>
          <w:rFonts w:cs="Cambria"/>
          <w:bCs/>
          <w:szCs w:val="22"/>
        </w:rPr>
      </w:pPr>
      <w:r w:rsidRPr="00A573AE">
        <w:rPr>
          <w:rFonts w:cs="Cambria"/>
          <w:bCs/>
          <w:szCs w:val="22"/>
        </w:rPr>
        <w:t>In caso di non conformità a tali obblighi è prevista l’applicazione di sanzioni amministrative che comportano la riduzione del premio, come verrà definito con successivi atti.</w:t>
      </w:r>
    </w:p>
    <w:p w14:paraId="1A227747" w14:textId="6BA96F77" w:rsidR="001265F1" w:rsidRPr="00A573AE" w:rsidRDefault="001265F1" w:rsidP="001265F1">
      <w:pPr>
        <w:autoSpaceDE w:val="0"/>
        <w:rPr>
          <w:rFonts w:cs="Cambria"/>
          <w:bCs/>
          <w:szCs w:val="22"/>
        </w:rPr>
      </w:pPr>
      <w:r w:rsidRPr="00A573AE">
        <w:rPr>
          <w:rFonts w:cs="Cambria"/>
          <w:bCs/>
          <w:szCs w:val="22"/>
        </w:rPr>
        <w:t>Il rispetto di tutti gli impegni dell’intervento SRA28 e degli obblighi sopracitati è condizione per percepire interamente il premio.</w:t>
      </w:r>
    </w:p>
    <w:p w14:paraId="13DE48DB" w14:textId="77777777" w:rsidR="000A5F62" w:rsidRPr="005C06B0" w:rsidRDefault="000A5F62" w:rsidP="000A5F62">
      <w:pPr>
        <w:rPr>
          <w:rFonts w:cs="Tahoma"/>
          <w:szCs w:val="22"/>
        </w:rPr>
      </w:pPr>
    </w:p>
    <w:p w14:paraId="269869F9" w14:textId="20456ACD" w:rsidR="000A5F62" w:rsidRPr="000A5F62" w:rsidRDefault="000A5F62" w:rsidP="000A5F62">
      <w:pPr>
        <w:rPr>
          <w:rFonts w:cs="Tahoma"/>
          <w:b/>
          <w:bCs/>
          <w:szCs w:val="22"/>
        </w:rPr>
      </w:pPr>
      <w:r w:rsidRPr="000A5F62">
        <w:rPr>
          <w:rFonts w:cs="Tahoma"/>
          <w:b/>
          <w:bCs/>
          <w:szCs w:val="22"/>
        </w:rPr>
        <w:t>COLLEGAMENTI CON I REGIMI PER IL CLIMA, L’AMBIENTE E IL BENESSERE DEGLI ANIMALI – ECOSCHEMI - (ART. 31 REG. (UE) 2021/2115)</w:t>
      </w:r>
    </w:p>
    <w:p w14:paraId="40263838" w14:textId="77777777" w:rsidR="000A5F62" w:rsidRPr="000A5F62" w:rsidRDefault="000A5F62" w:rsidP="000A5F62">
      <w:pPr>
        <w:rPr>
          <w:rFonts w:cs="Tahoma"/>
          <w:szCs w:val="22"/>
        </w:rPr>
      </w:pPr>
      <w:r w:rsidRPr="000A5F62">
        <w:rPr>
          <w:rFonts w:cs="Tahoma"/>
          <w:szCs w:val="22"/>
        </w:rPr>
        <w:t>Sulla superficie oggetto di impegno per una SRA non può essere chiesto il premio per gli ECOSCHEMI (art. 31 del Reg (UE) 2021/2115).</w:t>
      </w:r>
    </w:p>
    <w:p w14:paraId="1547901E" w14:textId="0E5ABB17" w:rsidR="000A5F62" w:rsidRDefault="000A5F62" w:rsidP="000A5F62">
      <w:pPr>
        <w:rPr>
          <w:rFonts w:cs="Tahoma"/>
          <w:szCs w:val="22"/>
        </w:rPr>
      </w:pPr>
      <w:bookmarkStart w:id="28" w:name="_Hlk130998455"/>
      <w:r w:rsidRPr="000A5F62">
        <w:rPr>
          <w:rFonts w:cs="Tahoma"/>
          <w:szCs w:val="22"/>
        </w:rPr>
        <w:t xml:space="preserve">Il premio per gli </w:t>
      </w:r>
      <w:r w:rsidRPr="000A5F62">
        <w:rPr>
          <w:rFonts w:cs="Tahoma"/>
          <w:b/>
          <w:bCs/>
          <w:szCs w:val="22"/>
        </w:rPr>
        <w:t>ECOSCHEMI</w:t>
      </w:r>
      <w:r w:rsidRPr="000A5F62">
        <w:rPr>
          <w:rFonts w:cs="Tahoma"/>
          <w:szCs w:val="22"/>
        </w:rPr>
        <w:t xml:space="preserve"> (art. 31 del Reg (UE) 2021/2115) </w:t>
      </w:r>
      <w:r w:rsidRPr="00BF2A15">
        <w:rPr>
          <w:rFonts w:cs="Tahoma"/>
          <w:szCs w:val="22"/>
        </w:rPr>
        <w:t xml:space="preserve">può </w:t>
      </w:r>
      <w:r w:rsidR="00DA69A0" w:rsidRPr="00BF2A15">
        <w:rPr>
          <w:rFonts w:cs="Tahoma"/>
          <w:szCs w:val="22"/>
        </w:rPr>
        <w:t xml:space="preserve">quindi </w:t>
      </w:r>
      <w:r w:rsidRPr="00BF2A15">
        <w:rPr>
          <w:rFonts w:cs="Tahoma"/>
          <w:szCs w:val="22"/>
        </w:rPr>
        <w:t xml:space="preserve">essere riconosciuto </w:t>
      </w:r>
      <w:r w:rsidR="00DA69A0" w:rsidRPr="00BF2A15">
        <w:rPr>
          <w:rFonts w:cs="Tahoma"/>
          <w:szCs w:val="22"/>
        </w:rPr>
        <w:t xml:space="preserve">solo </w:t>
      </w:r>
      <w:r w:rsidRPr="00BF2A15">
        <w:rPr>
          <w:rFonts w:cs="Tahoma"/>
          <w:szCs w:val="22"/>
        </w:rPr>
        <w:t>esclusivamente su superfici diverse</w:t>
      </w:r>
      <w:r w:rsidR="00493EC8" w:rsidRPr="00BF2A15">
        <w:rPr>
          <w:rFonts w:cs="Tahoma"/>
          <w:szCs w:val="22"/>
        </w:rPr>
        <w:t xml:space="preserve">, </w:t>
      </w:r>
      <w:r w:rsidR="00493EC8" w:rsidRPr="001E6C15">
        <w:rPr>
          <w:rFonts w:cs="Tahoma"/>
          <w:szCs w:val="22"/>
        </w:rPr>
        <w:t>fatt</w:t>
      </w:r>
      <w:r w:rsidR="00356646" w:rsidRPr="001E6C15">
        <w:rPr>
          <w:rFonts w:cs="Tahoma"/>
          <w:szCs w:val="22"/>
        </w:rPr>
        <w:t>e</w:t>
      </w:r>
      <w:r w:rsidR="00493EC8" w:rsidRPr="001E6C15">
        <w:rPr>
          <w:rFonts w:cs="Tahoma"/>
          <w:szCs w:val="22"/>
        </w:rPr>
        <w:t xml:space="preserve"> salv</w:t>
      </w:r>
      <w:r w:rsidR="00356646" w:rsidRPr="001E6C15">
        <w:rPr>
          <w:rFonts w:cs="Tahoma"/>
          <w:szCs w:val="22"/>
        </w:rPr>
        <w:t>e</w:t>
      </w:r>
      <w:r w:rsidR="00493EC8" w:rsidRPr="001E6C15">
        <w:rPr>
          <w:rFonts w:cs="Tahoma"/>
          <w:szCs w:val="22"/>
        </w:rPr>
        <w:t xml:space="preserve"> eventuali</w:t>
      </w:r>
      <w:r w:rsidR="000B32B0" w:rsidRPr="001E6C15">
        <w:rPr>
          <w:rFonts w:cs="Tahoma"/>
          <w:szCs w:val="22"/>
        </w:rPr>
        <w:t xml:space="preserve"> </w:t>
      </w:r>
      <w:r w:rsidR="000B32B0" w:rsidRPr="00BF2A15">
        <w:rPr>
          <w:rFonts w:cs="Tahoma"/>
          <w:szCs w:val="22"/>
        </w:rPr>
        <w:t>altre</w:t>
      </w:r>
      <w:r w:rsidR="00493EC8" w:rsidRPr="00BF2A15">
        <w:rPr>
          <w:rFonts w:cs="Tahoma"/>
          <w:szCs w:val="22"/>
        </w:rPr>
        <w:t xml:space="preserve"> limitazioni previste d</w:t>
      </w:r>
      <w:r w:rsidR="007C6694" w:rsidRPr="00BF2A15">
        <w:rPr>
          <w:rFonts w:cs="Tahoma"/>
          <w:szCs w:val="22"/>
        </w:rPr>
        <w:t xml:space="preserve">alla </w:t>
      </w:r>
      <w:r w:rsidR="007C6694" w:rsidRPr="00BF2A15">
        <w:rPr>
          <w:rFonts w:cs="Tahoma"/>
          <w:szCs w:val="22"/>
        </w:rPr>
        <w:lastRenderedPageBreak/>
        <w:t>presenza</w:t>
      </w:r>
      <w:r w:rsidR="00493EC8" w:rsidRPr="00BF2A15">
        <w:rPr>
          <w:rFonts w:cs="Tahoma"/>
          <w:szCs w:val="22"/>
        </w:rPr>
        <w:t xml:space="preserve"> di impegni </w:t>
      </w:r>
      <w:r w:rsidR="007C6694" w:rsidRPr="00ED6462">
        <w:rPr>
          <w:rFonts w:cs="Tahoma"/>
          <w:szCs w:val="22"/>
        </w:rPr>
        <w:t>a</w:t>
      </w:r>
      <w:r w:rsidR="000B32B0" w:rsidRPr="00ED6462">
        <w:rPr>
          <w:rFonts w:cs="Tahoma"/>
          <w:szCs w:val="22"/>
        </w:rPr>
        <w:t xml:space="preserve">ncora </w:t>
      </w:r>
      <w:r w:rsidR="007C6694" w:rsidRPr="00ED6462">
        <w:rPr>
          <w:rFonts w:cs="Tahoma"/>
          <w:szCs w:val="22"/>
        </w:rPr>
        <w:t>in corso (</w:t>
      </w:r>
      <w:r w:rsidR="00B61C32" w:rsidRPr="00ED6462">
        <w:rPr>
          <w:rFonts w:cs="Tahoma"/>
          <w:szCs w:val="22"/>
        </w:rPr>
        <w:t xml:space="preserve">es. </w:t>
      </w:r>
      <w:r w:rsidR="007C6694" w:rsidRPr="00ED6462">
        <w:rPr>
          <w:rFonts w:cs="Tahoma"/>
          <w:szCs w:val="22"/>
        </w:rPr>
        <w:t>Operazione 8.1.02</w:t>
      </w:r>
      <w:r w:rsidR="002670E0" w:rsidRPr="00ED6462">
        <w:rPr>
          <w:rFonts w:cs="Tahoma"/>
          <w:szCs w:val="22"/>
        </w:rPr>
        <w:t>, Operazioni della Sottomisura 10.1 e Misura 11</w:t>
      </w:r>
      <w:r w:rsidR="00886557" w:rsidRPr="00ED6462">
        <w:rPr>
          <w:rFonts w:cs="Tahoma"/>
          <w:szCs w:val="22"/>
        </w:rPr>
        <w:t xml:space="preserve"> del PSR 2014-2022</w:t>
      </w:r>
      <w:r w:rsidR="007C6694" w:rsidRPr="00ED6462">
        <w:rPr>
          <w:rFonts w:cs="Tahoma"/>
          <w:szCs w:val="22"/>
        </w:rPr>
        <w:t xml:space="preserve">, Interventi </w:t>
      </w:r>
      <w:r w:rsidR="007C6694" w:rsidRPr="00782D91">
        <w:rPr>
          <w:rFonts w:cs="Tahoma"/>
          <w:szCs w:val="22"/>
        </w:rPr>
        <w:t>SRA</w:t>
      </w:r>
      <w:r w:rsidR="000B32B0" w:rsidRPr="00782D91">
        <w:rPr>
          <w:rFonts w:cs="Tahoma"/>
          <w:szCs w:val="22"/>
        </w:rPr>
        <w:t xml:space="preserve"> del PSP 2023-2027</w:t>
      </w:r>
      <w:r w:rsidR="007C6694" w:rsidRPr="00BF2A15">
        <w:rPr>
          <w:rFonts w:cs="Tahoma"/>
          <w:szCs w:val="22"/>
        </w:rPr>
        <w:t>).</w:t>
      </w:r>
      <w:r w:rsidRPr="00BF2A15">
        <w:rPr>
          <w:rFonts w:cs="Tahoma"/>
          <w:szCs w:val="22"/>
        </w:rPr>
        <w:t xml:space="preserve"> </w:t>
      </w:r>
    </w:p>
    <w:bookmarkEnd w:id="28"/>
    <w:p w14:paraId="599FDE94" w14:textId="77777777" w:rsidR="000A5F62" w:rsidRPr="000A5F62" w:rsidRDefault="000A5F62" w:rsidP="000A5F62">
      <w:pPr>
        <w:tabs>
          <w:tab w:val="left" w:pos="851"/>
        </w:tabs>
        <w:autoSpaceDE w:val="0"/>
        <w:rPr>
          <w:rFonts w:cs="Cambria"/>
          <w:bCs/>
          <w:szCs w:val="22"/>
        </w:rPr>
      </w:pPr>
    </w:p>
    <w:p w14:paraId="0A6DA9A1" w14:textId="530D5C9B" w:rsidR="00333BBD" w:rsidRPr="00024D57" w:rsidRDefault="00D2018D" w:rsidP="00433858">
      <w:pPr>
        <w:pStyle w:val="Titolo1"/>
      </w:pPr>
      <w:bookmarkStart w:id="29" w:name="_Toc67649665"/>
      <w:bookmarkStart w:id="30" w:name="_Toc98149535"/>
      <w:bookmarkStart w:id="31" w:name="_Toc125468265"/>
      <w:bookmarkStart w:id="32" w:name="_Toc132906270"/>
      <w:bookmarkStart w:id="33" w:name="_Toc164850500"/>
      <w:r>
        <w:t>10</w:t>
      </w:r>
      <w:r w:rsidR="00841182">
        <w:t>.</w:t>
      </w:r>
      <w:r>
        <w:tab/>
      </w:r>
      <w:r w:rsidR="00333BBD" w:rsidRPr="00024D57">
        <w:t>FASI E TEMPI DEL PROCEDIMENTO</w:t>
      </w:r>
      <w:bookmarkEnd w:id="29"/>
      <w:bookmarkEnd w:id="30"/>
      <w:bookmarkEnd w:id="31"/>
      <w:bookmarkEnd w:id="32"/>
      <w:bookmarkEnd w:id="33"/>
    </w:p>
    <w:p w14:paraId="7E368857" w14:textId="7D249EA5" w:rsidR="00000754" w:rsidRPr="00BE4A20" w:rsidRDefault="00000754" w:rsidP="00852772">
      <w:pPr>
        <w:pStyle w:val="Titolo2"/>
      </w:pPr>
      <w:bookmarkStart w:id="34" w:name="_Toc1559077"/>
      <w:bookmarkStart w:id="35" w:name="_Toc133420006"/>
      <w:bookmarkStart w:id="36" w:name="_Toc164850501"/>
      <w:r w:rsidRPr="002317C4">
        <w:t>10.1</w:t>
      </w:r>
      <w:bookmarkEnd w:id="34"/>
      <w:r w:rsidR="00721EF3">
        <w:tab/>
      </w:r>
      <w:r w:rsidRPr="00BE4A20">
        <w:t>Presentazione della domanda</w:t>
      </w:r>
      <w:bookmarkEnd w:id="35"/>
      <w:bookmarkEnd w:id="36"/>
    </w:p>
    <w:p w14:paraId="1AA0CCC2" w14:textId="2DFC8B1C" w:rsidR="004A558B" w:rsidRDefault="00476476" w:rsidP="002528A3">
      <w:pPr>
        <w:suppressAutoHyphens w:val="0"/>
        <w:ind w:right="51"/>
        <w:rPr>
          <w:rFonts w:cs="Tahoma"/>
          <w:szCs w:val="22"/>
        </w:rPr>
      </w:pPr>
      <w:r>
        <w:rPr>
          <w:rFonts w:cs="Tahoma"/>
          <w:szCs w:val="22"/>
        </w:rPr>
        <w:t xml:space="preserve">Per </w:t>
      </w:r>
      <w:r w:rsidR="00B2034E">
        <w:rPr>
          <w:rFonts w:cs="Tahoma"/>
          <w:szCs w:val="22"/>
        </w:rPr>
        <w:t>l’</w:t>
      </w:r>
      <w:r>
        <w:rPr>
          <w:rFonts w:cs="Tahoma"/>
          <w:szCs w:val="22"/>
        </w:rPr>
        <w:t>intervent</w:t>
      </w:r>
      <w:r w:rsidR="00EE2C5F">
        <w:rPr>
          <w:rFonts w:cs="Tahoma"/>
          <w:szCs w:val="22"/>
        </w:rPr>
        <w:t>o</w:t>
      </w:r>
      <w:r>
        <w:rPr>
          <w:rFonts w:cs="Tahoma"/>
          <w:szCs w:val="22"/>
        </w:rPr>
        <w:t xml:space="preserve"> SRA</w:t>
      </w:r>
      <w:r w:rsidR="00EE2C5F">
        <w:rPr>
          <w:rFonts w:cs="Tahoma"/>
          <w:szCs w:val="22"/>
        </w:rPr>
        <w:t>28</w:t>
      </w:r>
      <w:r>
        <w:rPr>
          <w:rFonts w:cs="Tahoma"/>
          <w:szCs w:val="22"/>
        </w:rPr>
        <w:t xml:space="preserve"> può essere presentata una </w:t>
      </w:r>
      <w:r w:rsidR="00333BBD" w:rsidRPr="00312888">
        <w:rPr>
          <w:rFonts w:cs="Tahoma"/>
          <w:b/>
          <w:szCs w:val="22"/>
        </w:rPr>
        <w:t xml:space="preserve">domanda </w:t>
      </w:r>
      <w:r w:rsidR="00333BBD" w:rsidRPr="00312888">
        <w:rPr>
          <w:rFonts w:cs="Tahoma"/>
          <w:szCs w:val="22"/>
        </w:rPr>
        <w:t xml:space="preserve">di pagamento </w:t>
      </w:r>
      <w:r w:rsidR="004A558B" w:rsidRPr="004A558B">
        <w:rPr>
          <w:rFonts w:cs="Tahoma"/>
          <w:szCs w:val="22"/>
        </w:rPr>
        <w:t xml:space="preserve">soltanto </w:t>
      </w:r>
      <w:r w:rsidR="00757496">
        <w:rPr>
          <w:rFonts w:cs="Tahoma"/>
          <w:szCs w:val="22"/>
        </w:rPr>
        <w:t>da</w:t>
      </w:r>
      <w:r w:rsidR="004A558B" w:rsidRPr="004A558B">
        <w:rPr>
          <w:rFonts w:cs="Tahoma"/>
          <w:szCs w:val="22"/>
        </w:rPr>
        <w:t xml:space="preserve">i soggetti, che sono già stati ammessi ai benefici </w:t>
      </w:r>
      <w:r w:rsidR="002D266D" w:rsidRPr="004A558B">
        <w:rPr>
          <w:rFonts w:cs="Tahoma"/>
          <w:szCs w:val="22"/>
        </w:rPr>
        <w:t>dell</w:t>
      </w:r>
      <w:r w:rsidR="002D266D">
        <w:rPr>
          <w:rFonts w:cs="Tahoma"/>
          <w:szCs w:val="22"/>
        </w:rPr>
        <w:t xml:space="preserve">’intervento </w:t>
      </w:r>
      <w:r w:rsidR="004A558B">
        <w:rPr>
          <w:rFonts w:cs="Tahoma"/>
          <w:szCs w:val="22"/>
        </w:rPr>
        <w:t>SRA28</w:t>
      </w:r>
      <w:r w:rsidR="004A558B" w:rsidRPr="004A558B">
        <w:rPr>
          <w:rFonts w:cs="Tahoma"/>
          <w:szCs w:val="22"/>
        </w:rPr>
        <w:t xml:space="preserve"> ne</w:t>
      </w:r>
      <w:r w:rsidR="002D266D">
        <w:rPr>
          <w:rFonts w:cs="Tahoma"/>
          <w:szCs w:val="22"/>
        </w:rPr>
        <w:t xml:space="preserve">ll’anno </w:t>
      </w:r>
      <w:r w:rsidR="004949D2">
        <w:rPr>
          <w:rFonts w:cs="Tahoma"/>
          <w:szCs w:val="22"/>
        </w:rPr>
        <w:t>2023</w:t>
      </w:r>
      <w:r w:rsidR="004A558B" w:rsidRPr="004A558B">
        <w:rPr>
          <w:rFonts w:cs="Tahoma"/>
          <w:szCs w:val="22"/>
        </w:rPr>
        <w:t>.</w:t>
      </w:r>
    </w:p>
    <w:p w14:paraId="3D4DB0F1" w14:textId="4D06EC9B" w:rsidR="00333BBD" w:rsidRPr="00312888" w:rsidRDefault="00333BBD" w:rsidP="00DB5B49">
      <w:pPr>
        <w:autoSpaceDE w:val="0"/>
        <w:ind w:right="51"/>
        <w:rPr>
          <w:rFonts w:cs="Tahoma"/>
          <w:szCs w:val="22"/>
        </w:rPr>
      </w:pPr>
      <w:r w:rsidRPr="00312888">
        <w:rPr>
          <w:rFonts w:cs="Tahoma"/>
          <w:szCs w:val="22"/>
        </w:rPr>
        <w:t>I dati indicati nelle domande sono resi ai sensi del D.P.R. 445 del 28/12/2000, artt. 46 e 47 e costituiscono “dichiarazione sostitutiva di certificazione” e “dichiarazione sostitutiva dell’atto di notorietà”.</w:t>
      </w:r>
    </w:p>
    <w:p w14:paraId="6889EA03" w14:textId="77777777" w:rsidR="00333BBD" w:rsidRPr="00312888" w:rsidRDefault="00333BBD" w:rsidP="00DB5B49">
      <w:pPr>
        <w:suppressAutoHyphens w:val="0"/>
        <w:ind w:right="51"/>
        <w:rPr>
          <w:rFonts w:cs="Tahoma"/>
          <w:szCs w:val="22"/>
        </w:rPr>
      </w:pPr>
    </w:p>
    <w:p w14:paraId="20310EE4" w14:textId="34D4861A" w:rsidR="000137B7" w:rsidRPr="00C35242" w:rsidRDefault="000137B7" w:rsidP="00852772">
      <w:pPr>
        <w:pStyle w:val="Titolo2"/>
      </w:pPr>
      <w:bookmarkStart w:id="37" w:name="_Toc412103458"/>
      <w:bookmarkStart w:id="38" w:name="_Toc133420007"/>
      <w:bookmarkStart w:id="39" w:name="_Toc164850502"/>
      <w:bookmarkStart w:id="40" w:name="_Toc433709250"/>
      <w:bookmarkStart w:id="41" w:name="_Toc1559078"/>
      <w:bookmarkStart w:id="42" w:name="_Toc285699022"/>
      <w:r w:rsidRPr="002317C4">
        <w:t>10.2</w:t>
      </w:r>
      <w:r w:rsidR="00721EF3">
        <w:tab/>
      </w:r>
      <w:r w:rsidRPr="00C35242">
        <w:t>Quando presentare la domanda</w:t>
      </w:r>
      <w:bookmarkEnd w:id="37"/>
      <w:bookmarkEnd w:id="38"/>
      <w:bookmarkEnd w:id="39"/>
      <w:r w:rsidRPr="00C35242">
        <w:t xml:space="preserve"> </w:t>
      </w:r>
      <w:bookmarkEnd w:id="40"/>
      <w:bookmarkEnd w:id="41"/>
    </w:p>
    <w:p w14:paraId="10DA47DB" w14:textId="7245C69C" w:rsidR="00512D9C" w:rsidRPr="00FD77C9" w:rsidRDefault="00512D9C" w:rsidP="00FD77C9">
      <w:pPr>
        <w:ind w:right="51" w:hanging="5"/>
        <w:rPr>
          <w:rFonts w:cs="Tahoma"/>
          <w:szCs w:val="22"/>
          <w:highlight w:val="yellow"/>
        </w:rPr>
      </w:pPr>
      <w:r w:rsidRPr="00FD77C9">
        <w:rPr>
          <w:rFonts w:cs="Tahoma"/>
          <w:szCs w:val="22"/>
          <w:highlight w:val="yellow"/>
        </w:rPr>
        <w:t>La domanda di pagamento deve essere presentata esclusivamente per via informatica, seguendo le modalità descritte al paragrafo 10.4 “Come presentare la domanda”.</w:t>
      </w:r>
    </w:p>
    <w:p w14:paraId="32C93973" w14:textId="6B0C29CE" w:rsidR="00512D9C" w:rsidRDefault="00512D9C" w:rsidP="00FD77C9">
      <w:pPr>
        <w:ind w:right="51" w:hanging="5"/>
        <w:rPr>
          <w:rFonts w:cs="Tahoma"/>
          <w:szCs w:val="22"/>
        </w:rPr>
      </w:pPr>
      <w:r w:rsidRPr="00FD77C9">
        <w:rPr>
          <w:rFonts w:cs="Tahoma"/>
          <w:b/>
          <w:bCs/>
          <w:szCs w:val="22"/>
          <w:highlight w:val="yellow"/>
        </w:rPr>
        <w:t>La domanda deve essere presentata entro le ore 24:00 del 31 luglio 2024</w:t>
      </w:r>
      <w:r w:rsidRPr="00FD77C9">
        <w:rPr>
          <w:rFonts w:cs="Tahoma"/>
          <w:szCs w:val="22"/>
          <w:highlight w:val="yellow"/>
        </w:rPr>
        <w:t>.</w:t>
      </w:r>
    </w:p>
    <w:p w14:paraId="281BE629" w14:textId="6CADB2C9" w:rsidR="00333BBD" w:rsidRPr="00C35242" w:rsidRDefault="00333BBD" w:rsidP="00FD77C9">
      <w:pPr>
        <w:ind w:right="51" w:hanging="5"/>
        <w:rPr>
          <w:rFonts w:cs="Tahoma"/>
          <w:szCs w:val="22"/>
        </w:rPr>
      </w:pPr>
      <w:r w:rsidRPr="00C35242">
        <w:rPr>
          <w:rFonts w:cs="Tahoma"/>
          <w:szCs w:val="22"/>
        </w:rPr>
        <w:t>La domanda si intende presentata con l’avvenuta assegnazione del protocollo da parte di Regione Lombardia, generato dal sistema informativo.</w:t>
      </w:r>
    </w:p>
    <w:p w14:paraId="51597CD9" w14:textId="77777777" w:rsidR="00333BBD" w:rsidRPr="00C35242" w:rsidRDefault="00333BBD" w:rsidP="00FD77C9">
      <w:pPr>
        <w:ind w:right="51" w:hanging="5"/>
        <w:rPr>
          <w:rFonts w:cs="Tahoma"/>
          <w:szCs w:val="22"/>
        </w:rPr>
      </w:pPr>
    </w:p>
    <w:p w14:paraId="71177562" w14:textId="70E7AEF3" w:rsidR="00333BBD" w:rsidRPr="00FD77C9" w:rsidRDefault="00775417" w:rsidP="00FD77C9">
      <w:pPr>
        <w:suppressAutoHyphens w:val="0"/>
        <w:ind w:right="51"/>
        <w:rPr>
          <w:b/>
          <w:szCs w:val="22"/>
          <w:highlight w:val="yellow"/>
          <w:lang w:eastAsia="it-IT"/>
        </w:rPr>
      </w:pPr>
      <w:bookmarkStart w:id="43" w:name="_Hlk171590727"/>
      <w:r w:rsidRPr="00FD77C9">
        <w:rPr>
          <w:b/>
          <w:szCs w:val="22"/>
          <w:highlight w:val="yellow"/>
          <w:shd w:val="clear" w:color="auto" w:fill="D9D9D9" w:themeFill="background1" w:themeFillShade="D9"/>
          <w:lang w:eastAsia="it-IT"/>
        </w:rPr>
        <w:t>10.2.1</w:t>
      </w:r>
      <w:r w:rsidRPr="00FD77C9">
        <w:rPr>
          <w:b/>
          <w:szCs w:val="22"/>
          <w:highlight w:val="yellow"/>
          <w:lang w:eastAsia="it-IT"/>
        </w:rPr>
        <w:t xml:space="preserve"> </w:t>
      </w:r>
      <w:r w:rsidR="00333BBD" w:rsidRPr="00FD77C9">
        <w:rPr>
          <w:b/>
          <w:szCs w:val="22"/>
          <w:highlight w:val="yellow"/>
          <w:lang w:eastAsia="it-IT"/>
        </w:rPr>
        <w:t>Presentazione tardiva della domanda</w:t>
      </w:r>
    </w:p>
    <w:bookmarkEnd w:id="43"/>
    <w:p w14:paraId="24359F09" w14:textId="1297CA0B" w:rsidR="005C0042" w:rsidRPr="00FD77C9" w:rsidRDefault="005C0042" w:rsidP="00FD77C9">
      <w:pPr>
        <w:suppressAutoHyphens w:val="0"/>
        <w:autoSpaceDE w:val="0"/>
        <w:autoSpaceDN w:val="0"/>
        <w:adjustRightInd w:val="0"/>
        <w:rPr>
          <w:rFonts w:cs="JNHLFMå¼«TimesNewRomanPSMT"/>
          <w:color w:val="2C2E35"/>
          <w:szCs w:val="22"/>
          <w:highlight w:val="yellow"/>
          <w:lang w:eastAsia="it-IT"/>
        </w:rPr>
      </w:pPr>
      <w:r w:rsidRPr="00FD77C9">
        <w:rPr>
          <w:rFonts w:cs="JNHLFMå¼«TimesNewRomanPSMT"/>
          <w:color w:val="2C2E35"/>
          <w:szCs w:val="22"/>
          <w:highlight w:val="yellow"/>
          <w:lang w:eastAsia="it-IT"/>
        </w:rPr>
        <w:t>La presentazione tardiva della domanda è prevista dall’art. 5 del D.lgs 17 marzo 2023, n.42.</w:t>
      </w:r>
    </w:p>
    <w:p w14:paraId="43B091F9" w14:textId="0369DA7D" w:rsidR="002B5C09" w:rsidRPr="00FD77C9" w:rsidRDefault="005C0042" w:rsidP="00FD77C9">
      <w:pPr>
        <w:suppressAutoHyphens w:val="0"/>
        <w:autoSpaceDE w:val="0"/>
        <w:autoSpaceDN w:val="0"/>
        <w:adjustRightInd w:val="0"/>
        <w:rPr>
          <w:rFonts w:cs="JNHLFMå¼«TimesNewRomanPSMT"/>
          <w:color w:val="2C2E35"/>
          <w:szCs w:val="22"/>
          <w:highlight w:val="yellow"/>
          <w:lang w:eastAsia="it-IT"/>
        </w:rPr>
      </w:pPr>
      <w:r w:rsidRPr="00FD77C9">
        <w:rPr>
          <w:rFonts w:cs="JNHLFMå¼«TimesNewRomanPSMT"/>
          <w:color w:val="2C2E35"/>
          <w:szCs w:val="22"/>
          <w:highlight w:val="yellow"/>
          <w:lang w:eastAsia="it-IT"/>
        </w:rPr>
        <w:t xml:space="preserve">Le domande di pagamento possono essere presentate con un ritardo di 25 giorni civili </w:t>
      </w:r>
      <w:r w:rsidR="002B5C09" w:rsidRPr="00FD77C9">
        <w:rPr>
          <w:rFonts w:cs="JNHLFMå¼«TimesNewRomanPSMT"/>
          <w:color w:val="2C2E35"/>
          <w:szCs w:val="22"/>
          <w:highlight w:val="yellow"/>
          <w:lang w:eastAsia="it-IT"/>
        </w:rPr>
        <w:t>successivi rispetto al termine previsto del 31 luglio</w:t>
      </w:r>
      <w:r w:rsidRPr="00FD77C9">
        <w:rPr>
          <w:rFonts w:cs="JNHLFMå¼«TimesNewRomanPSMT"/>
          <w:color w:val="2C2E35"/>
          <w:szCs w:val="22"/>
          <w:highlight w:val="yellow"/>
          <w:lang w:eastAsia="it-IT"/>
        </w:rPr>
        <w:t xml:space="preserve"> </w:t>
      </w:r>
      <w:r w:rsidR="002B5C09" w:rsidRPr="00FD77C9">
        <w:rPr>
          <w:rFonts w:cs="JNHLFMå¼«TimesNewRomanPSMT"/>
          <w:color w:val="2C2E35"/>
          <w:szCs w:val="22"/>
          <w:highlight w:val="yellow"/>
          <w:lang w:eastAsia="it-IT"/>
        </w:rPr>
        <w:t>2024, e quindi, fino al 26 agosto 2024.</w:t>
      </w:r>
    </w:p>
    <w:p w14:paraId="74A5692B" w14:textId="42282080" w:rsidR="002B5C09" w:rsidRPr="00FD77C9" w:rsidRDefault="002B5C09" w:rsidP="00FD77C9">
      <w:pPr>
        <w:suppressAutoHyphens w:val="0"/>
        <w:autoSpaceDE w:val="0"/>
        <w:autoSpaceDN w:val="0"/>
        <w:adjustRightInd w:val="0"/>
        <w:rPr>
          <w:rFonts w:cs="JNHLFMå¼«TimesNewRomanPSMT"/>
          <w:color w:val="2C2E35"/>
          <w:szCs w:val="22"/>
          <w:highlight w:val="yellow"/>
          <w:lang w:eastAsia="it-IT"/>
        </w:rPr>
      </w:pPr>
      <w:r w:rsidRPr="00FD77C9">
        <w:rPr>
          <w:rFonts w:cs="JNHLFMå¼«TimesNewRomanPSMT"/>
          <w:color w:val="2C2E35"/>
          <w:szCs w:val="22"/>
          <w:highlight w:val="yellow"/>
          <w:lang w:eastAsia="it-IT"/>
        </w:rPr>
        <w:t>In tal caso l’importo al quale l’agricoltore avrebbe</w:t>
      </w:r>
      <w:r w:rsidR="005C0042" w:rsidRPr="00FD77C9">
        <w:rPr>
          <w:rFonts w:cs="JNHLFMå¼«TimesNewRomanPSMT"/>
          <w:color w:val="2C2E35"/>
          <w:szCs w:val="22"/>
          <w:highlight w:val="yellow"/>
          <w:lang w:eastAsia="it-IT"/>
        </w:rPr>
        <w:t xml:space="preserve"> </w:t>
      </w:r>
      <w:r w:rsidRPr="00FD77C9">
        <w:rPr>
          <w:rFonts w:cs="JNHLFMå¼«TimesNewRomanPSMT"/>
          <w:color w:val="2C2E35"/>
          <w:szCs w:val="22"/>
          <w:highlight w:val="yellow"/>
          <w:lang w:eastAsia="it-IT"/>
        </w:rPr>
        <w:t>avuto diritto se avesse inoltrato la domanda in</w:t>
      </w:r>
      <w:r w:rsidR="005C0042" w:rsidRPr="00FD77C9">
        <w:rPr>
          <w:rFonts w:cs="JNHLFMå¼«TimesNewRomanPSMT"/>
          <w:color w:val="2C2E35"/>
          <w:szCs w:val="22"/>
          <w:highlight w:val="yellow"/>
          <w:lang w:eastAsia="it-IT"/>
        </w:rPr>
        <w:t xml:space="preserve"> </w:t>
      </w:r>
      <w:r w:rsidRPr="00FD77C9">
        <w:rPr>
          <w:rFonts w:cs="JNHLFMå¼«TimesNewRomanPSMT"/>
          <w:color w:val="2C2E35"/>
          <w:szCs w:val="22"/>
          <w:highlight w:val="yellow"/>
          <w:lang w:eastAsia="it-IT"/>
        </w:rPr>
        <w:t>tempo utile viene ridotto dell’1% per ogni giorno di</w:t>
      </w:r>
      <w:r w:rsidR="005C0042" w:rsidRPr="00FD77C9">
        <w:rPr>
          <w:rFonts w:cs="JNHLFMå¼«TimesNewRomanPSMT"/>
          <w:color w:val="2C2E35"/>
          <w:szCs w:val="22"/>
          <w:highlight w:val="yellow"/>
          <w:lang w:eastAsia="it-IT"/>
        </w:rPr>
        <w:t xml:space="preserve"> </w:t>
      </w:r>
      <w:r w:rsidRPr="00FD77C9">
        <w:rPr>
          <w:rFonts w:cs="JNHLFMå¼«TimesNewRomanPSMT"/>
          <w:color w:val="2C2E35"/>
          <w:szCs w:val="22"/>
          <w:highlight w:val="yellow"/>
          <w:lang w:eastAsia="it-IT"/>
        </w:rPr>
        <w:t>ritardo.</w:t>
      </w:r>
    </w:p>
    <w:p w14:paraId="0E589AE4" w14:textId="318EE1E6" w:rsidR="000A48A1" w:rsidRPr="00FD77C9" w:rsidRDefault="002B5C09" w:rsidP="00FD77C9">
      <w:pPr>
        <w:suppressAutoHyphens w:val="0"/>
        <w:autoSpaceDE w:val="0"/>
        <w:autoSpaceDN w:val="0"/>
        <w:adjustRightInd w:val="0"/>
        <w:rPr>
          <w:rFonts w:cs="JNHLFMå¼«TimesNewRomanPSMT"/>
          <w:color w:val="2C2E35"/>
          <w:szCs w:val="22"/>
          <w:highlight w:val="yellow"/>
          <w:lang w:eastAsia="it-IT"/>
        </w:rPr>
      </w:pPr>
      <w:r w:rsidRPr="00FD77C9">
        <w:rPr>
          <w:rFonts w:cs="JNHLFMå¼«TimesNewRomanPSMT"/>
          <w:color w:val="2C2E35"/>
          <w:szCs w:val="22"/>
          <w:highlight w:val="yellow"/>
          <w:lang w:eastAsia="it-IT"/>
        </w:rPr>
        <w:t>La domanda iniziale pervenuta oltre il 26 agosto</w:t>
      </w:r>
      <w:r w:rsidR="005C0042" w:rsidRPr="00FD77C9">
        <w:rPr>
          <w:rFonts w:cs="JNHLFMå¼«TimesNewRomanPSMT"/>
          <w:color w:val="2C2E35"/>
          <w:szCs w:val="22"/>
          <w:highlight w:val="yellow"/>
          <w:lang w:eastAsia="it-IT"/>
        </w:rPr>
        <w:t xml:space="preserve"> </w:t>
      </w:r>
      <w:r w:rsidRPr="00FD77C9">
        <w:rPr>
          <w:rFonts w:cs="JNHLFMå¼«TimesNewRomanPSMT"/>
          <w:color w:val="2C2E35"/>
          <w:szCs w:val="22"/>
          <w:highlight w:val="yellow"/>
          <w:lang w:eastAsia="it-IT"/>
        </w:rPr>
        <w:t>2024 è irricevibile e all’interessato non è concesso</w:t>
      </w:r>
      <w:r w:rsidR="005C0042" w:rsidRPr="00FD77C9">
        <w:rPr>
          <w:rFonts w:cs="JNHLFMå¼«TimesNewRomanPSMT"/>
          <w:color w:val="2C2E35"/>
          <w:szCs w:val="22"/>
          <w:highlight w:val="yellow"/>
          <w:lang w:eastAsia="it-IT"/>
        </w:rPr>
        <w:t xml:space="preserve"> </w:t>
      </w:r>
      <w:r w:rsidRPr="00FD77C9">
        <w:rPr>
          <w:rFonts w:cs="JNHLFMå¼«TimesNewRomanPSMT"/>
          <w:color w:val="2C2E35"/>
          <w:szCs w:val="22"/>
          <w:highlight w:val="yellow"/>
          <w:lang w:eastAsia="it-IT"/>
        </w:rPr>
        <w:t>alcun aiuto o sostegno.</w:t>
      </w:r>
    </w:p>
    <w:p w14:paraId="788C0293" w14:textId="77777777" w:rsidR="000A48A1" w:rsidRPr="00FD77C9" w:rsidRDefault="000A48A1" w:rsidP="00FD77C9">
      <w:pPr>
        <w:suppressAutoHyphens w:val="0"/>
        <w:autoSpaceDE w:val="0"/>
        <w:autoSpaceDN w:val="0"/>
        <w:adjustRightInd w:val="0"/>
        <w:rPr>
          <w:rFonts w:cs="JNHLFMå¼«TimesNewRomanPSMT"/>
          <w:color w:val="2C2E35"/>
          <w:szCs w:val="22"/>
          <w:highlight w:val="yellow"/>
          <w:lang w:eastAsia="it-IT"/>
        </w:rPr>
      </w:pPr>
    </w:p>
    <w:p w14:paraId="039F5E6B" w14:textId="067AD9BD" w:rsidR="00752C28" w:rsidRPr="00FD77C9" w:rsidRDefault="008607ED" w:rsidP="00FD77C9">
      <w:pPr>
        <w:suppressAutoHyphens w:val="0"/>
        <w:autoSpaceDE w:val="0"/>
        <w:autoSpaceDN w:val="0"/>
        <w:adjustRightInd w:val="0"/>
        <w:rPr>
          <w:rFonts w:cs="Calibri-Bold"/>
          <w:b/>
          <w:bCs/>
          <w:szCs w:val="22"/>
          <w:highlight w:val="yellow"/>
          <w:lang w:eastAsia="it-IT"/>
        </w:rPr>
      </w:pPr>
      <w:r w:rsidRPr="00FD77C9">
        <w:rPr>
          <w:b/>
          <w:szCs w:val="22"/>
          <w:highlight w:val="yellow"/>
          <w:shd w:val="clear" w:color="auto" w:fill="D9D9D9" w:themeFill="background1" w:themeFillShade="D9"/>
          <w:lang w:eastAsia="it-IT"/>
        </w:rPr>
        <w:t>10.2.2</w:t>
      </w:r>
      <w:r w:rsidR="00752C28" w:rsidRPr="00FD77C9">
        <w:rPr>
          <w:rFonts w:cs="Calibri-Bold"/>
          <w:b/>
          <w:bCs/>
          <w:szCs w:val="22"/>
          <w:highlight w:val="yellow"/>
          <w:lang w:eastAsia="it-IT"/>
        </w:rPr>
        <w:t xml:space="preserve"> Domanda di modifica in ritardo art. 5 del</w:t>
      </w:r>
      <w:r w:rsidR="006B0FB9" w:rsidRPr="00FD77C9">
        <w:rPr>
          <w:rFonts w:cs="Calibri-Bold"/>
          <w:b/>
          <w:bCs/>
          <w:szCs w:val="22"/>
          <w:highlight w:val="yellow"/>
          <w:lang w:eastAsia="it-IT"/>
        </w:rPr>
        <w:t xml:space="preserve"> </w:t>
      </w:r>
      <w:r w:rsidR="00752C28" w:rsidRPr="00FD77C9">
        <w:rPr>
          <w:rFonts w:cs="Calibri-Bold"/>
          <w:b/>
          <w:bCs/>
          <w:szCs w:val="22"/>
          <w:highlight w:val="yellow"/>
          <w:lang w:eastAsia="it-IT"/>
        </w:rPr>
        <w:t>D.lgs 42/2023 e ss.mm.ii</w:t>
      </w:r>
    </w:p>
    <w:p w14:paraId="0C032B78" w14:textId="10421746" w:rsidR="00752C28" w:rsidRPr="00FD77C9" w:rsidRDefault="00752C28" w:rsidP="00FD77C9">
      <w:pPr>
        <w:suppressAutoHyphens w:val="0"/>
        <w:autoSpaceDE w:val="0"/>
        <w:autoSpaceDN w:val="0"/>
        <w:adjustRightInd w:val="0"/>
        <w:rPr>
          <w:rFonts w:cs="Calibri"/>
          <w:szCs w:val="22"/>
          <w:highlight w:val="yellow"/>
          <w:lang w:eastAsia="it-IT"/>
        </w:rPr>
      </w:pPr>
      <w:r w:rsidRPr="00FD77C9">
        <w:rPr>
          <w:rFonts w:cs="Calibri"/>
          <w:szCs w:val="22"/>
          <w:highlight w:val="yellow"/>
          <w:lang w:eastAsia="it-IT"/>
        </w:rPr>
        <w:t>Alle modifiche delle domande di</w:t>
      </w:r>
      <w:r w:rsidR="006B0FB9" w:rsidRPr="00FD77C9">
        <w:rPr>
          <w:rFonts w:cs="Calibri"/>
          <w:szCs w:val="22"/>
          <w:highlight w:val="yellow"/>
          <w:lang w:eastAsia="it-IT"/>
        </w:rPr>
        <w:t xml:space="preserve"> </w:t>
      </w:r>
      <w:r w:rsidRPr="00FD77C9">
        <w:rPr>
          <w:rFonts w:cs="Calibri"/>
          <w:szCs w:val="22"/>
          <w:highlight w:val="yellow"/>
          <w:lang w:eastAsia="it-IT"/>
        </w:rPr>
        <w:t>sostegno/pagamento presentate oltre il termine</w:t>
      </w:r>
      <w:r w:rsidR="006B0FB9" w:rsidRPr="00FD77C9">
        <w:rPr>
          <w:rFonts w:cs="Calibri"/>
          <w:szCs w:val="22"/>
          <w:highlight w:val="yellow"/>
          <w:lang w:eastAsia="it-IT"/>
        </w:rPr>
        <w:t xml:space="preserve"> </w:t>
      </w:r>
      <w:r w:rsidRPr="00FD77C9">
        <w:rPr>
          <w:rFonts w:cs="Calibri"/>
          <w:szCs w:val="22"/>
          <w:highlight w:val="yellow"/>
          <w:lang w:eastAsia="it-IT"/>
        </w:rPr>
        <w:t>del 31 luglio 2024 si applicano le riduzioni previste</w:t>
      </w:r>
      <w:r w:rsidR="006B0FB9" w:rsidRPr="00FD77C9">
        <w:rPr>
          <w:rFonts w:cs="Calibri"/>
          <w:szCs w:val="22"/>
          <w:highlight w:val="yellow"/>
          <w:lang w:eastAsia="it-IT"/>
        </w:rPr>
        <w:t xml:space="preserve"> </w:t>
      </w:r>
      <w:r w:rsidRPr="00FD77C9">
        <w:rPr>
          <w:rFonts w:cs="Calibri"/>
          <w:szCs w:val="22"/>
          <w:highlight w:val="yellow"/>
          <w:lang w:eastAsia="it-IT"/>
        </w:rPr>
        <w:t>dall'articolo 5 del decreto legislativo 17 marzo</w:t>
      </w:r>
      <w:r w:rsidR="006B0FB9" w:rsidRPr="00FD77C9">
        <w:rPr>
          <w:rFonts w:cs="Calibri"/>
          <w:szCs w:val="22"/>
          <w:highlight w:val="yellow"/>
          <w:lang w:eastAsia="it-IT"/>
        </w:rPr>
        <w:t xml:space="preserve"> </w:t>
      </w:r>
      <w:r w:rsidRPr="00FD77C9">
        <w:rPr>
          <w:rFonts w:cs="Calibri"/>
          <w:szCs w:val="22"/>
          <w:highlight w:val="yellow"/>
          <w:lang w:eastAsia="it-IT"/>
        </w:rPr>
        <w:t>2023, n. 42, come integrato dal decreto legislativo</w:t>
      </w:r>
      <w:r w:rsidR="006B0FB9" w:rsidRPr="00FD77C9">
        <w:rPr>
          <w:rFonts w:cs="Calibri"/>
          <w:szCs w:val="22"/>
          <w:highlight w:val="yellow"/>
          <w:lang w:eastAsia="it-IT"/>
        </w:rPr>
        <w:t xml:space="preserve"> </w:t>
      </w:r>
      <w:r w:rsidRPr="00FD77C9">
        <w:rPr>
          <w:rFonts w:cs="Calibri"/>
          <w:szCs w:val="22"/>
          <w:highlight w:val="yellow"/>
          <w:lang w:eastAsia="it-IT"/>
        </w:rPr>
        <w:t>23 novembre 2023, n. 188.</w:t>
      </w:r>
    </w:p>
    <w:p w14:paraId="2448AFE2" w14:textId="14559172" w:rsidR="00752C28" w:rsidRPr="00FD77C9" w:rsidRDefault="00752C28" w:rsidP="00FD77C9">
      <w:pPr>
        <w:suppressAutoHyphens w:val="0"/>
        <w:autoSpaceDE w:val="0"/>
        <w:autoSpaceDN w:val="0"/>
        <w:adjustRightInd w:val="0"/>
        <w:rPr>
          <w:rFonts w:cs="Calibri"/>
          <w:szCs w:val="22"/>
          <w:highlight w:val="yellow"/>
          <w:lang w:eastAsia="it-IT"/>
        </w:rPr>
      </w:pPr>
      <w:r w:rsidRPr="00FD77C9">
        <w:rPr>
          <w:rFonts w:cs="Calibri"/>
          <w:szCs w:val="22"/>
          <w:highlight w:val="yellow"/>
          <w:lang w:eastAsia="it-IT"/>
        </w:rPr>
        <w:t>Le modifiche presentate oltre il 26 agosto 2024 vale</w:t>
      </w:r>
      <w:r w:rsidR="006B0FB9" w:rsidRPr="00FD77C9">
        <w:rPr>
          <w:rFonts w:cs="Calibri"/>
          <w:szCs w:val="22"/>
          <w:highlight w:val="yellow"/>
          <w:lang w:eastAsia="it-IT"/>
        </w:rPr>
        <w:t xml:space="preserve"> </w:t>
      </w:r>
      <w:r w:rsidRPr="00FD77C9">
        <w:rPr>
          <w:rFonts w:cs="Calibri"/>
          <w:szCs w:val="22"/>
          <w:highlight w:val="yellow"/>
          <w:lang w:eastAsia="it-IT"/>
        </w:rPr>
        <w:t>a dire oltre il termine ultimo per la presentazione</w:t>
      </w:r>
      <w:r w:rsidR="006B0FB9" w:rsidRPr="00FD77C9">
        <w:rPr>
          <w:rFonts w:cs="Calibri"/>
          <w:szCs w:val="22"/>
          <w:highlight w:val="yellow"/>
          <w:lang w:eastAsia="it-IT"/>
        </w:rPr>
        <w:t xml:space="preserve"> </w:t>
      </w:r>
      <w:r w:rsidRPr="00FD77C9">
        <w:rPr>
          <w:rFonts w:cs="Calibri"/>
          <w:szCs w:val="22"/>
          <w:highlight w:val="yellow"/>
          <w:lang w:eastAsia="it-IT"/>
        </w:rPr>
        <w:t>tardiva delle domande, sono irricevibili.</w:t>
      </w:r>
    </w:p>
    <w:p w14:paraId="325FA3D7" w14:textId="77777777" w:rsidR="006B0FB9" w:rsidRPr="00FD77C9" w:rsidRDefault="006B0FB9" w:rsidP="00FD77C9">
      <w:pPr>
        <w:suppressAutoHyphens w:val="0"/>
        <w:autoSpaceDE w:val="0"/>
        <w:autoSpaceDN w:val="0"/>
        <w:adjustRightInd w:val="0"/>
        <w:rPr>
          <w:rFonts w:cs="Calibri"/>
          <w:szCs w:val="22"/>
          <w:highlight w:val="yellow"/>
          <w:lang w:eastAsia="it-IT"/>
        </w:rPr>
      </w:pPr>
    </w:p>
    <w:p w14:paraId="1BC3F458" w14:textId="4206BAD1" w:rsidR="00752C28" w:rsidRPr="00FD77C9" w:rsidRDefault="00752C28" w:rsidP="00FD77C9">
      <w:pPr>
        <w:suppressAutoHyphens w:val="0"/>
        <w:autoSpaceDE w:val="0"/>
        <w:autoSpaceDN w:val="0"/>
        <w:adjustRightInd w:val="0"/>
        <w:rPr>
          <w:rFonts w:cs="Calibri-Bold"/>
          <w:b/>
          <w:bCs/>
          <w:szCs w:val="22"/>
          <w:highlight w:val="yellow"/>
          <w:lang w:eastAsia="it-IT"/>
        </w:rPr>
      </w:pPr>
      <w:r w:rsidRPr="00FD77C9">
        <w:rPr>
          <w:rFonts w:cs="Calibri-Bold"/>
          <w:b/>
          <w:bCs/>
          <w:szCs w:val="22"/>
          <w:highlight w:val="yellow"/>
          <w:lang w:eastAsia="it-IT"/>
        </w:rPr>
        <w:t>10.2.3 Domanda di modifica o ritiro (art. 7 del Reg.</w:t>
      </w:r>
      <w:r w:rsidR="006B0FB9" w:rsidRPr="00FD77C9">
        <w:rPr>
          <w:rFonts w:cs="Calibri-Bold"/>
          <w:b/>
          <w:bCs/>
          <w:szCs w:val="22"/>
          <w:highlight w:val="yellow"/>
          <w:lang w:eastAsia="it-IT"/>
        </w:rPr>
        <w:t xml:space="preserve"> </w:t>
      </w:r>
      <w:r w:rsidRPr="00FD77C9">
        <w:rPr>
          <w:rFonts w:cs="Calibri-Bold"/>
          <w:b/>
          <w:bCs/>
          <w:szCs w:val="22"/>
          <w:highlight w:val="yellow"/>
          <w:lang w:eastAsia="it-IT"/>
        </w:rPr>
        <w:t>(UE) 2022/1173)</w:t>
      </w:r>
    </w:p>
    <w:p w14:paraId="53785CEB" w14:textId="72CA5AA4" w:rsidR="00752C28" w:rsidRPr="00FD77C9" w:rsidRDefault="00752C28" w:rsidP="00FD77C9">
      <w:pPr>
        <w:suppressAutoHyphens w:val="0"/>
        <w:autoSpaceDE w:val="0"/>
        <w:autoSpaceDN w:val="0"/>
        <w:adjustRightInd w:val="0"/>
        <w:rPr>
          <w:rFonts w:cs="Calibri"/>
          <w:szCs w:val="22"/>
          <w:highlight w:val="yellow"/>
          <w:lang w:eastAsia="it-IT"/>
        </w:rPr>
      </w:pPr>
      <w:r w:rsidRPr="00FD77C9">
        <w:rPr>
          <w:rFonts w:cs="Calibri"/>
          <w:szCs w:val="22"/>
          <w:highlight w:val="yellow"/>
          <w:lang w:eastAsia="it-IT"/>
        </w:rPr>
        <w:t>Ai sensi dell’articolo 7 del Reg. (UE) 2022/1173, le</w:t>
      </w:r>
      <w:r w:rsidR="006B0FB9" w:rsidRPr="00FD77C9">
        <w:rPr>
          <w:rFonts w:cs="Calibri"/>
          <w:szCs w:val="22"/>
          <w:highlight w:val="yellow"/>
          <w:lang w:eastAsia="it-IT"/>
        </w:rPr>
        <w:t xml:space="preserve"> </w:t>
      </w:r>
      <w:r w:rsidRPr="00FD77C9">
        <w:rPr>
          <w:rFonts w:cs="Calibri"/>
          <w:szCs w:val="22"/>
          <w:highlight w:val="yellow"/>
          <w:lang w:eastAsia="it-IT"/>
        </w:rPr>
        <w:t>domande che presentano interventi oggetto del</w:t>
      </w:r>
      <w:r w:rsidR="006B0FB9" w:rsidRPr="00FD77C9">
        <w:rPr>
          <w:rFonts w:cs="Calibri"/>
          <w:szCs w:val="22"/>
          <w:highlight w:val="yellow"/>
          <w:lang w:eastAsia="it-IT"/>
        </w:rPr>
        <w:t xml:space="preserve"> </w:t>
      </w:r>
      <w:r w:rsidRPr="00FD77C9">
        <w:rPr>
          <w:rFonts w:cs="Calibri"/>
          <w:szCs w:val="22"/>
          <w:highlight w:val="yellow"/>
          <w:lang w:eastAsia="it-IT"/>
        </w:rPr>
        <w:t>sistema di monitoraggio delle superfici, possono</w:t>
      </w:r>
      <w:r w:rsidR="006B0FB9" w:rsidRPr="00FD77C9">
        <w:rPr>
          <w:rFonts w:cs="Calibri"/>
          <w:szCs w:val="22"/>
          <w:highlight w:val="yellow"/>
          <w:lang w:eastAsia="it-IT"/>
        </w:rPr>
        <w:t xml:space="preserve"> </w:t>
      </w:r>
      <w:r w:rsidRPr="00FD77C9">
        <w:rPr>
          <w:rFonts w:cs="Calibri"/>
          <w:szCs w:val="22"/>
          <w:highlight w:val="yellow"/>
          <w:lang w:eastAsia="it-IT"/>
        </w:rPr>
        <w:t>essere modificate oppure ritirate in tutto o in parte</w:t>
      </w:r>
      <w:r w:rsidR="006B0FB9" w:rsidRPr="00FD77C9">
        <w:rPr>
          <w:rFonts w:cs="Calibri"/>
          <w:szCs w:val="22"/>
          <w:highlight w:val="yellow"/>
          <w:lang w:eastAsia="it-IT"/>
        </w:rPr>
        <w:t xml:space="preserve"> </w:t>
      </w:r>
      <w:r w:rsidRPr="00FD77C9">
        <w:rPr>
          <w:rFonts w:cs="Calibri"/>
          <w:szCs w:val="22"/>
          <w:highlight w:val="yellow"/>
          <w:lang w:eastAsia="it-IT"/>
        </w:rPr>
        <w:t>dal beneficiario in qualsiasi momento prima del</w:t>
      </w:r>
      <w:r w:rsidR="006B0FB9" w:rsidRPr="00FD77C9">
        <w:rPr>
          <w:rFonts w:cs="Calibri"/>
          <w:szCs w:val="22"/>
          <w:highlight w:val="yellow"/>
          <w:lang w:eastAsia="it-IT"/>
        </w:rPr>
        <w:t xml:space="preserve"> </w:t>
      </w:r>
      <w:r w:rsidRPr="00FD77C9">
        <w:rPr>
          <w:rFonts w:cs="Calibri"/>
          <w:szCs w:val="22"/>
          <w:highlight w:val="yellow"/>
          <w:lang w:eastAsia="it-IT"/>
        </w:rPr>
        <w:t>pagamento degli anticipi e comunque NON oltre il</w:t>
      </w:r>
      <w:r w:rsidR="006B0FB9" w:rsidRPr="00FD77C9">
        <w:rPr>
          <w:rFonts w:cs="Calibri"/>
          <w:szCs w:val="22"/>
          <w:highlight w:val="yellow"/>
          <w:lang w:eastAsia="it-IT"/>
        </w:rPr>
        <w:t xml:space="preserve"> </w:t>
      </w:r>
      <w:r w:rsidRPr="00FD77C9">
        <w:rPr>
          <w:rFonts w:cs="Calibri"/>
          <w:szCs w:val="22"/>
          <w:highlight w:val="yellow"/>
          <w:lang w:eastAsia="it-IT"/>
        </w:rPr>
        <w:t>15 novembre 2024.</w:t>
      </w:r>
    </w:p>
    <w:p w14:paraId="43EE1B41" w14:textId="3BF1415D" w:rsidR="00752C28" w:rsidRPr="00FD77C9" w:rsidRDefault="00752C28" w:rsidP="00FD77C9">
      <w:pPr>
        <w:suppressAutoHyphens w:val="0"/>
        <w:autoSpaceDE w:val="0"/>
        <w:autoSpaceDN w:val="0"/>
        <w:adjustRightInd w:val="0"/>
        <w:rPr>
          <w:rFonts w:cs="Calibri"/>
          <w:szCs w:val="22"/>
          <w:highlight w:val="yellow"/>
          <w:lang w:eastAsia="it-IT"/>
        </w:rPr>
      </w:pPr>
      <w:r w:rsidRPr="00FD77C9">
        <w:rPr>
          <w:rFonts w:cs="Calibri"/>
          <w:szCs w:val="22"/>
          <w:highlight w:val="yellow"/>
          <w:lang w:eastAsia="it-IT"/>
        </w:rPr>
        <w:t>Non sono ammessi tuttavia modifiche o ritiri in</w:t>
      </w:r>
      <w:r w:rsidR="006B0FB9" w:rsidRPr="00FD77C9">
        <w:rPr>
          <w:rFonts w:cs="Calibri"/>
          <w:szCs w:val="22"/>
          <w:highlight w:val="yellow"/>
          <w:lang w:eastAsia="it-IT"/>
        </w:rPr>
        <w:t xml:space="preserve"> </w:t>
      </w:r>
      <w:r w:rsidRPr="00FD77C9">
        <w:rPr>
          <w:rFonts w:cs="Calibri"/>
          <w:szCs w:val="22"/>
          <w:highlight w:val="yellow"/>
          <w:lang w:eastAsia="it-IT"/>
        </w:rPr>
        <w:t>relazione a inosservanze riguardanti condizioni di</w:t>
      </w:r>
      <w:r w:rsidR="006B0FB9" w:rsidRPr="00FD77C9">
        <w:rPr>
          <w:rFonts w:cs="Calibri"/>
          <w:szCs w:val="22"/>
          <w:highlight w:val="yellow"/>
          <w:lang w:eastAsia="it-IT"/>
        </w:rPr>
        <w:t xml:space="preserve"> </w:t>
      </w:r>
      <w:r w:rsidRPr="00FD77C9">
        <w:rPr>
          <w:rFonts w:cs="Calibri"/>
          <w:szCs w:val="22"/>
          <w:highlight w:val="yellow"/>
          <w:lang w:eastAsia="it-IT"/>
        </w:rPr>
        <w:t>ammissibilità non monitorabili rilevate da mezzi</w:t>
      </w:r>
      <w:r w:rsidR="006B0FB9" w:rsidRPr="00FD77C9">
        <w:rPr>
          <w:rFonts w:cs="Calibri"/>
          <w:szCs w:val="22"/>
          <w:highlight w:val="yellow"/>
          <w:lang w:eastAsia="it-IT"/>
        </w:rPr>
        <w:t xml:space="preserve"> </w:t>
      </w:r>
      <w:r w:rsidRPr="00FD77C9">
        <w:rPr>
          <w:rFonts w:cs="Calibri"/>
          <w:szCs w:val="22"/>
          <w:highlight w:val="yellow"/>
          <w:lang w:eastAsia="it-IT"/>
        </w:rPr>
        <w:t>diversi dal sistema di monitoraggio delle superfici o</w:t>
      </w:r>
      <w:r w:rsidR="006B0FB9" w:rsidRPr="00FD77C9">
        <w:rPr>
          <w:rFonts w:cs="Calibri"/>
          <w:szCs w:val="22"/>
          <w:highlight w:val="yellow"/>
          <w:lang w:eastAsia="it-IT"/>
        </w:rPr>
        <w:t xml:space="preserve"> </w:t>
      </w:r>
      <w:r w:rsidRPr="00FD77C9">
        <w:rPr>
          <w:rFonts w:cs="Calibri"/>
          <w:szCs w:val="22"/>
          <w:highlight w:val="yellow"/>
          <w:lang w:eastAsia="it-IT"/>
        </w:rPr>
        <w:t>da controlli amministrativi o dopo che il</w:t>
      </w:r>
      <w:r w:rsidR="006B0FB9" w:rsidRPr="00FD77C9">
        <w:rPr>
          <w:rFonts w:cs="Calibri"/>
          <w:szCs w:val="22"/>
          <w:highlight w:val="yellow"/>
          <w:lang w:eastAsia="it-IT"/>
        </w:rPr>
        <w:t xml:space="preserve"> consentire l’esecuzione dei controlli propedeutici al pagamento degli anticipi da parte dell’Organismo Pagatore </w:t>
      </w:r>
      <w:r w:rsidRPr="00FD77C9">
        <w:rPr>
          <w:rFonts w:cs="Calibri"/>
          <w:szCs w:val="22"/>
          <w:highlight w:val="yellow"/>
          <w:lang w:eastAsia="it-IT"/>
        </w:rPr>
        <w:t>beneficiario è stato informato dell'intenzione di</w:t>
      </w:r>
      <w:r w:rsidR="006B0FB9" w:rsidRPr="00FD77C9">
        <w:rPr>
          <w:rFonts w:cs="Calibri"/>
          <w:szCs w:val="22"/>
          <w:highlight w:val="yellow"/>
          <w:lang w:eastAsia="it-IT"/>
        </w:rPr>
        <w:t xml:space="preserve"> </w:t>
      </w:r>
      <w:r w:rsidRPr="00FD77C9">
        <w:rPr>
          <w:rFonts w:cs="Calibri"/>
          <w:szCs w:val="22"/>
          <w:highlight w:val="yellow"/>
          <w:lang w:eastAsia="it-IT"/>
        </w:rPr>
        <w:t>svolgere controlli in loco.</w:t>
      </w:r>
    </w:p>
    <w:p w14:paraId="5A6A73E5" w14:textId="2BF9A9B8" w:rsidR="008607ED" w:rsidRPr="00752C28" w:rsidRDefault="00752C28" w:rsidP="00FD77C9">
      <w:pPr>
        <w:suppressAutoHyphens w:val="0"/>
        <w:autoSpaceDE w:val="0"/>
        <w:autoSpaceDN w:val="0"/>
        <w:adjustRightInd w:val="0"/>
        <w:rPr>
          <w:b/>
          <w:szCs w:val="22"/>
          <w:lang w:eastAsia="it-IT"/>
        </w:rPr>
      </w:pPr>
      <w:r w:rsidRPr="00FD77C9">
        <w:rPr>
          <w:rFonts w:cs="Calibri"/>
          <w:szCs w:val="22"/>
          <w:highlight w:val="yellow"/>
          <w:lang w:eastAsia="it-IT"/>
        </w:rPr>
        <w:t>Il termine di presentazione per le domande di</w:t>
      </w:r>
      <w:r w:rsidR="006B0FB9" w:rsidRPr="00FD77C9">
        <w:rPr>
          <w:rFonts w:cs="Calibri"/>
          <w:szCs w:val="22"/>
          <w:highlight w:val="yellow"/>
          <w:lang w:eastAsia="it-IT"/>
        </w:rPr>
        <w:t xml:space="preserve"> </w:t>
      </w:r>
      <w:r w:rsidRPr="00FD77C9">
        <w:rPr>
          <w:rFonts w:cs="Calibri"/>
          <w:szCs w:val="22"/>
          <w:highlight w:val="yellow"/>
          <w:lang w:eastAsia="it-IT"/>
        </w:rPr>
        <w:t xml:space="preserve">modifica o ritiro potrà essere anticipato </w:t>
      </w:r>
      <w:r w:rsidR="00B52631" w:rsidRPr="00FD77C9">
        <w:rPr>
          <w:rFonts w:cs="Calibri"/>
          <w:szCs w:val="22"/>
          <w:highlight w:val="yellow"/>
          <w:lang w:eastAsia="it-IT"/>
        </w:rPr>
        <w:t>per consentire l’esecuzione dei controlli propedeutici al pagamento degli anticipi da parte dell’Organismo Pagatore.</w:t>
      </w:r>
    </w:p>
    <w:p w14:paraId="27097A2F" w14:textId="77777777" w:rsidR="000A48A1" w:rsidRDefault="000A48A1" w:rsidP="00AD4EC3">
      <w:pPr>
        <w:suppressAutoHyphens w:val="0"/>
        <w:autoSpaceDE w:val="0"/>
        <w:autoSpaceDN w:val="0"/>
        <w:adjustRightInd w:val="0"/>
        <w:jc w:val="left"/>
        <w:rPr>
          <w:rFonts w:ascii="JNHLFMå¼«TimesNewRomanPSMT" w:hAnsi="JNHLFMå¼«TimesNewRomanPSMT" w:cs="JNHLFMå¼«TimesNewRomanPSMT"/>
          <w:color w:val="2C2E35"/>
          <w:sz w:val="21"/>
          <w:szCs w:val="21"/>
          <w:lang w:eastAsia="it-IT"/>
        </w:rPr>
      </w:pPr>
    </w:p>
    <w:p w14:paraId="67C368F4" w14:textId="5524023C" w:rsidR="00B41A17" w:rsidRPr="00721EF3" w:rsidRDefault="00B41A17" w:rsidP="00852772">
      <w:pPr>
        <w:pStyle w:val="Titolo2"/>
      </w:pPr>
      <w:bookmarkStart w:id="44" w:name="_Toc133420008"/>
      <w:bookmarkStart w:id="45" w:name="_Toc164850503"/>
      <w:bookmarkEnd w:id="42"/>
      <w:r w:rsidRPr="00721EF3">
        <w:t>10.3</w:t>
      </w:r>
      <w:r w:rsidR="00721EF3" w:rsidRPr="00721EF3">
        <w:tab/>
      </w:r>
      <w:r w:rsidRPr="00721EF3">
        <w:t>A chi presentare la domanda</w:t>
      </w:r>
      <w:bookmarkEnd w:id="44"/>
      <w:bookmarkEnd w:id="45"/>
    </w:p>
    <w:p w14:paraId="46AE7732" w14:textId="1DCE897E" w:rsidR="00DB5B49" w:rsidRPr="00721EF3" w:rsidRDefault="00333BBD" w:rsidP="00DB5B49">
      <w:pPr>
        <w:autoSpaceDE w:val="0"/>
        <w:ind w:right="51"/>
        <w:rPr>
          <w:rFonts w:cs="Tahoma"/>
          <w:szCs w:val="22"/>
        </w:rPr>
      </w:pPr>
      <w:r w:rsidRPr="00721EF3">
        <w:rPr>
          <w:rFonts w:cs="Tahoma"/>
          <w:szCs w:val="22"/>
        </w:rPr>
        <w:t xml:space="preserve">La domanda deve essere inviata a Regione Lombardia, con le modalità di seguito illustrate, indicando l’ambito territoriale in cui è situata la maggior parte </w:t>
      </w:r>
      <w:r w:rsidR="002275EF" w:rsidRPr="00721EF3">
        <w:rPr>
          <w:rFonts w:cs="Tahoma"/>
          <w:szCs w:val="22"/>
        </w:rPr>
        <w:t>della super</w:t>
      </w:r>
      <w:r w:rsidR="00A2318E" w:rsidRPr="00721EF3">
        <w:rPr>
          <w:rFonts w:cs="Tahoma"/>
          <w:szCs w:val="22"/>
        </w:rPr>
        <w:t>ficie oggetto d’impegno.</w:t>
      </w:r>
    </w:p>
    <w:p w14:paraId="031E7E08" w14:textId="77777777" w:rsidR="00333BBD" w:rsidRPr="00721EF3" w:rsidRDefault="00333BBD" w:rsidP="00DB5B49">
      <w:pPr>
        <w:ind w:right="51" w:hanging="5"/>
        <w:rPr>
          <w:rFonts w:cs="Cambria"/>
          <w:szCs w:val="22"/>
        </w:rPr>
      </w:pPr>
      <w:bookmarkStart w:id="46" w:name="_Toc285699025"/>
      <w:bookmarkStart w:id="47" w:name="_Toc433709252"/>
    </w:p>
    <w:p w14:paraId="109B52AD" w14:textId="52F63732" w:rsidR="00522635" w:rsidRPr="00721EF3" w:rsidRDefault="00522635" w:rsidP="00852772">
      <w:pPr>
        <w:pStyle w:val="Titolo2"/>
      </w:pPr>
      <w:bookmarkStart w:id="48" w:name="_Toc1559080"/>
      <w:bookmarkStart w:id="49" w:name="_Toc133420009"/>
      <w:bookmarkStart w:id="50" w:name="_Toc164850504"/>
      <w:bookmarkEnd w:id="46"/>
      <w:bookmarkEnd w:id="47"/>
      <w:r w:rsidRPr="00721EF3">
        <w:t>10.4</w:t>
      </w:r>
      <w:r w:rsidR="00721EF3" w:rsidRPr="00721EF3">
        <w:tab/>
      </w:r>
      <w:r w:rsidRPr="00721EF3">
        <w:t>Come presentare la domanda</w:t>
      </w:r>
      <w:bookmarkEnd w:id="48"/>
      <w:bookmarkEnd w:id="49"/>
      <w:bookmarkEnd w:id="50"/>
      <w:r w:rsidRPr="00721EF3">
        <w:t xml:space="preserve"> </w:t>
      </w:r>
    </w:p>
    <w:p w14:paraId="3664AE52" w14:textId="571E4CE6" w:rsidR="008528C5" w:rsidRPr="00721EF3" w:rsidRDefault="008528C5" w:rsidP="007562A4">
      <w:pPr>
        <w:suppressAutoHyphens w:val="0"/>
        <w:autoSpaceDE w:val="0"/>
        <w:autoSpaceDN w:val="0"/>
        <w:adjustRightInd w:val="0"/>
        <w:spacing w:before="120" w:after="120"/>
        <w:ind w:left="426" w:hanging="357"/>
        <w:rPr>
          <w:rFonts w:cs="Tahoma"/>
          <w:b/>
          <w:bCs/>
          <w:szCs w:val="22"/>
          <w:lang w:eastAsia="it-IT"/>
        </w:rPr>
      </w:pPr>
      <w:r w:rsidRPr="00721EF3">
        <w:rPr>
          <w:rFonts w:cs="Tahoma"/>
          <w:b/>
          <w:bCs/>
          <w:szCs w:val="22"/>
          <w:lang w:eastAsia="it-IT"/>
        </w:rPr>
        <w:t>10.4.1 Fascicolo aziendale</w:t>
      </w:r>
    </w:p>
    <w:p w14:paraId="2D0A4D35" w14:textId="4858A773" w:rsidR="00DB5B49" w:rsidRPr="00721EF3" w:rsidRDefault="00D05D3F" w:rsidP="00DB5B49">
      <w:pPr>
        <w:autoSpaceDE w:val="0"/>
        <w:ind w:right="51"/>
        <w:rPr>
          <w:rFonts w:cs="Tahoma"/>
          <w:szCs w:val="22"/>
        </w:rPr>
      </w:pPr>
      <w:r w:rsidRPr="00721EF3">
        <w:rPr>
          <w:rFonts w:cs="Tahoma"/>
          <w:szCs w:val="22"/>
        </w:rPr>
        <w:t xml:space="preserve">Prima di compilare la domanda, il richiedente è tenuto ad aggiornare il proprio fascicolo aziendale alfanumerico informatizzato, completo di indirizzo PEC, codice IBAN, </w:t>
      </w:r>
      <w:r w:rsidR="00CF2BA6" w:rsidRPr="00721EF3">
        <w:rPr>
          <w:rFonts w:cs="Tahoma"/>
          <w:szCs w:val="22"/>
        </w:rPr>
        <w:t xml:space="preserve">indirizzo mail, </w:t>
      </w:r>
      <w:r w:rsidRPr="00721EF3">
        <w:rPr>
          <w:rFonts w:cs="Tahoma"/>
          <w:szCs w:val="22"/>
        </w:rPr>
        <w:t xml:space="preserve">partita IVA e a compilare, riferendosi all’anno </w:t>
      </w:r>
      <w:r w:rsidR="00EA0CA7" w:rsidRPr="00721EF3">
        <w:rPr>
          <w:rFonts w:cs="Tahoma"/>
          <w:szCs w:val="22"/>
        </w:rPr>
        <w:t>202</w:t>
      </w:r>
      <w:r w:rsidR="00EA0CA7">
        <w:rPr>
          <w:rFonts w:cs="Tahoma"/>
          <w:szCs w:val="22"/>
        </w:rPr>
        <w:t>4</w:t>
      </w:r>
      <w:r w:rsidRPr="00721EF3">
        <w:rPr>
          <w:rFonts w:cs="Tahoma"/>
          <w:szCs w:val="22"/>
        </w:rPr>
        <w:t>, la consistenza grafica (CG) ed il piano colturale grafico (PCG) individuando gli appezzamenti aziendali condotti.</w:t>
      </w:r>
    </w:p>
    <w:p w14:paraId="299D06B6" w14:textId="0154CB5D" w:rsidR="00D05D3F" w:rsidRPr="00D05D3F" w:rsidRDefault="00D05D3F" w:rsidP="00DB5B49">
      <w:pPr>
        <w:autoSpaceDE w:val="0"/>
        <w:ind w:right="51"/>
        <w:rPr>
          <w:rFonts w:cs="Tahoma"/>
          <w:szCs w:val="22"/>
        </w:rPr>
      </w:pPr>
      <w:r w:rsidRPr="00D05D3F">
        <w:rPr>
          <w:rFonts w:cs="Tahoma"/>
          <w:szCs w:val="22"/>
        </w:rPr>
        <w:t>Il beneficiario deve:</w:t>
      </w:r>
    </w:p>
    <w:p w14:paraId="081735D5" w14:textId="144BF6FA" w:rsidR="00D05D3F" w:rsidRPr="00D05D3F" w:rsidRDefault="00D05D3F" w:rsidP="00654C5A">
      <w:pPr>
        <w:pStyle w:val="Paragrafoelenco"/>
        <w:numPr>
          <w:ilvl w:val="0"/>
          <w:numId w:val="8"/>
        </w:numPr>
        <w:autoSpaceDE w:val="0"/>
        <w:ind w:right="51"/>
        <w:rPr>
          <w:rFonts w:cs="Tahoma"/>
          <w:szCs w:val="22"/>
        </w:rPr>
      </w:pPr>
      <w:r w:rsidRPr="00D05D3F">
        <w:rPr>
          <w:rFonts w:cs="Tahoma"/>
          <w:szCs w:val="22"/>
        </w:rPr>
        <w:t>riportare, mediante aggiornamento del proprio fascicolo aziendale da parte del CAA mandatario, un indirizzo di posta elettronica certificata (PEC) attivo prima della presentazione della domanda di aiuto;</w:t>
      </w:r>
    </w:p>
    <w:p w14:paraId="7D78EB51" w14:textId="0221C9BF" w:rsidR="00D05D3F" w:rsidRPr="00D05D3F" w:rsidRDefault="00D05D3F" w:rsidP="00654C5A">
      <w:pPr>
        <w:pStyle w:val="Paragrafoelenco"/>
        <w:numPr>
          <w:ilvl w:val="0"/>
          <w:numId w:val="8"/>
        </w:numPr>
        <w:autoSpaceDE w:val="0"/>
        <w:ind w:right="51"/>
        <w:rPr>
          <w:rFonts w:cs="Tahoma"/>
          <w:szCs w:val="22"/>
        </w:rPr>
      </w:pPr>
      <w:r w:rsidRPr="00D05D3F">
        <w:rPr>
          <w:rFonts w:cs="Tahoma"/>
          <w:szCs w:val="22"/>
        </w:rPr>
        <w:t>mantenere per tutto il periodo di apertura del fascicolo aziendale un indirizzo PEC attivo ed aggiornarlo in seguito a eventuali variazioni;</w:t>
      </w:r>
    </w:p>
    <w:p w14:paraId="22E87272" w14:textId="626B7701" w:rsidR="00D05D3F" w:rsidRPr="00A07020" w:rsidRDefault="00D05D3F" w:rsidP="00654C5A">
      <w:pPr>
        <w:pStyle w:val="Paragrafoelenco"/>
        <w:numPr>
          <w:ilvl w:val="0"/>
          <w:numId w:val="8"/>
        </w:numPr>
        <w:autoSpaceDE w:val="0"/>
        <w:ind w:right="51"/>
        <w:rPr>
          <w:rFonts w:cs="Tahoma"/>
          <w:szCs w:val="22"/>
        </w:rPr>
      </w:pPr>
      <w:r w:rsidRPr="00A07020">
        <w:rPr>
          <w:rFonts w:cs="Tahoma"/>
          <w:szCs w:val="22"/>
        </w:rPr>
        <w:t>indicare nell’apposita sezione del Fascicolo Aziendale un indirizzo mail che verrà usato dall’Organismo Pagatore della Regione Lombardia (di seguito OPR) per comunicare l’avvenuta pubblicazione sul portale SISCO degli esiti derivanti dal Sistema di Monitoraggio delle Superfici (di seguito AMS) oltre che eventuali ulteriori comunicazioni in merito ad anomalie riscontate a seguito di controlli amministrativi e/o in loco.</w:t>
      </w:r>
    </w:p>
    <w:p w14:paraId="4A7B482B" w14:textId="412D21D0" w:rsidR="00D05D3F" w:rsidRPr="00D05D3F" w:rsidRDefault="00D05D3F" w:rsidP="00DB5B49">
      <w:pPr>
        <w:autoSpaceDE w:val="0"/>
        <w:ind w:right="51"/>
        <w:rPr>
          <w:rFonts w:cs="Tahoma"/>
          <w:szCs w:val="22"/>
        </w:rPr>
      </w:pPr>
      <w:r w:rsidRPr="00A07020">
        <w:rPr>
          <w:rFonts w:cs="Tahoma"/>
          <w:szCs w:val="22"/>
        </w:rPr>
        <w:t>A parte quanto descritto per le comunicazioni riguardanti gli esiti del</w:t>
      </w:r>
      <w:r w:rsidR="00687297" w:rsidRPr="00A07020">
        <w:rPr>
          <w:rFonts w:cs="Tahoma"/>
          <w:szCs w:val="22"/>
        </w:rPr>
        <w:t>l’</w:t>
      </w:r>
      <w:r w:rsidRPr="00A07020">
        <w:rPr>
          <w:rFonts w:cs="Tahoma"/>
          <w:szCs w:val="22"/>
        </w:rPr>
        <w:t>AMS,</w:t>
      </w:r>
      <w:r w:rsidRPr="005546F4">
        <w:rPr>
          <w:rFonts w:cs="Tahoma"/>
          <w:szCs w:val="22"/>
        </w:rPr>
        <w:t xml:space="preserve"> l</w:t>
      </w:r>
      <w:r w:rsidRPr="00D05D3F">
        <w:rPr>
          <w:rFonts w:cs="Tahoma"/>
          <w:szCs w:val="22"/>
        </w:rPr>
        <w:t>’Amministrazione comunicherà con il beneficiario soltanto attraverso l’indirizzo PEC dichiarato nel fascicolo: pertanto il beneficiario, in caso di mancato rispetto degli impegni assunti a possedere e a mantenere attivo e aggiornato il proprio indirizzo PEC nel fascicolo aziendale, solleva l’Amministrazione da qualsiasi obbligo o responsabilità di notifica.</w:t>
      </w:r>
    </w:p>
    <w:p w14:paraId="768C81C5" w14:textId="77777777" w:rsidR="00D05D3F" w:rsidRPr="00D05D3F" w:rsidRDefault="00D05D3F" w:rsidP="00DB5B49">
      <w:pPr>
        <w:autoSpaceDE w:val="0"/>
        <w:ind w:right="51"/>
        <w:rPr>
          <w:rFonts w:cs="Tahoma"/>
          <w:szCs w:val="22"/>
        </w:rPr>
      </w:pPr>
    </w:p>
    <w:p w14:paraId="075B4ED7" w14:textId="08F2DC72" w:rsidR="00D05D3F" w:rsidRPr="00A67BD4" w:rsidRDefault="00D05D3F" w:rsidP="00DB5B49">
      <w:pPr>
        <w:autoSpaceDE w:val="0"/>
        <w:ind w:right="51"/>
        <w:rPr>
          <w:rFonts w:cs="Tahoma"/>
          <w:szCs w:val="22"/>
        </w:rPr>
      </w:pPr>
      <w:r w:rsidRPr="00A67BD4">
        <w:rPr>
          <w:rFonts w:cs="Tahoma"/>
          <w:szCs w:val="22"/>
        </w:rPr>
        <w:t xml:space="preserve">Per quanto riguarda l'aiuto per gli interventi </w:t>
      </w:r>
      <w:r w:rsidRPr="001E6C15">
        <w:rPr>
          <w:rFonts w:cs="Tahoma"/>
          <w:szCs w:val="22"/>
        </w:rPr>
        <w:t>basati sulle superfici</w:t>
      </w:r>
      <w:r w:rsidR="00A467AC" w:rsidRPr="001E6C15">
        <w:rPr>
          <w:rFonts w:cs="Tahoma"/>
          <w:szCs w:val="22"/>
        </w:rPr>
        <w:t>,</w:t>
      </w:r>
      <w:r w:rsidRPr="001E6C15">
        <w:rPr>
          <w:rFonts w:cs="Tahoma"/>
          <w:szCs w:val="22"/>
        </w:rPr>
        <w:t xml:space="preserve"> elencati </w:t>
      </w:r>
      <w:r w:rsidRPr="00574EDB">
        <w:rPr>
          <w:rFonts w:cs="Tahoma"/>
          <w:szCs w:val="22"/>
        </w:rPr>
        <w:t>nel titolo III, capo IV del regolamento (UE) 2021/2115, l’art. 69 del Reg. (UE)</w:t>
      </w:r>
      <w:r w:rsidRPr="00A67BD4">
        <w:rPr>
          <w:rFonts w:cs="Tahoma"/>
          <w:szCs w:val="22"/>
        </w:rPr>
        <w:t xml:space="preserve"> 2021/2116 impone l’obbligo di adozione del modulo di domanda geospaziale fornito dall'autorità competente.</w:t>
      </w:r>
    </w:p>
    <w:p w14:paraId="54EC53B7" w14:textId="77777777" w:rsidR="00D05D3F" w:rsidRPr="00D05D3F" w:rsidRDefault="00D05D3F" w:rsidP="00DB5B49">
      <w:pPr>
        <w:autoSpaceDE w:val="0"/>
        <w:ind w:right="51"/>
        <w:rPr>
          <w:rFonts w:cs="Tahoma"/>
          <w:szCs w:val="22"/>
        </w:rPr>
      </w:pPr>
      <w:r w:rsidRPr="00A67BD4">
        <w:rPr>
          <w:rFonts w:cs="Tahoma"/>
          <w:szCs w:val="22"/>
        </w:rPr>
        <w:t>Pertanto, Regione Lombardia mette a disposizione una soluzione software con interfaccia</w:t>
      </w:r>
      <w:r w:rsidRPr="00D05D3F">
        <w:rPr>
          <w:rFonts w:cs="Tahoma"/>
          <w:szCs w:val="22"/>
        </w:rPr>
        <w:t xml:space="preserve"> web-GIS che permette di gestire il fascicolo aziendale in modalità “grafica”.</w:t>
      </w:r>
    </w:p>
    <w:p w14:paraId="1DE503F0" w14:textId="77777777" w:rsidR="00DB5B49" w:rsidRDefault="00D05D3F" w:rsidP="00DB5B49">
      <w:pPr>
        <w:autoSpaceDE w:val="0"/>
        <w:ind w:right="51"/>
        <w:rPr>
          <w:rFonts w:cs="Tahoma"/>
          <w:szCs w:val="22"/>
        </w:rPr>
      </w:pPr>
      <w:r w:rsidRPr="00D05D3F">
        <w:rPr>
          <w:rFonts w:cs="Tahoma"/>
          <w:szCs w:val="22"/>
        </w:rPr>
        <w:t>La costituzione di un “Fascicolo Grafico” è il presupposto per la georeferenziazione dei dati della scheda terreni del Fascicolo Aziendale. Attraverso il suddetto strumento è possibile predisporre un piano di coltivazione grafico partendo dall’individuazione grafica della consistenza territoriale del fascicolo aziendale e la localizzazione di tutte le informazioni stabili di dettaglio che caratterizzano la realtà dell’azienda.</w:t>
      </w:r>
    </w:p>
    <w:p w14:paraId="057A2568" w14:textId="5853B21E" w:rsidR="00D05D3F" w:rsidRPr="00D05D3F" w:rsidRDefault="00D05D3F" w:rsidP="00DB5B49">
      <w:pPr>
        <w:autoSpaceDE w:val="0"/>
        <w:ind w:right="51"/>
        <w:rPr>
          <w:rFonts w:cs="Tahoma"/>
          <w:szCs w:val="22"/>
        </w:rPr>
      </w:pPr>
      <w:r w:rsidRPr="00D05D3F">
        <w:rPr>
          <w:rFonts w:cs="Tahoma"/>
          <w:szCs w:val="22"/>
        </w:rPr>
        <w:t>Il Fascicolo Grafico è quindi composto da due componenti principali:</w:t>
      </w:r>
    </w:p>
    <w:p w14:paraId="39F9BC95" w14:textId="77777777" w:rsidR="00D05D3F" w:rsidRPr="00D05D3F" w:rsidRDefault="00D05D3F" w:rsidP="00DB5B49">
      <w:pPr>
        <w:autoSpaceDE w:val="0"/>
        <w:ind w:right="51"/>
        <w:rPr>
          <w:rFonts w:cs="Tahoma"/>
          <w:szCs w:val="22"/>
        </w:rPr>
      </w:pPr>
      <w:r w:rsidRPr="00D05D3F">
        <w:rPr>
          <w:rFonts w:cs="Tahoma"/>
          <w:szCs w:val="22"/>
        </w:rPr>
        <w:t>•</w:t>
      </w:r>
      <w:r w:rsidRPr="00D05D3F">
        <w:rPr>
          <w:rFonts w:cs="Tahoma"/>
          <w:szCs w:val="22"/>
        </w:rPr>
        <w:tab/>
      </w:r>
      <w:r w:rsidRPr="00A67BD4">
        <w:rPr>
          <w:rFonts w:cs="Tahoma"/>
          <w:b/>
          <w:bCs/>
          <w:szCs w:val="22"/>
        </w:rPr>
        <w:t>Consistenza Terreni Grafica (CG),</w:t>
      </w:r>
      <w:r w:rsidRPr="00D05D3F">
        <w:rPr>
          <w:rFonts w:cs="Tahoma"/>
          <w:szCs w:val="22"/>
        </w:rPr>
        <w:t xml:space="preserve"> nella quale sono rappresentate le isole aziendali e gli usi del suolo stabili. Le isole aziendali sono porzioni di territorio contigue, condotte dal medesimo agricoltore, individuate in funzione delle superfici dichiarate nella sezione terreni del fascicolo aziendale.</w:t>
      </w:r>
    </w:p>
    <w:p w14:paraId="3CC463A4" w14:textId="73D14949" w:rsidR="00D05D3F" w:rsidRPr="00A07020" w:rsidRDefault="00D05D3F" w:rsidP="00DB5B49">
      <w:pPr>
        <w:autoSpaceDE w:val="0"/>
        <w:ind w:right="51"/>
        <w:rPr>
          <w:rFonts w:cs="Tahoma"/>
          <w:szCs w:val="22"/>
        </w:rPr>
      </w:pPr>
      <w:r w:rsidRPr="00D05D3F">
        <w:rPr>
          <w:rFonts w:cs="Tahoma"/>
          <w:szCs w:val="22"/>
        </w:rPr>
        <w:t>•</w:t>
      </w:r>
      <w:r w:rsidRPr="00D05D3F">
        <w:rPr>
          <w:rFonts w:cs="Tahoma"/>
          <w:szCs w:val="22"/>
        </w:rPr>
        <w:tab/>
      </w:r>
      <w:r w:rsidRPr="00A67BD4">
        <w:rPr>
          <w:rFonts w:cs="Tahoma"/>
          <w:b/>
          <w:bCs/>
          <w:szCs w:val="22"/>
        </w:rPr>
        <w:t>Piano di Coltivazione Grafico (PCG),</w:t>
      </w:r>
      <w:r w:rsidRPr="00D05D3F">
        <w:rPr>
          <w:rFonts w:cs="Tahoma"/>
          <w:szCs w:val="22"/>
        </w:rPr>
        <w:t xml:space="preserve"> nel quale è possibile definire l’occupazione del suolo, destinazione, uso, qualità e varietà, data inizio e data fine coltivazione, oltre alle informazioni riferite e alla pratica di </w:t>
      </w:r>
      <w:r w:rsidRPr="00012F2B">
        <w:rPr>
          <w:rFonts w:cs="Tahoma"/>
          <w:szCs w:val="22"/>
        </w:rPr>
        <w:t>mantenimento</w:t>
      </w:r>
      <w:r w:rsidRPr="00A07020">
        <w:rPr>
          <w:rFonts w:cs="Tahoma"/>
          <w:szCs w:val="22"/>
        </w:rPr>
        <w:t xml:space="preserve">. </w:t>
      </w:r>
      <w:r w:rsidR="00863711">
        <w:rPr>
          <w:rFonts w:cs="Tahoma"/>
          <w:szCs w:val="22"/>
        </w:rPr>
        <w:t>L</w:t>
      </w:r>
      <w:r w:rsidRPr="00A07020">
        <w:rPr>
          <w:rFonts w:cs="Tahoma"/>
          <w:szCs w:val="22"/>
        </w:rPr>
        <w:t>a dichiarazione dell’occupazione del suolo è obbligatoria e</w:t>
      </w:r>
      <w:r w:rsidR="005F0503" w:rsidRPr="00A07020">
        <w:rPr>
          <w:rFonts w:cs="Tahoma"/>
          <w:szCs w:val="22"/>
        </w:rPr>
        <w:t xml:space="preserve"> </w:t>
      </w:r>
      <w:r w:rsidRPr="00A07020">
        <w:rPr>
          <w:rFonts w:cs="Tahoma"/>
          <w:szCs w:val="22"/>
        </w:rPr>
        <w:t xml:space="preserve">il livello di dettaglio della dichiarazione è subordinato alla tipologia di informazioni ritenute necessarie per la richiesta di premio </w:t>
      </w:r>
      <w:r w:rsidR="005F0503" w:rsidRPr="00A07020">
        <w:rPr>
          <w:rFonts w:cs="Tahoma"/>
          <w:szCs w:val="22"/>
        </w:rPr>
        <w:t>per i diversi interventi SRA</w:t>
      </w:r>
      <w:r w:rsidRPr="00A07020">
        <w:rPr>
          <w:rFonts w:cs="Tahoma"/>
          <w:szCs w:val="22"/>
        </w:rPr>
        <w:t>.</w:t>
      </w:r>
    </w:p>
    <w:p w14:paraId="552F574E" w14:textId="77777777" w:rsidR="00D05D3F" w:rsidRDefault="00D05D3F" w:rsidP="00DB5B49">
      <w:pPr>
        <w:autoSpaceDE w:val="0"/>
        <w:ind w:right="51"/>
        <w:rPr>
          <w:rFonts w:cs="Tahoma"/>
          <w:szCs w:val="22"/>
        </w:rPr>
      </w:pPr>
      <w:r w:rsidRPr="00A07020">
        <w:rPr>
          <w:rFonts w:cs="Tahoma"/>
          <w:szCs w:val="22"/>
        </w:rPr>
        <w:t>Nel caso in cui diverse colture, rilevanti per i vari regimi di aiuto, si susseguano sulla stessa area, le stesse devono essere specificamente indicate in funzione dell’epoca di semina</w:t>
      </w:r>
      <w:r w:rsidRPr="004F0718">
        <w:rPr>
          <w:rFonts w:cs="Tahoma"/>
          <w:szCs w:val="22"/>
        </w:rPr>
        <w:t>.</w:t>
      </w:r>
    </w:p>
    <w:p w14:paraId="46B0180C" w14:textId="77777777" w:rsidR="001910D1" w:rsidRPr="004F0718" w:rsidRDefault="001910D1" w:rsidP="00DB5B49">
      <w:pPr>
        <w:autoSpaceDE w:val="0"/>
        <w:ind w:right="51"/>
        <w:rPr>
          <w:rFonts w:cs="Tahoma"/>
          <w:szCs w:val="22"/>
        </w:rPr>
      </w:pPr>
    </w:p>
    <w:p w14:paraId="58D554E4" w14:textId="7A431919" w:rsidR="00863711" w:rsidRPr="001910D1" w:rsidRDefault="00863711" w:rsidP="00863711">
      <w:pPr>
        <w:autoSpaceDE w:val="0"/>
        <w:ind w:right="51"/>
        <w:rPr>
          <w:rFonts w:cs="Tahoma"/>
          <w:b/>
          <w:bCs/>
          <w:szCs w:val="22"/>
        </w:rPr>
      </w:pPr>
      <w:r w:rsidRPr="001910D1">
        <w:rPr>
          <w:rFonts w:cs="Tahoma"/>
          <w:b/>
          <w:bCs/>
          <w:szCs w:val="22"/>
        </w:rPr>
        <w:t>SIPA (Sistema di Identificazione delle Parcelle Agricole), Carta Nazionale dei Suoli e nuova parcella di riferimento</w:t>
      </w:r>
    </w:p>
    <w:p w14:paraId="0B2685F9" w14:textId="77777777" w:rsidR="00863711" w:rsidRPr="001910D1" w:rsidRDefault="00863711" w:rsidP="00863711">
      <w:pPr>
        <w:autoSpaceDE w:val="0"/>
        <w:ind w:right="51"/>
        <w:rPr>
          <w:rFonts w:cs="Tahoma"/>
          <w:szCs w:val="22"/>
        </w:rPr>
      </w:pPr>
      <w:r w:rsidRPr="001910D1">
        <w:rPr>
          <w:rFonts w:cs="Tahoma"/>
          <w:szCs w:val="22"/>
        </w:rPr>
        <w:lastRenderedPageBreak/>
        <w:t>L’articolo 68, paragrafo 1, del Reg. (UE) n. 2021/2116 stabilisce che “Il sistema di identificazione delle parcelle agricole è un sistema di informazione geografica costituito e periodicamente aggiornato dagli Stati membri in base a orto-immagini aeree o spaziali, con norme omogenee che garantiscono un grado di precisione equivalente almeno a quello della cartografia su scala 1:5000”. Sulla base di quanto già definito dall’art. 2 del DM 1° marzo 2021 n. 99707, il Sistema di identificazione delle Parcelle Agricole (SIPA) è un registro unico per l’intero territorio nazionale di tutte le superfici agricole, realizzato e aggiornato in conformità alle norme unionali, che consente di geolocalizzare, visualizzare e integrare a livello geospaziale i dati costitutivi del Sistema Integrato di Gestione e Controllo (SIGC) attraverso la parcella di riferimento nonché di determinarne l’uso del suolo e le superfici massime ammissibili nel quadro degli interventi a superficie relativi agli aiuti FEAGA e FEASR.</w:t>
      </w:r>
    </w:p>
    <w:p w14:paraId="5FEE5E72" w14:textId="77777777" w:rsidR="00863711" w:rsidRPr="001910D1" w:rsidRDefault="00863711" w:rsidP="00863711">
      <w:pPr>
        <w:autoSpaceDE w:val="0"/>
        <w:ind w:right="51"/>
        <w:rPr>
          <w:rFonts w:cs="Tahoma"/>
          <w:szCs w:val="22"/>
        </w:rPr>
      </w:pPr>
      <w:r w:rsidRPr="001910D1">
        <w:rPr>
          <w:rFonts w:cs="Tahoma"/>
          <w:szCs w:val="22"/>
        </w:rPr>
        <w:t>A partire dall’anno 2024 entra in vigore la parcella di riferimento del nuovo SIPA come stabilito dall’articolo 3 del DM 1° marzo 2021 n. 99707 non più legata al sistema del catasto digitale.</w:t>
      </w:r>
    </w:p>
    <w:p w14:paraId="56AA3612" w14:textId="77777777" w:rsidR="00863711" w:rsidRPr="001910D1" w:rsidRDefault="00863711" w:rsidP="00863711">
      <w:pPr>
        <w:autoSpaceDE w:val="0"/>
        <w:ind w:right="51"/>
        <w:rPr>
          <w:rFonts w:cs="Tahoma"/>
          <w:szCs w:val="22"/>
        </w:rPr>
      </w:pPr>
      <w:r w:rsidRPr="001910D1">
        <w:rPr>
          <w:rFonts w:cs="Tahoma"/>
          <w:szCs w:val="22"/>
        </w:rPr>
        <w:t>Il nuovo SIPA è realizzato sulla base della Carta Nazionale dei Suoli, attraverso l’implementazione di tecniche automatiche e di Intelligenza Artificiale, nonché con l’utilizzo sistematico delle informazioni disponibili a livello comunitario - ortofoto multispettrali (RGB-NIR) 20 cm di risoluzione spaziale e immagini Sentinel 2 - che consentono di assicurare una completa e puntuale copertura del suolo a garanzia di una corretta erogazione degli aiuti comunitari.</w:t>
      </w:r>
    </w:p>
    <w:p w14:paraId="5AE937A4" w14:textId="77777777" w:rsidR="00863711" w:rsidRPr="001910D1" w:rsidRDefault="00863711" w:rsidP="00863711">
      <w:pPr>
        <w:autoSpaceDE w:val="0"/>
        <w:ind w:right="51"/>
        <w:rPr>
          <w:rFonts w:cs="Tahoma"/>
          <w:szCs w:val="22"/>
        </w:rPr>
      </w:pPr>
      <w:r w:rsidRPr="001910D1">
        <w:rPr>
          <w:rFonts w:cs="Tahoma"/>
          <w:szCs w:val="22"/>
        </w:rPr>
        <w:t>Il nuovo SIPA detiene la nuova parcella di riferimento basata su blocco fisico determinato attraverso procedure di fotointerpretazione automatica delle orto-immagini e suoi aggiornamenti il cui “strato fisico” permette di ottenere un layer completo del suolo per tutto il territorio nazionale individuando in modo oggettivo i macro-usi ammissibili, le tare dei pascoli e le superfici non eleggibili.</w:t>
      </w:r>
    </w:p>
    <w:p w14:paraId="40086605" w14:textId="77777777" w:rsidR="00863711" w:rsidRPr="001910D1" w:rsidRDefault="00863711" w:rsidP="00863711">
      <w:pPr>
        <w:autoSpaceDE w:val="0"/>
        <w:ind w:right="51"/>
        <w:rPr>
          <w:rFonts w:cs="Tahoma"/>
          <w:szCs w:val="22"/>
        </w:rPr>
      </w:pPr>
      <w:r w:rsidRPr="001910D1">
        <w:rPr>
          <w:rFonts w:cs="Tahoma"/>
          <w:szCs w:val="22"/>
        </w:rPr>
        <w:t>La nuova parcella di riferimento rappresenta una porzione continua di terreno della quale è riconoscibile un’occupazione del suolo omogenea e viene delimitata da elementi permanenti quali:</w:t>
      </w:r>
    </w:p>
    <w:p w14:paraId="1D3EA6AF" w14:textId="77777777" w:rsidR="00863711" w:rsidRPr="001910D1" w:rsidRDefault="00863711" w:rsidP="00863711">
      <w:pPr>
        <w:autoSpaceDE w:val="0"/>
        <w:ind w:right="51"/>
        <w:rPr>
          <w:rFonts w:cs="Tahoma"/>
          <w:szCs w:val="22"/>
        </w:rPr>
      </w:pPr>
      <w:r w:rsidRPr="001910D1">
        <w:rPr>
          <w:rFonts w:cs="Tahoma"/>
          <w:szCs w:val="22"/>
        </w:rPr>
        <w:t>• limiti antropici (strade, ferrovie, fiumi, torrenti, fossi, canali, scarpate, muri ecc.);</w:t>
      </w:r>
    </w:p>
    <w:p w14:paraId="078D4B63" w14:textId="77777777" w:rsidR="00863711" w:rsidRPr="001910D1" w:rsidRDefault="00863711" w:rsidP="00863711">
      <w:pPr>
        <w:autoSpaceDE w:val="0"/>
        <w:ind w:right="51"/>
        <w:rPr>
          <w:rFonts w:cs="Tahoma"/>
          <w:szCs w:val="22"/>
        </w:rPr>
      </w:pPr>
      <w:r w:rsidRPr="001910D1">
        <w:rPr>
          <w:rFonts w:cs="Tahoma"/>
          <w:szCs w:val="22"/>
        </w:rPr>
        <w:t>• limiti derivanti da occupazione/uso del suolo differenti.</w:t>
      </w:r>
    </w:p>
    <w:p w14:paraId="5291D733" w14:textId="77777777" w:rsidR="00863711" w:rsidRPr="001910D1" w:rsidRDefault="00863711" w:rsidP="00863711">
      <w:pPr>
        <w:autoSpaceDE w:val="0"/>
        <w:ind w:right="51"/>
        <w:rPr>
          <w:rFonts w:cs="Tahoma"/>
          <w:szCs w:val="22"/>
        </w:rPr>
      </w:pPr>
      <w:r w:rsidRPr="001910D1">
        <w:rPr>
          <w:rFonts w:cs="Tahoma"/>
          <w:szCs w:val="22"/>
        </w:rPr>
        <w:t>Ciò è in linea con la disposizione unionale che prevede la definizione della parcella di riferimento come un’unità fondiaria che rappresenta una superficie agricola di cui all’art. 4, paragrafo 3, del Reg. (UE) 2021/2115, caratterizzata dalla copertura omogenea del terreno rispetto ad una classificazione di riferimento, rilevata con modalità oggettive e utilizzata anche per la tenuta e l’aggiornamento degli schedari agricoli.</w:t>
      </w:r>
    </w:p>
    <w:p w14:paraId="3FF9AF3F" w14:textId="77777777" w:rsidR="00863711" w:rsidRPr="001910D1" w:rsidRDefault="00863711" w:rsidP="00863711">
      <w:pPr>
        <w:autoSpaceDE w:val="0"/>
        <w:ind w:right="51"/>
        <w:rPr>
          <w:rFonts w:cs="Tahoma"/>
          <w:szCs w:val="22"/>
        </w:rPr>
      </w:pPr>
      <w:r w:rsidRPr="001910D1">
        <w:rPr>
          <w:rFonts w:cs="Tahoma"/>
          <w:szCs w:val="22"/>
        </w:rPr>
        <w:t>La nuova parcella di riferimento messa a disposizione nel 2024 prende già in considerazione l’interpretazione semi-automatica delle ortofoto disponibili 2021-2023 e sarà aggiornata annualmente sulla base delle più recenti ortofoto disponibili. Il sistema di riferimento geografico utilizzato per la realizzazione del nuovo SIPA e delle ortofoto è il WGS84 proiettato su cartografia UTM sui fusi 32 e 33. Ciò per garantire una coerenza con il sistema di riferimento utilizzato dai sistemi satellitari in uso, Sentinel-Copernicus in primis, su cui si basa il sistema di monitoraggio continuo delle superfici (AMS).</w:t>
      </w:r>
    </w:p>
    <w:p w14:paraId="627B25C0" w14:textId="77777777" w:rsidR="00863711" w:rsidRPr="001910D1" w:rsidRDefault="00863711" w:rsidP="00863711">
      <w:pPr>
        <w:autoSpaceDE w:val="0"/>
        <w:ind w:right="51"/>
        <w:rPr>
          <w:rFonts w:cs="Tahoma"/>
          <w:szCs w:val="22"/>
        </w:rPr>
      </w:pPr>
      <w:r w:rsidRPr="001910D1">
        <w:rPr>
          <w:rFonts w:cs="Tahoma"/>
          <w:szCs w:val="22"/>
        </w:rPr>
        <w:t>Nel quadro delle norme unionali del Sistema di Identificazione delle Parcelle Agricole (SIPA) e della domanda geospaziale, si richiama quanto previsto dagli articoli 68 e 69 del Reg. (UE) 2021/2116 e dall’art. 2, paragrafo 7, del Reg. (UE) n.2022/1172.</w:t>
      </w:r>
    </w:p>
    <w:p w14:paraId="296425A5" w14:textId="77777777" w:rsidR="00863711" w:rsidRPr="001910D1" w:rsidRDefault="00863711" w:rsidP="00863711">
      <w:pPr>
        <w:autoSpaceDE w:val="0"/>
        <w:ind w:right="51"/>
        <w:rPr>
          <w:rFonts w:cs="Tahoma"/>
          <w:szCs w:val="22"/>
        </w:rPr>
      </w:pPr>
      <w:r w:rsidRPr="001910D1">
        <w:rPr>
          <w:rFonts w:cs="Tahoma"/>
          <w:szCs w:val="22"/>
        </w:rPr>
        <w:t>L’aggiornamento delle parcelle di riferimento presenti nel SIPA viene eseguita da AGEA Coordinamento attraverso l’acquisizione di immagini ad altissima risoluzione nonché a seguito di istanze di riesame (controlli oggettivi, elementi geospaziali oggettivi) istruite da ciascun Organismo Pagatore. Infine, la parcella di riferimento del SIPA viene aggiornata sulla base delle informazioni disponibili, annualmente, dalla domanda geospaziale e dal sistema di monitoraggio continuo delle superfici (AMS).</w:t>
      </w:r>
    </w:p>
    <w:p w14:paraId="0204FE31" w14:textId="77777777" w:rsidR="00863711" w:rsidRPr="001910D1" w:rsidRDefault="00863711" w:rsidP="00863711">
      <w:pPr>
        <w:autoSpaceDE w:val="0"/>
        <w:ind w:right="51"/>
        <w:rPr>
          <w:rFonts w:cs="Tahoma"/>
          <w:szCs w:val="22"/>
        </w:rPr>
      </w:pPr>
      <w:r w:rsidRPr="001910D1">
        <w:rPr>
          <w:rFonts w:cs="Tahoma"/>
          <w:szCs w:val="22"/>
        </w:rPr>
        <w:t>La nuova parcella di riferimento fornita da AGEA sarà utilizzata per il pagamento delle domande di Sviluppo Rurale presentate nel 2024.</w:t>
      </w:r>
    </w:p>
    <w:p w14:paraId="149849B6" w14:textId="77777777" w:rsidR="00863711" w:rsidRPr="001910D1" w:rsidRDefault="00863711" w:rsidP="00863711">
      <w:pPr>
        <w:autoSpaceDE w:val="0"/>
        <w:ind w:right="51"/>
        <w:rPr>
          <w:rFonts w:cs="Tahoma"/>
          <w:szCs w:val="22"/>
        </w:rPr>
      </w:pPr>
      <w:r w:rsidRPr="001910D1">
        <w:rPr>
          <w:rFonts w:cs="Tahoma"/>
          <w:szCs w:val="22"/>
        </w:rPr>
        <w:lastRenderedPageBreak/>
        <w:t>Per tutte le domande SRA presentate nell’anno 2024, le eventuali differenze di superficie derivanti dall’applicazione del nuovo SIPA determineranno esclusivamente la riduzione delle superfici ammissibili al pagamento, senza l’applicazione di sanzioni o esclusioni. Inoltre, qualora la superficie accertata dal nuovo SIPA sia inferiore a quella già oggetto di impegni pluriennali riferiti al precedente SIPA, a partire dal 2024 il pagamento viene eseguito sulla base della superficie inferiore accertata dal nuovo SIPA senza che l’agricoltore subisca l’applicazione di sanzioni/esclusioni sull’anno precedente.</w:t>
      </w:r>
    </w:p>
    <w:p w14:paraId="3AED8F98" w14:textId="31508F88" w:rsidR="00863711" w:rsidRDefault="00863711" w:rsidP="00863711">
      <w:pPr>
        <w:autoSpaceDE w:val="0"/>
        <w:ind w:right="51"/>
        <w:rPr>
          <w:rFonts w:cs="Tahoma"/>
          <w:szCs w:val="22"/>
        </w:rPr>
      </w:pPr>
      <w:r w:rsidRPr="001910D1">
        <w:rPr>
          <w:rFonts w:cs="Tahoma"/>
          <w:szCs w:val="22"/>
        </w:rPr>
        <w:t>In fase di compilazione della consistenza grafica dei terreni verranno forniti all'agricoltore gli usi del suolo presenti nel vecchio Sistema di Identificazione delle parcelle agricole (SIPA). Sarà comunque resa disponibile in visualizzazione la nuova parcella di Riferimento (nuovo SIPA) che sarà utilizzata per l’esecuzione dei controlli propedeutici al pagamento della domanda SRA e sarà possibile presentare eventuali domande di modifica, per allineare il dato dichiarato al nuovo SIPA.</w:t>
      </w:r>
    </w:p>
    <w:p w14:paraId="698A6B69" w14:textId="77777777" w:rsidR="00D05D3F" w:rsidRDefault="00D05D3F" w:rsidP="00DB5B49">
      <w:pPr>
        <w:autoSpaceDE w:val="0"/>
        <w:ind w:right="51"/>
        <w:rPr>
          <w:rFonts w:cs="Tahoma"/>
          <w:szCs w:val="22"/>
        </w:rPr>
      </w:pPr>
    </w:p>
    <w:p w14:paraId="0ECEC336" w14:textId="77777777" w:rsidR="00DB5B49" w:rsidRDefault="00024D57" w:rsidP="00DB5B49">
      <w:pPr>
        <w:autoSpaceDE w:val="0"/>
        <w:autoSpaceDN w:val="0"/>
        <w:adjustRightInd w:val="0"/>
        <w:ind w:right="51"/>
        <w:rPr>
          <w:b/>
          <w:szCs w:val="22"/>
        </w:rPr>
      </w:pPr>
      <w:r>
        <w:rPr>
          <w:b/>
          <w:szCs w:val="22"/>
        </w:rPr>
        <w:t>D</w:t>
      </w:r>
      <w:r w:rsidRPr="00312888">
        <w:rPr>
          <w:b/>
          <w:szCs w:val="22"/>
        </w:rPr>
        <w:t>omanda</w:t>
      </w:r>
    </w:p>
    <w:p w14:paraId="7E70B249" w14:textId="21BB8C7A" w:rsidR="00696DC3" w:rsidRPr="00696DC3" w:rsidRDefault="00696DC3" w:rsidP="00DB5B49">
      <w:pPr>
        <w:autoSpaceDE w:val="0"/>
        <w:ind w:right="51"/>
        <w:rPr>
          <w:rFonts w:cs="Cambria"/>
          <w:szCs w:val="22"/>
        </w:rPr>
      </w:pPr>
      <w:r w:rsidRPr="00696DC3">
        <w:rPr>
          <w:rFonts w:cs="Cambria"/>
          <w:szCs w:val="22"/>
        </w:rPr>
        <w:t>Ai sensi dell’articolo 6</w:t>
      </w:r>
      <w:r w:rsidR="004F0718">
        <w:rPr>
          <w:rFonts w:cs="Cambria"/>
          <w:szCs w:val="22"/>
        </w:rPr>
        <w:t xml:space="preserve"> </w:t>
      </w:r>
      <w:r w:rsidRPr="00696DC3">
        <w:rPr>
          <w:rFonts w:cs="Cambria"/>
          <w:szCs w:val="22"/>
        </w:rPr>
        <w:t>del regolamento (UE) 2022/1173, la domanda di sostegno/pagamento contiene almeno gli elementi di seguito elencati e l’informazione agli interessati, ai sensi dell’articolo 151, paragrafo 4, del regolamento (UE) 2021/2115, circa la possibilità che i loro dati personali siano trattati da organismi nazionali o dell’Unione conformemente al paragrafo 1 del medesimo articolo 151, con i diritti di protezione dei dati sanciti dai regolamenti (UE) 2016/679 e (UE) 2018/1725:</w:t>
      </w:r>
    </w:p>
    <w:p w14:paraId="44748990" w14:textId="3CFDD509" w:rsidR="00696DC3" w:rsidRDefault="00696DC3" w:rsidP="00654C5A">
      <w:pPr>
        <w:pStyle w:val="Paragrafoelenco"/>
        <w:numPr>
          <w:ilvl w:val="0"/>
          <w:numId w:val="12"/>
        </w:numPr>
        <w:autoSpaceDE w:val="0"/>
        <w:ind w:right="51"/>
        <w:rPr>
          <w:rFonts w:cs="Cambria"/>
          <w:szCs w:val="22"/>
        </w:rPr>
      </w:pPr>
      <w:r w:rsidRPr="00696DC3">
        <w:rPr>
          <w:rFonts w:cs="Cambria"/>
          <w:szCs w:val="22"/>
        </w:rPr>
        <w:t>identità del beneficiario, compresa, se del caso, l’identificazione del gruppo (inteso come impresa madre e tutte le sue figlie)</w:t>
      </w:r>
      <w:r>
        <w:rPr>
          <w:rFonts w:cs="Cambria"/>
          <w:szCs w:val="22"/>
        </w:rPr>
        <w:t xml:space="preserve"> </w:t>
      </w:r>
      <w:r w:rsidRPr="00696DC3">
        <w:rPr>
          <w:rFonts w:cs="Cambria"/>
          <w:szCs w:val="22"/>
        </w:rPr>
        <w:t>al quale partecipano, come stabilito dall’articolo 59, paragrafo 4 del regolamento (UE) 2021/2116 e per il quale sono fornite le informazioni minime stabilite dall’articolo 44 del regolamento (UE) 2022/128</w:t>
      </w:r>
    </w:p>
    <w:p w14:paraId="13ACA3E9" w14:textId="40DCF061" w:rsidR="00696DC3" w:rsidRPr="009A48E9" w:rsidRDefault="00696DC3" w:rsidP="00654C5A">
      <w:pPr>
        <w:pStyle w:val="Paragrafoelenco"/>
        <w:numPr>
          <w:ilvl w:val="0"/>
          <w:numId w:val="12"/>
        </w:numPr>
        <w:autoSpaceDE w:val="0"/>
        <w:ind w:right="51"/>
        <w:rPr>
          <w:rFonts w:cs="Cambria"/>
          <w:szCs w:val="22"/>
        </w:rPr>
      </w:pPr>
      <w:r w:rsidRPr="009A48E9">
        <w:rPr>
          <w:rFonts w:cs="Cambria"/>
          <w:szCs w:val="22"/>
        </w:rPr>
        <w:t>gli interventi richiesti e le relative informazioni dettagliate</w:t>
      </w:r>
    </w:p>
    <w:p w14:paraId="6118DE8F" w14:textId="1EB92C15" w:rsidR="00696DC3" w:rsidRPr="009A48E9" w:rsidRDefault="00E51D47" w:rsidP="00654C5A">
      <w:pPr>
        <w:pStyle w:val="Paragrafoelenco"/>
        <w:numPr>
          <w:ilvl w:val="0"/>
          <w:numId w:val="12"/>
        </w:numPr>
        <w:autoSpaceDE w:val="0"/>
        <w:ind w:right="51"/>
        <w:rPr>
          <w:rFonts w:cs="Cambria"/>
          <w:szCs w:val="22"/>
        </w:rPr>
      </w:pPr>
      <w:r w:rsidRPr="009A48E9">
        <w:rPr>
          <w:rFonts w:cs="Cambria"/>
          <w:szCs w:val="22"/>
        </w:rPr>
        <w:t xml:space="preserve">ove necessario, </w:t>
      </w:r>
      <w:r w:rsidR="00696DC3" w:rsidRPr="009A48E9">
        <w:rPr>
          <w:rFonts w:cs="Cambria"/>
          <w:szCs w:val="22"/>
        </w:rPr>
        <w:t>documenti giustificativi necessari per stabilire le condizioni di ammissibilità, condizioni e altri requisiti pertinenti per l'intervento oggetto di domanda</w:t>
      </w:r>
    </w:p>
    <w:p w14:paraId="121F07A4" w14:textId="4E0486EE" w:rsidR="00696DC3" w:rsidRPr="00696DC3" w:rsidRDefault="00696DC3" w:rsidP="00654C5A">
      <w:pPr>
        <w:pStyle w:val="Paragrafoelenco"/>
        <w:numPr>
          <w:ilvl w:val="0"/>
          <w:numId w:val="12"/>
        </w:numPr>
        <w:autoSpaceDE w:val="0"/>
        <w:ind w:right="51"/>
        <w:rPr>
          <w:rFonts w:cs="Cambria"/>
          <w:szCs w:val="22"/>
        </w:rPr>
      </w:pPr>
      <w:r w:rsidRPr="00696DC3">
        <w:rPr>
          <w:rFonts w:cs="Cambria"/>
          <w:szCs w:val="22"/>
        </w:rPr>
        <w:t xml:space="preserve">informazioni </w:t>
      </w:r>
      <w:r w:rsidR="00E51D47">
        <w:rPr>
          <w:rFonts w:cs="Cambria"/>
          <w:szCs w:val="22"/>
        </w:rPr>
        <w:t>relative al</w:t>
      </w:r>
      <w:r w:rsidRPr="00696DC3">
        <w:rPr>
          <w:rFonts w:cs="Cambria"/>
          <w:szCs w:val="22"/>
        </w:rPr>
        <w:t>la condizionalità</w:t>
      </w:r>
    </w:p>
    <w:p w14:paraId="4B74E370" w14:textId="3FEEFA49" w:rsidR="00696DC3" w:rsidRPr="00696DC3" w:rsidRDefault="00696DC3" w:rsidP="00654C5A">
      <w:pPr>
        <w:pStyle w:val="Paragrafoelenco"/>
        <w:numPr>
          <w:ilvl w:val="0"/>
          <w:numId w:val="12"/>
        </w:numPr>
        <w:autoSpaceDE w:val="0"/>
        <w:ind w:right="51"/>
        <w:rPr>
          <w:rFonts w:cs="Cambria"/>
          <w:szCs w:val="22"/>
        </w:rPr>
      </w:pPr>
      <w:r w:rsidRPr="00696DC3">
        <w:rPr>
          <w:rFonts w:cs="Cambria"/>
          <w:szCs w:val="22"/>
        </w:rPr>
        <w:t xml:space="preserve">informazioni necessarie per estrarre i dati rilevanti per la corretta rendicontazione su indicatori di output e risultato di cui all'articolo 66, paragrafo 2, del regolamento (UE) 2021/2116 in relazione agli interventi oggetto della domanda di </w:t>
      </w:r>
      <w:r w:rsidR="00E51D47">
        <w:rPr>
          <w:rFonts w:cs="Cambria"/>
          <w:szCs w:val="22"/>
        </w:rPr>
        <w:t>sostegno/pagamento</w:t>
      </w:r>
    </w:p>
    <w:p w14:paraId="2EBF3E70" w14:textId="361ED9F6" w:rsidR="005D0107" w:rsidRDefault="00E51D47" w:rsidP="00DB5B49">
      <w:pPr>
        <w:autoSpaceDE w:val="0"/>
        <w:ind w:right="51"/>
        <w:rPr>
          <w:rFonts w:cs="Cambria"/>
          <w:szCs w:val="22"/>
        </w:rPr>
      </w:pPr>
      <w:r>
        <w:rPr>
          <w:rFonts w:cs="Cambria"/>
          <w:szCs w:val="22"/>
        </w:rPr>
        <w:t>Per la presentazione della domanda v</w:t>
      </w:r>
      <w:r w:rsidR="005D0107" w:rsidRPr="005D0107">
        <w:rPr>
          <w:rFonts w:cs="Cambria"/>
          <w:szCs w:val="22"/>
        </w:rPr>
        <w:t xml:space="preserve">iene messo a disposizione </w:t>
      </w:r>
      <w:r>
        <w:rPr>
          <w:rFonts w:cs="Cambria"/>
          <w:szCs w:val="22"/>
        </w:rPr>
        <w:t>dei beneficiari</w:t>
      </w:r>
      <w:r w:rsidR="005D0107" w:rsidRPr="005D0107">
        <w:rPr>
          <w:rFonts w:cs="Cambria"/>
          <w:szCs w:val="22"/>
        </w:rPr>
        <w:t xml:space="preserve"> uno specifico applicativo che fornisce la rappresentazione grafica dei terreni presenti nel Fascicolo Aziendale e consente di aggiornare il piano colturale e di presentare la domanda di aiuto con informazioni fornite attraverso la visualizzazione grafica.</w:t>
      </w:r>
    </w:p>
    <w:p w14:paraId="103308D6" w14:textId="77777777" w:rsidR="00374741" w:rsidRPr="005D0107" w:rsidRDefault="00374741" w:rsidP="00DB5B49">
      <w:pPr>
        <w:autoSpaceDE w:val="0"/>
        <w:ind w:right="51"/>
        <w:rPr>
          <w:rFonts w:cs="Cambria"/>
          <w:szCs w:val="22"/>
        </w:rPr>
      </w:pPr>
    </w:p>
    <w:p w14:paraId="79CB2633" w14:textId="11785B52" w:rsidR="005D0107" w:rsidRPr="002554C2" w:rsidRDefault="005D0107" w:rsidP="00DB5B49">
      <w:pPr>
        <w:autoSpaceDE w:val="0"/>
        <w:ind w:right="51"/>
        <w:rPr>
          <w:rFonts w:cs="Cambria"/>
          <w:szCs w:val="22"/>
        </w:rPr>
      </w:pPr>
      <w:r w:rsidRPr="005D0107">
        <w:rPr>
          <w:rFonts w:cs="Cambria"/>
          <w:szCs w:val="22"/>
        </w:rPr>
        <w:t>Le domande</w:t>
      </w:r>
      <w:r w:rsidR="00731772">
        <w:rPr>
          <w:rFonts w:cs="Cambria"/>
          <w:szCs w:val="22"/>
        </w:rPr>
        <w:t>,</w:t>
      </w:r>
      <w:r w:rsidRPr="005D0107">
        <w:rPr>
          <w:rFonts w:cs="Cambria"/>
          <w:szCs w:val="22"/>
        </w:rPr>
        <w:t xml:space="preserve"> pertanto</w:t>
      </w:r>
      <w:r w:rsidR="00731772">
        <w:rPr>
          <w:rFonts w:cs="Cambria"/>
          <w:szCs w:val="22"/>
        </w:rPr>
        <w:t>,</w:t>
      </w:r>
      <w:r w:rsidRPr="005D0107">
        <w:rPr>
          <w:rFonts w:cs="Cambria"/>
          <w:szCs w:val="22"/>
        </w:rPr>
        <w:t xml:space="preserve"> devono essere presentate in modalità grafica dopo aver chiuso e consolidato il PCG del fascicolo aziendale riferito all’anno </w:t>
      </w:r>
      <w:r w:rsidR="00757496">
        <w:rPr>
          <w:rFonts w:cs="Cambria"/>
          <w:szCs w:val="22"/>
        </w:rPr>
        <w:t>2024</w:t>
      </w:r>
      <w:r w:rsidRPr="005D0107">
        <w:rPr>
          <w:rFonts w:cs="Cambria"/>
          <w:szCs w:val="22"/>
        </w:rPr>
        <w:t xml:space="preserve">, utilizzando esclusivamente il </w:t>
      </w:r>
      <w:r w:rsidR="0033708F">
        <w:rPr>
          <w:rFonts w:cs="Cambria"/>
          <w:szCs w:val="22"/>
        </w:rPr>
        <w:t xml:space="preserve">Sistema Informatico delle Conoscenze della Regione Lombardia </w:t>
      </w:r>
      <w:r w:rsidRPr="005D0107">
        <w:rPr>
          <w:rFonts w:cs="Cambria"/>
          <w:szCs w:val="22"/>
        </w:rPr>
        <w:t>(Sis.Co)</w:t>
      </w:r>
      <w:r w:rsidR="00660312">
        <w:rPr>
          <w:rFonts w:cs="Cambria"/>
          <w:szCs w:val="22"/>
        </w:rPr>
        <w:t xml:space="preserve"> entro il termine di </w:t>
      </w:r>
      <w:r w:rsidR="00660312" w:rsidRPr="002554C2">
        <w:rPr>
          <w:rFonts w:cs="Cambria"/>
          <w:szCs w:val="22"/>
        </w:rPr>
        <w:t>chiusura previsto</w:t>
      </w:r>
      <w:r w:rsidR="00696DC3" w:rsidRPr="002554C2">
        <w:rPr>
          <w:rFonts w:cs="Cambria"/>
          <w:szCs w:val="22"/>
        </w:rPr>
        <w:t>.</w:t>
      </w:r>
    </w:p>
    <w:p w14:paraId="4A114D12" w14:textId="1CCBD630" w:rsidR="00DB5B49" w:rsidRPr="002554C2" w:rsidRDefault="0012115F" w:rsidP="00DB5B49">
      <w:pPr>
        <w:autoSpaceDE w:val="0"/>
        <w:ind w:right="51"/>
        <w:rPr>
          <w:rFonts w:cs="Cambria"/>
          <w:szCs w:val="22"/>
        </w:rPr>
      </w:pPr>
      <w:r w:rsidRPr="002554C2">
        <w:rPr>
          <w:rFonts w:cs="Cambria"/>
          <w:szCs w:val="22"/>
        </w:rPr>
        <w:t>In domanda sono riproposti gli appezzamenti del PCG che il richiedente deve associare al gruppo coltura prescelto.</w:t>
      </w:r>
      <w:r w:rsidR="00A42E8C" w:rsidRPr="002554C2">
        <w:rPr>
          <w:rFonts w:cs="Cambria"/>
          <w:szCs w:val="22"/>
        </w:rPr>
        <w:t xml:space="preserve"> </w:t>
      </w:r>
    </w:p>
    <w:p w14:paraId="318E8EB0" w14:textId="3AB799C3" w:rsidR="0012115F" w:rsidRPr="00856C34" w:rsidRDefault="0012115F" w:rsidP="00DB5B49">
      <w:pPr>
        <w:autoSpaceDE w:val="0"/>
        <w:ind w:right="51"/>
        <w:rPr>
          <w:rFonts w:cs="Cambria"/>
          <w:strike/>
          <w:szCs w:val="22"/>
          <w:highlight w:val="yellow"/>
        </w:rPr>
      </w:pPr>
      <w:r w:rsidRPr="002554C2">
        <w:rPr>
          <w:rFonts w:cs="Cambria"/>
          <w:szCs w:val="22"/>
        </w:rPr>
        <w:t xml:space="preserve">Se durante la compilazione della domanda grafica venisse consolidata una modifica al fascicolo aziendale - Sezione </w:t>
      </w:r>
      <w:r w:rsidRPr="0012115F">
        <w:rPr>
          <w:rFonts w:cs="Cambria"/>
          <w:szCs w:val="22"/>
        </w:rPr>
        <w:t xml:space="preserve">Terreni, con conseguente chiusura del PCG a una data posteriore a quella dell’apertura della domanda, ancora in corso, il richiedente è tenuto a compilare ex novo la domanda di sostegno/pagamento, al fine di recepire le modifiche del PCG divenute definitive. </w:t>
      </w:r>
    </w:p>
    <w:p w14:paraId="65737EF4" w14:textId="77777777" w:rsidR="00DB5B49" w:rsidRPr="00A42E8C" w:rsidRDefault="005D0107" w:rsidP="00DB5B49">
      <w:pPr>
        <w:autoSpaceDE w:val="0"/>
        <w:ind w:right="51"/>
        <w:rPr>
          <w:rFonts w:cs="Cambria"/>
          <w:szCs w:val="22"/>
        </w:rPr>
      </w:pPr>
      <w:r w:rsidRPr="005D0107">
        <w:rPr>
          <w:rFonts w:cs="Cambria"/>
          <w:szCs w:val="22"/>
        </w:rPr>
        <w:t xml:space="preserve">Le particelle catastali non georeferenziate non possono essere richieste a premio in quanto non presenti nel PCG; esse comunque dovranno essere dichiarate in domanda in una apposita </w:t>
      </w:r>
      <w:r w:rsidRPr="00A42E8C">
        <w:rPr>
          <w:rFonts w:cs="Cambria"/>
          <w:szCs w:val="22"/>
        </w:rPr>
        <w:t>sezione.</w:t>
      </w:r>
    </w:p>
    <w:p w14:paraId="1E847DFD" w14:textId="5AF0A17C" w:rsidR="00DB5B49" w:rsidRPr="00A42E8C" w:rsidRDefault="00E6357C" w:rsidP="00DB5B49">
      <w:pPr>
        <w:ind w:hanging="5"/>
        <w:rPr>
          <w:rFonts w:cs="Tahoma"/>
          <w:szCs w:val="22"/>
        </w:rPr>
      </w:pPr>
      <w:r w:rsidRPr="00A42E8C">
        <w:rPr>
          <w:rFonts w:cs="Tahoma"/>
          <w:szCs w:val="22"/>
        </w:rPr>
        <w:t>Tutte le superfici aziendali devono essere dichiarate nella domanda di sostegno e pagamento. Le superfici sono sempre suddivise in “superfici a premio” e “superfici NON a premio</w:t>
      </w:r>
      <w:r w:rsidR="00A42E8C" w:rsidRPr="00A42E8C">
        <w:rPr>
          <w:rFonts w:cs="Tahoma"/>
          <w:szCs w:val="22"/>
        </w:rPr>
        <w:t>”.</w:t>
      </w:r>
    </w:p>
    <w:p w14:paraId="639A802C" w14:textId="7F5943A1" w:rsidR="005D0107" w:rsidRPr="005D0107" w:rsidRDefault="005D0107" w:rsidP="00DB5B49">
      <w:pPr>
        <w:autoSpaceDE w:val="0"/>
        <w:ind w:right="51"/>
        <w:rPr>
          <w:rFonts w:cs="Cambria"/>
          <w:szCs w:val="22"/>
        </w:rPr>
      </w:pPr>
      <w:r w:rsidRPr="005D0107">
        <w:rPr>
          <w:rFonts w:cs="Cambria"/>
          <w:szCs w:val="22"/>
        </w:rPr>
        <w:lastRenderedPageBreak/>
        <w:t xml:space="preserve">Scaduti i termini, le domanda di </w:t>
      </w:r>
      <w:r>
        <w:rPr>
          <w:rFonts w:cs="Cambria"/>
          <w:szCs w:val="22"/>
        </w:rPr>
        <w:t>sostegno</w:t>
      </w:r>
      <w:r w:rsidRPr="005D0107">
        <w:rPr>
          <w:rFonts w:cs="Cambria"/>
          <w:szCs w:val="22"/>
        </w:rPr>
        <w:t>/pagamento chiuse ma non firmate, NON sono considerate valide e non risultano presentate.</w:t>
      </w:r>
    </w:p>
    <w:p w14:paraId="6D553866" w14:textId="77777777" w:rsidR="00DB5B49" w:rsidRDefault="005D0107" w:rsidP="00DB5B49">
      <w:pPr>
        <w:autoSpaceDE w:val="0"/>
        <w:ind w:right="51"/>
        <w:rPr>
          <w:rFonts w:cs="Cambria"/>
          <w:szCs w:val="22"/>
        </w:rPr>
      </w:pPr>
      <w:r w:rsidRPr="005D0107">
        <w:rPr>
          <w:rFonts w:cs="Cambria"/>
          <w:szCs w:val="22"/>
        </w:rPr>
        <w:t>I soggetti interessati possono presentare la domanda direttamente o avvalersi, esclusivamente per le fasi di compilazione e invio, di soggetti delegati prescelti.</w:t>
      </w:r>
      <w:r w:rsidR="00E6357C">
        <w:rPr>
          <w:rFonts w:cs="Cambria"/>
          <w:szCs w:val="22"/>
        </w:rPr>
        <w:t xml:space="preserve"> </w:t>
      </w:r>
      <w:r w:rsidRPr="005D0107">
        <w:rPr>
          <w:rFonts w:cs="Cambria"/>
          <w:szCs w:val="22"/>
        </w:rPr>
        <w:t>La domanda deve essere compilata in tutte le sue parti, scaricata in formato PDF e sottoscritta da uno dei soggetti con diritto di firma scelto tra quelli proposti dal sistema informativo e derivanti dalla lista di tutti i soci e titolari di cariche o qualifiche presenti in visura camerale.</w:t>
      </w:r>
      <w:r w:rsidR="00DB5B49">
        <w:rPr>
          <w:rFonts w:cs="Cambria"/>
          <w:szCs w:val="22"/>
        </w:rPr>
        <w:t xml:space="preserve"> </w:t>
      </w:r>
      <w:r w:rsidRPr="005D0107">
        <w:rPr>
          <w:rFonts w:cs="Cambria"/>
          <w:szCs w:val="22"/>
        </w:rPr>
        <w:t>La domanda sottoscritta con le modalità sotto riportate deve essere caricata a sistema in Sis.Co. e il sistema al momento del caricamento della domanda firmata assegnerà un numero di protocollo.</w:t>
      </w:r>
    </w:p>
    <w:p w14:paraId="1904BB00" w14:textId="627994FA" w:rsidR="005D0107" w:rsidRPr="005D0107" w:rsidRDefault="005D0107" w:rsidP="00DB5B49">
      <w:pPr>
        <w:autoSpaceDE w:val="0"/>
        <w:ind w:right="51"/>
        <w:rPr>
          <w:rFonts w:cs="Cambria"/>
          <w:szCs w:val="22"/>
        </w:rPr>
      </w:pPr>
      <w:r w:rsidRPr="005D0107">
        <w:rPr>
          <w:rFonts w:cs="Cambria"/>
          <w:szCs w:val="22"/>
        </w:rPr>
        <w:t>Ai sensi del Regolamento dell'Unione Europea numero 910/2014, cosiddetto regolamento “eIDAS” (electronic IDentification Authentication and Signature - Identificazione, Autenticazione e Firma elettronica), la sottoscrizione della documentazione utile alla partecipazione al bando dovrà essere effettuata con firma digitale o firma elettronica qualificata o firma elettronica avanzata. È ammessa quindi anche la firma con Carta Regionale dei Servizi (CRS) o Carta Nazionale dei Servizi (CNS), purché generata attraverso l'utilizzo di una versione del software di firma elettronica avanzata aggiornato a quanto previsto dal Decreto del Consiglio dei Ministri del 22/2/2013 "Regole tecniche in materia di generazione, apposizione e verifica delle firme elettroniche avanzate, qualificate e digitali, ai sensi degli articoli 20, comma 3, 24, comma 4, 28, comma 3, 32, comma 3, lettera b) , 35, comma 2, 36, comma 2, e 71" .</w:t>
      </w:r>
    </w:p>
    <w:p w14:paraId="6586A492" w14:textId="5AB223CC" w:rsidR="005D0107" w:rsidRPr="005D0107" w:rsidRDefault="005D0107" w:rsidP="00DB5B49">
      <w:pPr>
        <w:autoSpaceDE w:val="0"/>
        <w:ind w:right="51"/>
        <w:rPr>
          <w:rFonts w:cs="Cambria"/>
          <w:szCs w:val="22"/>
        </w:rPr>
      </w:pPr>
      <w:r w:rsidRPr="005D0107">
        <w:rPr>
          <w:rFonts w:cs="Cambria"/>
          <w:szCs w:val="22"/>
        </w:rPr>
        <w:t xml:space="preserve">La domanda s’intende presentata con </w:t>
      </w:r>
      <w:r w:rsidRPr="0017777E">
        <w:rPr>
          <w:rFonts w:cs="Cambria"/>
          <w:szCs w:val="22"/>
        </w:rPr>
        <w:t>l’avvenuta assegnazione del protocollo, generato dal Sistema Informativo di Regione Lombardia, entro le ore 24</w:t>
      </w:r>
      <w:r w:rsidR="00E6357C" w:rsidRPr="0017777E">
        <w:rPr>
          <w:rFonts w:cs="Cambria"/>
          <w:szCs w:val="22"/>
        </w:rPr>
        <w:t>:</w:t>
      </w:r>
      <w:r w:rsidRPr="0017777E">
        <w:rPr>
          <w:rFonts w:cs="Cambria"/>
          <w:szCs w:val="22"/>
        </w:rPr>
        <w:t>00 del 15</w:t>
      </w:r>
      <w:r w:rsidR="00E6357C" w:rsidRPr="0017777E">
        <w:rPr>
          <w:rFonts w:cs="Cambria"/>
          <w:szCs w:val="22"/>
        </w:rPr>
        <w:t xml:space="preserve"> </w:t>
      </w:r>
      <w:r w:rsidR="001E553B">
        <w:rPr>
          <w:rFonts w:cs="Cambria"/>
          <w:szCs w:val="22"/>
        </w:rPr>
        <w:t>maggio</w:t>
      </w:r>
      <w:r w:rsidR="001E553B" w:rsidRPr="0017777E">
        <w:rPr>
          <w:rFonts w:cs="Cambria"/>
          <w:szCs w:val="22"/>
        </w:rPr>
        <w:t xml:space="preserve"> </w:t>
      </w:r>
      <w:r w:rsidR="00BF5F76" w:rsidRPr="0017777E">
        <w:rPr>
          <w:rFonts w:cs="Cambria"/>
          <w:szCs w:val="22"/>
        </w:rPr>
        <w:t>202</w:t>
      </w:r>
      <w:r w:rsidR="00BF5F76">
        <w:rPr>
          <w:rFonts w:cs="Cambria"/>
          <w:szCs w:val="22"/>
        </w:rPr>
        <w:t>4</w:t>
      </w:r>
      <w:r w:rsidRPr="0017777E">
        <w:rPr>
          <w:rFonts w:cs="Cambria"/>
          <w:szCs w:val="22"/>
        </w:rPr>
        <w:t>. In caso di mancata assegnazione del protocollo o di assegnazione del protocollo oltre tale scadenza, anche a causa di eventuali anomalie o disfunzioni</w:t>
      </w:r>
      <w:r w:rsidRPr="005D0107">
        <w:rPr>
          <w:rFonts w:cs="Cambria"/>
          <w:szCs w:val="22"/>
        </w:rPr>
        <w:t xml:space="preserve"> informatiche, la domanda si considera non presentata.</w:t>
      </w:r>
    </w:p>
    <w:p w14:paraId="7964705E" w14:textId="3F295964" w:rsidR="005D0107" w:rsidRPr="005D0107" w:rsidRDefault="005D0107" w:rsidP="00DB5B49">
      <w:pPr>
        <w:autoSpaceDE w:val="0"/>
        <w:ind w:right="51"/>
        <w:rPr>
          <w:rFonts w:cs="Cambria"/>
          <w:szCs w:val="22"/>
        </w:rPr>
      </w:pPr>
      <w:r w:rsidRPr="005D0107">
        <w:rPr>
          <w:rFonts w:cs="Cambria"/>
          <w:szCs w:val="22"/>
        </w:rPr>
        <w:t>La presentazione della domanda entro la data e l’orario stabiliti è di esclusiva responsabilità del richiedente, il quale si assume qualsiasi rischio in caso di mancata o tardiva ricezione della stessa da parte di Regione Lombardia, dovuta a qualsiasi motivo, tra cui, a titolo esemplificativo e non esaustivo: malfunzionamenti degli strumenti telematici utilizzati, incompatibilità degli strumenti telematici utilizzati con il sistema Sis.Co. difficoltà di connessione e trasmissione, lentezza dei collegamenti o qualsiasi altro motivo.</w:t>
      </w:r>
      <w:r w:rsidR="00DB5B49">
        <w:rPr>
          <w:rFonts w:cs="Cambria"/>
          <w:szCs w:val="22"/>
        </w:rPr>
        <w:t xml:space="preserve"> </w:t>
      </w:r>
      <w:r w:rsidRPr="005D0107">
        <w:rPr>
          <w:rFonts w:cs="Cambria"/>
          <w:szCs w:val="22"/>
        </w:rPr>
        <w:t>È esclusa ogni responsabilità di Regione Lombardia ove per ritardo o disguidi tecnici o di altra natura, ovvero per qualsiasi motivo, la domanda non sia presentata entro la scadenza stabilita.</w:t>
      </w:r>
      <w:r w:rsidR="00DB5B49">
        <w:rPr>
          <w:rFonts w:cs="Cambria"/>
          <w:szCs w:val="22"/>
        </w:rPr>
        <w:t xml:space="preserve"> </w:t>
      </w:r>
      <w:r w:rsidRPr="005D0107">
        <w:rPr>
          <w:rFonts w:cs="Cambria"/>
          <w:szCs w:val="22"/>
        </w:rPr>
        <w:t>Pertanto, si raccomanda ai richiedenti di accedere a Sis.Co. entro un termine adeguato rispetto ai tempi necessari per il consolidamento del PCG, per la compilazione e protocollazione della domanda, in considerazione anche del numero e della dimensione degli eventuali documenti da allegare alla stessa.</w:t>
      </w:r>
    </w:p>
    <w:p w14:paraId="1D37C59B" w14:textId="3509E332" w:rsidR="005D0107" w:rsidRPr="005D0107" w:rsidRDefault="005D0107" w:rsidP="00DB5B49">
      <w:pPr>
        <w:autoSpaceDE w:val="0"/>
        <w:ind w:right="51"/>
        <w:rPr>
          <w:rFonts w:cs="Cambria"/>
          <w:szCs w:val="22"/>
        </w:rPr>
      </w:pPr>
      <w:r w:rsidRPr="005D0107">
        <w:rPr>
          <w:rFonts w:cs="Cambria"/>
          <w:szCs w:val="22"/>
        </w:rPr>
        <w:t>Nei casi in cui il beneficiario non sia in grado di presentare la Domanda Grafica a causa di problematiche tecniche riscontrate sul Sistema Informativo Sisco, nelle funzionalità necessarie alla compilazione per via telematica del PCG, Regione Lombardia, su richiesta dell’interessato, o per suo conto, tramite un CAA delegato, fornisce, mediante ARIA S.p.a, l’assistenza tecnico-informatica necessaria al superamento del problema segnalato.</w:t>
      </w:r>
    </w:p>
    <w:p w14:paraId="7FA47DBB" w14:textId="24E30A2B" w:rsidR="005D0107" w:rsidRPr="005D0107" w:rsidRDefault="005D0107" w:rsidP="00DB5B49">
      <w:pPr>
        <w:autoSpaceDE w:val="0"/>
        <w:ind w:right="51"/>
        <w:rPr>
          <w:rFonts w:cs="Cambria"/>
          <w:szCs w:val="22"/>
        </w:rPr>
      </w:pPr>
      <w:r w:rsidRPr="005D0107">
        <w:rPr>
          <w:rFonts w:cs="Cambria"/>
          <w:szCs w:val="22"/>
        </w:rPr>
        <w:t xml:space="preserve">Per garantire un supporto adeguato e consentire di presentare la domanda entro i termini stabiliti, la richiesta di assistenza tecnica deve pervenire a sisco.supporto@regione.lombardia.it almeno </w:t>
      </w:r>
      <w:r w:rsidRPr="0030209B">
        <w:rPr>
          <w:rFonts w:cs="Cambria"/>
          <w:b/>
          <w:bCs/>
          <w:szCs w:val="22"/>
        </w:rPr>
        <w:t>15 giorni lavorativi prima</w:t>
      </w:r>
      <w:r w:rsidRPr="005D0107">
        <w:rPr>
          <w:rFonts w:cs="Cambria"/>
          <w:szCs w:val="22"/>
        </w:rPr>
        <w:t xml:space="preserve"> della scadenza dei termini per la presentazione delle domande, allegando l’evidenza delle anomalie riscontrate al fine di consentire la pronta risoluzione dei problemi.</w:t>
      </w:r>
    </w:p>
    <w:p w14:paraId="64787880" w14:textId="77777777" w:rsidR="005D0107" w:rsidRPr="005D0107" w:rsidRDefault="005D0107" w:rsidP="00DB5B49">
      <w:pPr>
        <w:autoSpaceDE w:val="0"/>
        <w:ind w:right="51"/>
        <w:rPr>
          <w:rFonts w:cs="Cambria"/>
          <w:szCs w:val="22"/>
        </w:rPr>
      </w:pPr>
      <w:r w:rsidRPr="005D0107">
        <w:rPr>
          <w:rFonts w:cs="Cambria"/>
          <w:szCs w:val="22"/>
        </w:rPr>
        <w:t>Per le richieste che dovessero essere presentate oltre tale termine, e comunque entro i termini di scadenza della presentazione della domanda, sarà fornita assistenza tecnica nei limiti della capacità operativa di Regione Lombardia per il tramite di ARIA S.p.a. ferma restando l’assenza di responsabilità di Regione Lombardia come indicato sopra.</w:t>
      </w:r>
    </w:p>
    <w:p w14:paraId="7CB3B338" w14:textId="77777777" w:rsidR="005D0107" w:rsidRPr="005D0107" w:rsidRDefault="005D0107" w:rsidP="00DB5B49">
      <w:pPr>
        <w:autoSpaceDE w:val="0"/>
        <w:ind w:right="51"/>
        <w:rPr>
          <w:rFonts w:cs="Cambria"/>
          <w:szCs w:val="22"/>
        </w:rPr>
      </w:pPr>
      <w:r w:rsidRPr="005D0107">
        <w:rPr>
          <w:rFonts w:cs="Cambria"/>
          <w:szCs w:val="22"/>
        </w:rPr>
        <w:t xml:space="preserve">Con l’attribuzione alla domanda del numero di protocollo si avvia il procedimento amministrativo. Contestualmente è prevista una comunicazione informatica al richiedente che </w:t>
      </w:r>
      <w:r w:rsidRPr="005D0107">
        <w:rPr>
          <w:rFonts w:cs="Cambria"/>
          <w:szCs w:val="22"/>
        </w:rPr>
        <w:lastRenderedPageBreak/>
        <w:t>attesta l’avvenuta presentazione della domanda di aiuto, che vale come comunicazione di avvio del procedimento ai sensi della legge 241/90.</w:t>
      </w:r>
    </w:p>
    <w:p w14:paraId="48BE8D91" w14:textId="19F3E2B4" w:rsidR="005D0107" w:rsidRPr="001910D1" w:rsidRDefault="005D0107" w:rsidP="00DB5B49">
      <w:pPr>
        <w:autoSpaceDE w:val="0"/>
        <w:ind w:right="51"/>
        <w:rPr>
          <w:rFonts w:cs="Cambria"/>
          <w:szCs w:val="22"/>
        </w:rPr>
      </w:pPr>
      <w:r w:rsidRPr="005D0107">
        <w:rPr>
          <w:rFonts w:cs="Cambria"/>
          <w:szCs w:val="22"/>
        </w:rPr>
        <w:t>Le domande non devono essere perfezionate con il pagamento dell’imposta di bollo in quanto esenti ai sensi del D.P.R. 642/1972 art</w:t>
      </w:r>
      <w:r w:rsidRPr="001910D1">
        <w:rPr>
          <w:rFonts w:cs="Cambria"/>
          <w:szCs w:val="22"/>
        </w:rPr>
        <w:t>. 21 bis</w:t>
      </w:r>
      <w:r w:rsidR="006134F0" w:rsidRPr="001910D1">
        <w:rPr>
          <w:rFonts w:cs="Cambria"/>
          <w:szCs w:val="22"/>
        </w:rPr>
        <w:t xml:space="preserve"> Allegato B Tariffa</w:t>
      </w:r>
      <w:r w:rsidRPr="001910D1">
        <w:rPr>
          <w:rFonts w:cs="Cambria"/>
          <w:szCs w:val="22"/>
        </w:rPr>
        <w:t>.</w:t>
      </w:r>
    </w:p>
    <w:p w14:paraId="2E327F29" w14:textId="77777777" w:rsidR="00262B5F" w:rsidRDefault="00262B5F" w:rsidP="00DB5B49">
      <w:pPr>
        <w:autoSpaceDE w:val="0"/>
        <w:ind w:right="51"/>
        <w:rPr>
          <w:rFonts w:cs="Cambria"/>
          <w:szCs w:val="22"/>
        </w:rPr>
      </w:pPr>
    </w:p>
    <w:p w14:paraId="7FEE7C2F" w14:textId="2D276D26" w:rsidR="00262B5F" w:rsidRPr="002317C4" w:rsidRDefault="00262B5F" w:rsidP="00852772">
      <w:pPr>
        <w:pStyle w:val="Titolo2"/>
        <w:rPr>
          <w:lang w:val="it-IT"/>
        </w:rPr>
      </w:pPr>
      <w:bookmarkStart w:id="51" w:name="_Toc164850505"/>
      <w:r w:rsidRPr="002317C4">
        <w:rPr>
          <w:lang w:val="it-IT"/>
        </w:rPr>
        <w:t>10.</w:t>
      </w:r>
      <w:r>
        <w:rPr>
          <w:lang w:val="it-IT"/>
        </w:rPr>
        <w:t>5</w:t>
      </w:r>
      <w:r>
        <w:rPr>
          <w:lang w:val="it-IT"/>
        </w:rPr>
        <w:tab/>
      </w:r>
      <w:r>
        <w:t>Documentazione da allegare alla domanda</w:t>
      </w:r>
      <w:bookmarkEnd w:id="51"/>
      <w:r w:rsidRPr="002317C4">
        <w:rPr>
          <w:lang w:val="it-IT"/>
        </w:rPr>
        <w:t xml:space="preserve"> </w:t>
      </w:r>
    </w:p>
    <w:p w14:paraId="02983AFE" w14:textId="6A01E32D" w:rsidR="00BB11EE" w:rsidRPr="00CF3605" w:rsidRDefault="00493EC8" w:rsidP="00654C5A">
      <w:pPr>
        <w:pStyle w:val="Paragrafoelenco"/>
        <w:numPr>
          <w:ilvl w:val="0"/>
          <w:numId w:val="10"/>
        </w:numPr>
        <w:autoSpaceDE w:val="0"/>
        <w:ind w:left="425" w:hanging="357"/>
        <w:rPr>
          <w:rFonts w:cs="Tahoma"/>
          <w:bCs/>
          <w:szCs w:val="22"/>
        </w:rPr>
      </w:pPr>
      <w:r w:rsidRPr="00CF3605">
        <w:rPr>
          <w:rFonts w:cs="Tahoma"/>
          <w:bCs/>
          <w:szCs w:val="22"/>
        </w:rPr>
        <w:t>“Piano di mantenimento”</w:t>
      </w:r>
      <w:r w:rsidR="002A30D5" w:rsidRPr="00CF3605">
        <w:rPr>
          <w:rFonts w:cs="Tahoma"/>
          <w:bCs/>
          <w:szCs w:val="22"/>
        </w:rPr>
        <w:t xml:space="preserve">: </w:t>
      </w:r>
      <w:r w:rsidR="005B33C7" w:rsidRPr="00CF3605">
        <w:rPr>
          <w:rFonts w:cs="Tahoma"/>
          <w:bCs/>
          <w:szCs w:val="22"/>
        </w:rPr>
        <w:t>“Piano di impianto” per gli interventi</w:t>
      </w:r>
      <w:r w:rsidR="005B33C7" w:rsidRPr="00CF3605">
        <w:rPr>
          <w:rFonts w:cstheme="minorHAnsi"/>
          <w:szCs w:val="22"/>
        </w:rPr>
        <w:t xml:space="preserve"> realizzati con l’operazione 8.1.01 tipologia B del PSR 2014/2020, collaudati nel 2022</w:t>
      </w:r>
      <w:r w:rsidR="00CF7D06" w:rsidRPr="00CF3605">
        <w:rPr>
          <w:rFonts w:cstheme="minorHAnsi"/>
          <w:szCs w:val="22"/>
        </w:rPr>
        <w:t>,</w:t>
      </w:r>
      <w:r w:rsidR="00A777BD" w:rsidRPr="00CF3605">
        <w:rPr>
          <w:rStyle w:val="ui-provider"/>
          <w:szCs w:val="22"/>
        </w:rPr>
        <w:t xml:space="preserve"> in formato PDF</w:t>
      </w:r>
      <w:r w:rsidR="00A777BD" w:rsidRPr="00CF3605">
        <w:rPr>
          <w:rFonts w:cstheme="minorHAnsi"/>
          <w:szCs w:val="22"/>
        </w:rPr>
        <w:t xml:space="preserve"> </w:t>
      </w:r>
      <w:r w:rsidR="00A777BD" w:rsidRPr="00CF3605">
        <w:rPr>
          <w:rStyle w:val="ui-provider"/>
          <w:szCs w:val="22"/>
        </w:rPr>
        <w:t>a firma del soggetto beneficiario</w:t>
      </w:r>
    </w:p>
    <w:p w14:paraId="63C94FF0" w14:textId="309DD6B3" w:rsidR="00BB11EE" w:rsidRPr="007B0C90" w:rsidRDefault="00BB11EE" w:rsidP="00654C5A">
      <w:pPr>
        <w:pStyle w:val="Paragrafoelenco"/>
        <w:numPr>
          <w:ilvl w:val="0"/>
          <w:numId w:val="10"/>
        </w:numPr>
        <w:autoSpaceDE w:val="0"/>
        <w:ind w:left="425" w:hanging="357"/>
        <w:rPr>
          <w:rStyle w:val="ui-provider"/>
          <w:rFonts w:cs="Tahoma"/>
          <w:bCs/>
          <w:szCs w:val="22"/>
        </w:rPr>
      </w:pPr>
      <w:r w:rsidRPr="007B0C90">
        <w:rPr>
          <w:rStyle w:val="ui-provider"/>
          <w:szCs w:val="22"/>
        </w:rPr>
        <w:t>Autocertificazione relativa alla “richiesta o</w:t>
      </w:r>
      <w:r w:rsidRPr="007B0C90">
        <w:rPr>
          <w:szCs w:val="22"/>
        </w:rPr>
        <w:t xml:space="preserve"> </w:t>
      </w:r>
      <w:r w:rsidRPr="007B0C90">
        <w:rPr>
          <w:rStyle w:val="ui-provider"/>
          <w:szCs w:val="22"/>
        </w:rPr>
        <w:t xml:space="preserve">percepimento di ulteriori fondi” </w:t>
      </w:r>
      <w:bookmarkStart w:id="52" w:name="_Hlk164430325"/>
      <w:r w:rsidRPr="007B0C90">
        <w:rPr>
          <w:rStyle w:val="ui-provider"/>
          <w:szCs w:val="22"/>
        </w:rPr>
        <w:t>in formato PDF</w:t>
      </w:r>
      <w:r w:rsidRPr="007B0C90">
        <w:rPr>
          <w:rFonts w:cstheme="minorHAnsi"/>
          <w:szCs w:val="22"/>
        </w:rPr>
        <w:t xml:space="preserve"> </w:t>
      </w:r>
      <w:r w:rsidRPr="007B0C90">
        <w:rPr>
          <w:rStyle w:val="ui-provider"/>
          <w:szCs w:val="22"/>
        </w:rPr>
        <w:t>a firma del soggetto beneficiario</w:t>
      </w:r>
      <w:bookmarkEnd w:id="52"/>
      <w:r w:rsidRPr="007B0C90">
        <w:rPr>
          <w:rStyle w:val="ui-provider"/>
          <w:szCs w:val="22"/>
        </w:rPr>
        <w:t xml:space="preserve"> </w:t>
      </w:r>
      <w:r w:rsidR="00C25511" w:rsidRPr="007B0C90">
        <w:rPr>
          <w:rStyle w:val="ui-provider"/>
          <w:szCs w:val="22"/>
        </w:rPr>
        <w:t xml:space="preserve">(Allegato </w:t>
      </w:r>
      <w:r w:rsidR="00944188" w:rsidRPr="007B0C90">
        <w:rPr>
          <w:rStyle w:val="ui-provider"/>
          <w:szCs w:val="22"/>
        </w:rPr>
        <w:t>A</w:t>
      </w:r>
      <w:r w:rsidR="00C25511" w:rsidRPr="007B0C90">
        <w:rPr>
          <w:rStyle w:val="ui-provider"/>
          <w:szCs w:val="22"/>
        </w:rPr>
        <w:t>)</w:t>
      </w:r>
      <w:r w:rsidR="0068221F" w:rsidRPr="007B0C90">
        <w:rPr>
          <w:rStyle w:val="ui-provider"/>
          <w:szCs w:val="22"/>
        </w:rPr>
        <w:t>.</w:t>
      </w:r>
    </w:p>
    <w:p w14:paraId="617B1F70" w14:textId="77777777" w:rsidR="00FC6F75" w:rsidRPr="00F26F63" w:rsidRDefault="001B51BA" w:rsidP="00FC6F75">
      <w:pPr>
        <w:pStyle w:val="Paragrafoelenco"/>
        <w:numPr>
          <w:ilvl w:val="0"/>
          <w:numId w:val="10"/>
        </w:numPr>
        <w:autoSpaceDE w:val="0"/>
        <w:ind w:left="425" w:hanging="357"/>
        <w:rPr>
          <w:rFonts w:cs="Tahoma"/>
          <w:bCs/>
          <w:szCs w:val="22"/>
        </w:rPr>
      </w:pPr>
      <w:r w:rsidRPr="00F26F63">
        <w:rPr>
          <w:rStyle w:val="ui-provider"/>
          <w:szCs w:val="22"/>
        </w:rPr>
        <w:t>Autocertificazione relativa</w:t>
      </w:r>
      <w:r w:rsidR="005802F4" w:rsidRPr="00F26F63">
        <w:rPr>
          <w:rFonts w:cs="Tahoma"/>
          <w:bCs/>
          <w:szCs w:val="22"/>
        </w:rPr>
        <w:t xml:space="preserve"> </w:t>
      </w:r>
      <w:r w:rsidRPr="00F26F63">
        <w:rPr>
          <w:rFonts w:cs="Tahoma"/>
          <w:bCs/>
          <w:szCs w:val="22"/>
        </w:rPr>
        <w:t>“</w:t>
      </w:r>
      <w:r w:rsidR="005864AA" w:rsidRPr="00F26F63">
        <w:rPr>
          <w:rFonts w:cs="Tahoma"/>
          <w:bCs/>
          <w:szCs w:val="22"/>
        </w:rPr>
        <w:t>i</w:t>
      </w:r>
      <w:r w:rsidR="005802F4" w:rsidRPr="00F26F63">
        <w:rPr>
          <w:rFonts w:cs="Tahoma"/>
          <w:bCs/>
          <w:szCs w:val="22"/>
        </w:rPr>
        <w:t>mpresa in difficoltà</w:t>
      </w:r>
      <w:r w:rsidR="00B47D8A" w:rsidRPr="00F26F63">
        <w:rPr>
          <w:rFonts w:cs="Tahoma"/>
          <w:bCs/>
          <w:szCs w:val="22"/>
        </w:rPr>
        <w:t>”</w:t>
      </w:r>
      <w:r w:rsidR="00EE52C1" w:rsidRPr="00F26F63">
        <w:rPr>
          <w:rFonts w:cs="Tahoma"/>
          <w:bCs/>
          <w:szCs w:val="22"/>
        </w:rPr>
        <w:t xml:space="preserve"> </w:t>
      </w:r>
      <w:r w:rsidR="00440CC1" w:rsidRPr="00F26F63">
        <w:rPr>
          <w:rStyle w:val="ui-provider"/>
          <w:szCs w:val="22"/>
        </w:rPr>
        <w:t>in formato PDF</w:t>
      </w:r>
      <w:r w:rsidR="00440CC1" w:rsidRPr="00F26F63">
        <w:rPr>
          <w:rFonts w:cstheme="minorHAnsi"/>
          <w:szCs w:val="22"/>
        </w:rPr>
        <w:t xml:space="preserve"> </w:t>
      </w:r>
      <w:r w:rsidR="00440CC1" w:rsidRPr="00F26F63">
        <w:rPr>
          <w:rStyle w:val="ui-provider"/>
          <w:szCs w:val="22"/>
        </w:rPr>
        <w:t>a firma del soggetto beneficiario</w:t>
      </w:r>
      <w:r w:rsidR="00440CC1" w:rsidRPr="00F26F63">
        <w:rPr>
          <w:rFonts w:cs="Tahoma"/>
          <w:bCs/>
          <w:szCs w:val="22"/>
        </w:rPr>
        <w:t xml:space="preserve"> </w:t>
      </w:r>
      <w:r w:rsidR="00EE52C1" w:rsidRPr="00F26F63">
        <w:rPr>
          <w:rFonts w:cs="Tahoma"/>
          <w:bCs/>
          <w:szCs w:val="22"/>
        </w:rPr>
        <w:t xml:space="preserve">(Allegato </w:t>
      </w:r>
      <w:r w:rsidR="00986B08" w:rsidRPr="00F26F63">
        <w:rPr>
          <w:rFonts w:cs="Tahoma"/>
          <w:bCs/>
          <w:szCs w:val="22"/>
        </w:rPr>
        <w:t>C</w:t>
      </w:r>
      <w:r w:rsidR="00440CC1" w:rsidRPr="00F26F63">
        <w:rPr>
          <w:rFonts w:cs="Tahoma"/>
          <w:bCs/>
          <w:szCs w:val="22"/>
        </w:rPr>
        <w:t>).</w:t>
      </w:r>
    </w:p>
    <w:p w14:paraId="6BD8F117" w14:textId="77777777" w:rsidR="00F26F63" w:rsidRPr="00F26F63" w:rsidRDefault="00FC6F75" w:rsidP="00F26F63">
      <w:pPr>
        <w:pStyle w:val="Paragrafoelenco"/>
        <w:numPr>
          <w:ilvl w:val="0"/>
          <w:numId w:val="10"/>
        </w:numPr>
        <w:autoSpaceDE w:val="0"/>
        <w:ind w:left="425" w:hanging="357"/>
        <w:rPr>
          <w:szCs w:val="22"/>
        </w:rPr>
      </w:pPr>
      <w:r w:rsidRPr="00F26F63">
        <w:rPr>
          <w:rFonts w:cs="Tahoma"/>
          <w:bCs/>
          <w:szCs w:val="22"/>
        </w:rPr>
        <w:t xml:space="preserve">Foglio di calcolo dimensione d’impresa (Allegato </w:t>
      </w:r>
      <w:r w:rsidR="004A7A05" w:rsidRPr="00F26F63">
        <w:rPr>
          <w:rFonts w:cs="Tahoma"/>
          <w:bCs/>
          <w:szCs w:val="22"/>
        </w:rPr>
        <w:t>G</w:t>
      </w:r>
      <w:r w:rsidRPr="00F26F63">
        <w:rPr>
          <w:rFonts w:cs="Tahoma"/>
          <w:bCs/>
          <w:szCs w:val="22"/>
        </w:rPr>
        <w:t>)</w:t>
      </w:r>
      <w:r w:rsidR="007222D9" w:rsidRPr="00F26F63">
        <w:rPr>
          <w:rFonts w:cs="Tahoma"/>
          <w:bCs/>
          <w:szCs w:val="22"/>
        </w:rPr>
        <w:t xml:space="preserve">; </w:t>
      </w:r>
    </w:p>
    <w:p w14:paraId="31DC023B" w14:textId="77777777" w:rsidR="00105EC9" w:rsidRPr="00F26F63" w:rsidRDefault="00105EC9" w:rsidP="0040323D">
      <w:pPr>
        <w:autoSpaceDE w:val="0"/>
        <w:ind w:left="68"/>
        <w:rPr>
          <w:rStyle w:val="ui-provider"/>
          <w:szCs w:val="22"/>
        </w:rPr>
      </w:pPr>
    </w:p>
    <w:p w14:paraId="13CC0879" w14:textId="13AE78DC" w:rsidR="00C25511" w:rsidRPr="007B0C90" w:rsidRDefault="00BB11EE" w:rsidP="0040323D">
      <w:pPr>
        <w:autoSpaceDE w:val="0"/>
        <w:ind w:left="68"/>
        <w:rPr>
          <w:rFonts w:cs="Tahoma"/>
          <w:bCs/>
          <w:szCs w:val="22"/>
        </w:rPr>
      </w:pPr>
      <w:r w:rsidRPr="007B0C90">
        <w:rPr>
          <w:rStyle w:val="ui-provider"/>
          <w:szCs w:val="22"/>
        </w:rPr>
        <w:t>La firma dovrà essere effettuata con firma digitale o firma elettronica qualificata o firma elettronica avanzata</w:t>
      </w:r>
      <w:r w:rsidR="003D658A" w:rsidRPr="007B0C90">
        <w:rPr>
          <w:rStyle w:val="ui-provider"/>
          <w:szCs w:val="22"/>
        </w:rPr>
        <w:t>.</w:t>
      </w:r>
    </w:p>
    <w:p w14:paraId="1DE0E69C" w14:textId="240754DE" w:rsidR="00024D57" w:rsidRPr="007B0C90" w:rsidRDefault="00024D57" w:rsidP="00DB5B49">
      <w:pPr>
        <w:tabs>
          <w:tab w:val="left" w:pos="567"/>
        </w:tabs>
        <w:autoSpaceDE w:val="0"/>
        <w:autoSpaceDN w:val="0"/>
        <w:adjustRightInd w:val="0"/>
        <w:ind w:right="51"/>
        <w:rPr>
          <w:szCs w:val="22"/>
        </w:rPr>
      </w:pPr>
    </w:p>
    <w:p w14:paraId="79B44CCD" w14:textId="77777777" w:rsidR="00DB5B49" w:rsidRPr="007B0C90" w:rsidRDefault="00333BBD" w:rsidP="00DB5B49">
      <w:pPr>
        <w:tabs>
          <w:tab w:val="left" w:pos="567"/>
        </w:tabs>
        <w:ind w:left="709" w:right="51" w:hanging="709"/>
        <w:rPr>
          <w:rFonts w:cs="Tahoma"/>
          <w:b/>
          <w:szCs w:val="22"/>
        </w:rPr>
      </w:pPr>
      <w:r w:rsidRPr="007B0C90">
        <w:rPr>
          <w:rFonts w:cs="Tahoma"/>
          <w:b/>
          <w:szCs w:val="22"/>
        </w:rPr>
        <w:t>Cessione azienda (</w:t>
      </w:r>
      <w:r w:rsidRPr="007B0C90">
        <w:rPr>
          <w:b/>
          <w:szCs w:val="22"/>
        </w:rPr>
        <w:t>cambio beneficiario)</w:t>
      </w:r>
    </w:p>
    <w:p w14:paraId="78C83E57" w14:textId="59838CF1" w:rsidR="00482822" w:rsidRPr="007B0C90" w:rsidRDefault="00E6357C" w:rsidP="00DB5B49">
      <w:pPr>
        <w:tabs>
          <w:tab w:val="left" w:pos="567"/>
        </w:tabs>
        <w:ind w:right="51"/>
        <w:rPr>
          <w:rFonts w:cs="Tahoma"/>
          <w:szCs w:val="22"/>
        </w:rPr>
      </w:pPr>
      <w:bookmarkStart w:id="53" w:name="_Toc412103464"/>
      <w:r w:rsidRPr="007B0C90">
        <w:rPr>
          <w:rFonts w:cs="Tahoma"/>
          <w:szCs w:val="22"/>
        </w:rPr>
        <w:t xml:space="preserve">Successivamente alla presentazione delle domande è possibile effettuare la cessione totale o parziale dell’azienda e dei relativi impegni (cambio di beneficiario totale o parziale). Le modalità operative </w:t>
      </w:r>
      <w:r w:rsidR="00885491" w:rsidRPr="007B0C90">
        <w:rPr>
          <w:rFonts w:cs="Tahoma"/>
          <w:szCs w:val="22"/>
        </w:rPr>
        <w:t xml:space="preserve">e le conseguenze in caso di mancato subentro sono definite </w:t>
      </w:r>
      <w:r w:rsidR="002F4547" w:rsidRPr="007B0C90">
        <w:rPr>
          <w:rFonts w:cs="Tahoma"/>
          <w:szCs w:val="22"/>
        </w:rPr>
        <w:t xml:space="preserve">nell’Allegato </w:t>
      </w:r>
      <w:r w:rsidR="008464E2" w:rsidRPr="007B0C90">
        <w:rPr>
          <w:rFonts w:cs="Tahoma"/>
          <w:szCs w:val="22"/>
        </w:rPr>
        <w:t>D</w:t>
      </w:r>
      <w:r w:rsidR="00753A28" w:rsidRPr="007B0C90">
        <w:rPr>
          <w:rFonts w:cs="Tahoma"/>
          <w:szCs w:val="22"/>
        </w:rPr>
        <w:t xml:space="preserve"> “</w:t>
      </w:r>
      <w:r w:rsidR="00200259" w:rsidRPr="007B0C90">
        <w:rPr>
          <w:rFonts w:cs="Tahoma"/>
          <w:szCs w:val="22"/>
        </w:rPr>
        <w:t>disposizioni</w:t>
      </w:r>
      <w:r w:rsidR="00C029AF" w:rsidRPr="007B0C90">
        <w:rPr>
          <w:rFonts w:cs="Tahoma"/>
          <w:szCs w:val="22"/>
        </w:rPr>
        <w:t xml:space="preserve"> per il cambio di beneficiario degli impegni</w:t>
      </w:r>
      <w:r w:rsidR="00753A28" w:rsidRPr="007B0C90">
        <w:rPr>
          <w:rFonts w:cs="Tahoma"/>
          <w:szCs w:val="22"/>
        </w:rPr>
        <w:t>”</w:t>
      </w:r>
      <w:r w:rsidR="00AA7E71" w:rsidRPr="007B0C90">
        <w:rPr>
          <w:rFonts w:cs="Tahoma"/>
          <w:szCs w:val="22"/>
        </w:rPr>
        <w:t>.</w:t>
      </w:r>
    </w:p>
    <w:p w14:paraId="6F689AC3" w14:textId="77777777" w:rsidR="005A2C67" w:rsidRPr="007B0C90" w:rsidRDefault="005A2C67" w:rsidP="00DB5B49">
      <w:pPr>
        <w:tabs>
          <w:tab w:val="left" w:pos="567"/>
        </w:tabs>
        <w:ind w:right="51"/>
        <w:rPr>
          <w:rFonts w:cs="Tahoma"/>
          <w:szCs w:val="22"/>
        </w:rPr>
      </w:pPr>
    </w:p>
    <w:p w14:paraId="34BAB8A9" w14:textId="3D3945FF" w:rsidR="00DB5B49" w:rsidRPr="00AE06C3" w:rsidRDefault="00AE06C3" w:rsidP="00852772">
      <w:pPr>
        <w:pStyle w:val="Titolo2"/>
      </w:pPr>
      <w:bookmarkStart w:id="54" w:name="_Toc164850506"/>
      <w:r w:rsidRPr="007B0C90">
        <w:t>10.6</w:t>
      </w:r>
      <w:r w:rsidR="002156EE" w:rsidRPr="007B0C90">
        <w:tab/>
      </w:r>
      <w:r w:rsidR="00333BBD" w:rsidRPr="007B0C90">
        <w:t>Errore palese</w:t>
      </w:r>
      <w:bookmarkEnd w:id="54"/>
    </w:p>
    <w:bookmarkEnd w:id="53"/>
    <w:p w14:paraId="4770D5A5" w14:textId="3AF26874" w:rsidR="00885491" w:rsidRPr="00885491" w:rsidRDefault="00885491" w:rsidP="00885491">
      <w:pPr>
        <w:tabs>
          <w:tab w:val="left" w:pos="567"/>
        </w:tabs>
        <w:ind w:right="51"/>
        <w:rPr>
          <w:rFonts w:cs="Tahoma"/>
          <w:szCs w:val="22"/>
        </w:rPr>
      </w:pPr>
      <w:r w:rsidRPr="00885491">
        <w:rPr>
          <w:rFonts w:cs="Tahoma"/>
          <w:szCs w:val="22"/>
        </w:rPr>
        <w:t>Ai sensi del comma 6 dell’art. 59 del regolamento (UE) 2021/2116 le domande di sostegno e di pagamento possono essere rettificate senza riduzione del premio, a condizione che gli elementi o le omissioni da rettificare siano stati commessi in buona fede come riconosciuto dall'autorità competente, e che la rettifica sia effettuata prima che il richiedente sia stato informato di essere stato selezionato per un controllo in loco o prima che l'autorità competente abbia preso una decisione in merito alla domanda.</w:t>
      </w:r>
    </w:p>
    <w:p w14:paraId="4EC0E412" w14:textId="77777777" w:rsidR="00885491" w:rsidRPr="00885491" w:rsidRDefault="00885491" w:rsidP="00885491">
      <w:pPr>
        <w:tabs>
          <w:tab w:val="left" w:pos="567"/>
        </w:tabs>
        <w:ind w:right="51"/>
        <w:rPr>
          <w:rFonts w:cs="Tahoma"/>
          <w:szCs w:val="22"/>
        </w:rPr>
      </w:pPr>
      <w:r w:rsidRPr="00885491">
        <w:rPr>
          <w:rFonts w:cs="Tahoma"/>
          <w:szCs w:val="22"/>
        </w:rPr>
        <w:t>Il responsabile dell’Intervento o l’Organismo pagatore possono riconoscere errori palesi in buona fede solo se questi possono essere individuati agevolmente durante un controllo amministrativo, di norma riferiti a fattispecie che comportano un’ammissibilità della domanda diversa da quella effettivamente riconosciuta.</w:t>
      </w:r>
    </w:p>
    <w:p w14:paraId="58FA6B2B" w14:textId="77777777" w:rsidR="00885491" w:rsidRPr="00885491" w:rsidRDefault="00885491" w:rsidP="00885491">
      <w:pPr>
        <w:tabs>
          <w:tab w:val="left" w:pos="567"/>
        </w:tabs>
        <w:ind w:right="51"/>
        <w:rPr>
          <w:rFonts w:cs="Tahoma"/>
          <w:szCs w:val="22"/>
        </w:rPr>
      </w:pPr>
      <w:r w:rsidRPr="00885491">
        <w:rPr>
          <w:rFonts w:cs="Tahoma"/>
          <w:szCs w:val="22"/>
        </w:rPr>
        <w:t>La richiesta di riconoscimento dell’errore palese (autorizzazione alla presentazione della domanda di correzione per errore palese) è presentata dal richiedente/beneficiario tramite Sis.Co, allegando opportuna documentazione.</w:t>
      </w:r>
    </w:p>
    <w:p w14:paraId="19EE284A" w14:textId="77777777" w:rsidR="00885491" w:rsidRPr="00885491" w:rsidRDefault="00885491" w:rsidP="00885491">
      <w:pPr>
        <w:tabs>
          <w:tab w:val="left" w:pos="567"/>
        </w:tabs>
        <w:ind w:right="51"/>
        <w:rPr>
          <w:rFonts w:cs="Tahoma"/>
          <w:szCs w:val="22"/>
        </w:rPr>
      </w:pPr>
      <w:r w:rsidRPr="00885491">
        <w:rPr>
          <w:rFonts w:cs="Tahoma"/>
          <w:szCs w:val="22"/>
        </w:rPr>
        <w:t>La richiesta non può essere presentata dopo la validazione di un’istruttoria relativa alla domanda per cui si intende presentare una domanda di riconoscimento di errore palese.</w:t>
      </w:r>
    </w:p>
    <w:p w14:paraId="608C664A" w14:textId="77777777" w:rsidR="00885491" w:rsidRPr="00885491" w:rsidRDefault="00885491" w:rsidP="00885491">
      <w:pPr>
        <w:tabs>
          <w:tab w:val="left" w:pos="567"/>
        </w:tabs>
        <w:ind w:right="51"/>
        <w:rPr>
          <w:rFonts w:cs="Tahoma"/>
          <w:szCs w:val="22"/>
        </w:rPr>
      </w:pPr>
      <w:r w:rsidRPr="00885491">
        <w:rPr>
          <w:rFonts w:cs="Tahoma"/>
          <w:szCs w:val="22"/>
        </w:rPr>
        <w:t>L’autorizzazione alla presentazione della domanda di correzione per errore palese, dopo l’istruttoria, è rilasciata/non rilasciata:</w:t>
      </w:r>
    </w:p>
    <w:p w14:paraId="52597F6F" w14:textId="08484D6A" w:rsidR="00885491" w:rsidRDefault="00885491" w:rsidP="00DF54DA">
      <w:pPr>
        <w:pStyle w:val="Paragrafoelenco"/>
        <w:numPr>
          <w:ilvl w:val="0"/>
          <w:numId w:val="7"/>
        </w:numPr>
        <w:tabs>
          <w:tab w:val="left" w:pos="567"/>
        </w:tabs>
        <w:ind w:right="51"/>
        <w:rPr>
          <w:rFonts w:cs="Tahoma"/>
          <w:szCs w:val="22"/>
        </w:rPr>
      </w:pPr>
      <w:r w:rsidRPr="00885491">
        <w:rPr>
          <w:rFonts w:cs="Tahoma"/>
          <w:szCs w:val="22"/>
        </w:rPr>
        <w:t xml:space="preserve">dal Responsabile di Intervento dopo la data di chiusura per la presentazione della domanda di </w:t>
      </w:r>
      <w:r>
        <w:rPr>
          <w:rFonts w:cs="Tahoma"/>
          <w:szCs w:val="22"/>
        </w:rPr>
        <w:t>sostegno</w:t>
      </w:r>
      <w:r w:rsidRPr="00885491">
        <w:rPr>
          <w:rFonts w:cs="Tahoma"/>
          <w:szCs w:val="22"/>
        </w:rPr>
        <w:t xml:space="preserve"> e fino alla data di pubblicazione del decreto di approvazione dell’elenco delle domande ammesse a finanziamento</w:t>
      </w:r>
    </w:p>
    <w:p w14:paraId="64A657F5" w14:textId="1406578D" w:rsidR="00885491" w:rsidRPr="00885491" w:rsidRDefault="00885491" w:rsidP="00200259">
      <w:pPr>
        <w:pStyle w:val="Paragrafoelenco"/>
        <w:numPr>
          <w:ilvl w:val="0"/>
          <w:numId w:val="7"/>
        </w:numPr>
        <w:tabs>
          <w:tab w:val="left" w:pos="567"/>
        </w:tabs>
        <w:ind w:right="51"/>
        <w:rPr>
          <w:rFonts w:cs="Tahoma"/>
          <w:szCs w:val="22"/>
        </w:rPr>
      </w:pPr>
      <w:r w:rsidRPr="00885491">
        <w:rPr>
          <w:rFonts w:cs="Tahoma"/>
          <w:szCs w:val="22"/>
        </w:rPr>
        <w:t>dall’Organismo Pagatore Regionale dopo la data del decreto di approvazione dell’elenco delle domande ammesse a finanziamento</w:t>
      </w:r>
    </w:p>
    <w:p w14:paraId="5C89495D" w14:textId="77777777" w:rsidR="00885491" w:rsidRPr="00885491" w:rsidRDefault="00885491" w:rsidP="00885491">
      <w:pPr>
        <w:tabs>
          <w:tab w:val="left" w:pos="567"/>
        </w:tabs>
        <w:ind w:right="51"/>
        <w:rPr>
          <w:rFonts w:cs="Tahoma"/>
          <w:szCs w:val="22"/>
        </w:rPr>
      </w:pPr>
      <w:r w:rsidRPr="00885491">
        <w:rPr>
          <w:rFonts w:cs="Tahoma"/>
          <w:szCs w:val="22"/>
        </w:rPr>
        <w:t>In caso di istruttoria positiva della domanda autorizzata per il riconoscimento di errore palese, è possibile presentare in SIs.CO. la domanda corretta che sostituisce la precedente.</w:t>
      </w:r>
    </w:p>
    <w:p w14:paraId="0EA0BB45" w14:textId="19D05C30" w:rsidR="00885491" w:rsidRDefault="00885491" w:rsidP="00885491">
      <w:pPr>
        <w:tabs>
          <w:tab w:val="left" w:pos="567"/>
        </w:tabs>
        <w:ind w:right="51"/>
        <w:rPr>
          <w:rFonts w:cs="Tahoma"/>
          <w:szCs w:val="22"/>
        </w:rPr>
      </w:pPr>
      <w:r w:rsidRPr="00885491">
        <w:rPr>
          <w:rFonts w:cs="Tahoma"/>
          <w:szCs w:val="22"/>
        </w:rPr>
        <w:t>Il richiedente/beneficiario può presentare solo una domanda di correzione per errore palese nell’annualità.</w:t>
      </w:r>
    </w:p>
    <w:p w14:paraId="77B9A6CB" w14:textId="77777777" w:rsidR="0079457D" w:rsidRPr="008A44B0" w:rsidRDefault="0079457D" w:rsidP="00DB5B49">
      <w:pPr>
        <w:tabs>
          <w:tab w:val="left" w:pos="567"/>
        </w:tabs>
        <w:ind w:right="51"/>
        <w:rPr>
          <w:rFonts w:cs="Tahoma"/>
          <w:szCs w:val="22"/>
        </w:rPr>
      </w:pPr>
    </w:p>
    <w:p w14:paraId="6F0F55DF" w14:textId="69082BC7" w:rsidR="00DB5B49" w:rsidRPr="00EB41BB" w:rsidRDefault="00F26A83" w:rsidP="00852772">
      <w:pPr>
        <w:pStyle w:val="Titolo2"/>
      </w:pPr>
      <w:bookmarkStart w:id="55" w:name="_Toc164850507"/>
      <w:r w:rsidRPr="00EB41BB">
        <w:lastRenderedPageBreak/>
        <w:t>10.</w:t>
      </w:r>
      <w:r w:rsidR="00EB41BB" w:rsidRPr="00EB41BB">
        <w:t>7</w:t>
      </w:r>
      <w:r w:rsidR="00D777E1" w:rsidRPr="00EB41BB">
        <w:tab/>
      </w:r>
      <w:r w:rsidR="00333BBD" w:rsidRPr="00EB41BB">
        <w:t>Cause di forza maggiore e circostanze eccezionali</w:t>
      </w:r>
      <w:bookmarkEnd w:id="55"/>
    </w:p>
    <w:p w14:paraId="07EB8799" w14:textId="0DFAF17F" w:rsidR="008A44B0" w:rsidRPr="008A44B0" w:rsidRDefault="008A44B0" w:rsidP="00DB5B49">
      <w:pPr>
        <w:suppressAutoHyphens w:val="0"/>
        <w:autoSpaceDE w:val="0"/>
        <w:autoSpaceDN w:val="0"/>
        <w:adjustRightInd w:val="0"/>
        <w:ind w:right="51"/>
        <w:rPr>
          <w:rFonts w:cs="Tahoma"/>
          <w:szCs w:val="22"/>
          <w:lang w:val="x-none"/>
        </w:rPr>
      </w:pPr>
      <w:r w:rsidRPr="008A44B0">
        <w:rPr>
          <w:rFonts w:cs="Tahoma"/>
          <w:szCs w:val="22"/>
          <w:lang w:val="x-none"/>
        </w:rPr>
        <w:t>Qualora ricorrano cause di forza maggiore o circostanze eccezionali, il beneficiario può presentare, in qualsiasi momento dell’anno in cui si verifichi l’evento e senza l’applicazione delle riduzioni, un’apposita richiesta su SIs.CO.</w:t>
      </w:r>
    </w:p>
    <w:p w14:paraId="71BDAAA2" w14:textId="77777777" w:rsidR="008A44B0" w:rsidRPr="008A44B0" w:rsidRDefault="008A44B0" w:rsidP="00DB5B49">
      <w:pPr>
        <w:suppressAutoHyphens w:val="0"/>
        <w:autoSpaceDE w:val="0"/>
        <w:autoSpaceDN w:val="0"/>
        <w:adjustRightInd w:val="0"/>
        <w:ind w:right="51"/>
        <w:rPr>
          <w:rFonts w:cs="Tahoma"/>
          <w:szCs w:val="22"/>
          <w:lang w:val="x-none"/>
        </w:rPr>
      </w:pPr>
      <w:r w:rsidRPr="008A44B0">
        <w:rPr>
          <w:rFonts w:cs="Tahoma"/>
          <w:szCs w:val="22"/>
          <w:lang w:val="x-none"/>
        </w:rPr>
        <w:t>Ai sensi dell’art. 3 del Reg (UE) 2021/2116 (Deroghe in casi di forza maggiore e in circostanze eccezionali) sono riconosciute le seguenti categorie di forza maggiore o circostanze eccezionali:</w:t>
      </w:r>
    </w:p>
    <w:p w14:paraId="1447EF95" w14:textId="06A6BDC4" w:rsidR="008A44B0" w:rsidRPr="0079457D"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una calamità naturale grave o un evento meteorologico grave che colpisce seriamente l'azienda</w:t>
      </w:r>
    </w:p>
    <w:p w14:paraId="26BEDBCE" w14:textId="45CABBAE" w:rsidR="008A44B0" w:rsidRPr="0079457D"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la distruzione fortuita dei fabbricati aziendali adibiti all'allevamento</w:t>
      </w:r>
    </w:p>
    <w:p w14:paraId="03033BEA" w14:textId="0D8ED3E3" w:rsidR="008A44B0" w:rsidRPr="0079457D"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un'epizoozia, la diffusione di una fitopatia o di un organismo nocivo per le piante che colpisce la totalità o una parte, del patrimonio zootecnico o delle colture del beneficiario</w:t>
      </w:r>
    </w:p>
    <w:p w14:paraId="2E1E3DD3" w14:textId="3B635E7E" w:rsidR="008A44B0" w:rsidRPr="0079457D"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l'esproprio della totalità o di una parte consistente dell'azienda se tale esproprio non poteva essere previsto alla data di presentazione della domanda</w:t>
      </w:r>
    </w:p>
    <w:p w14:paraId="59369BDF" w14:textId="6E2CD5FF" w:rsidR="008A44B0" w:rsidRPr="0079457D"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il decesso del beneficiario</w:t>
      </w:r>
    </w:p>
    <w:p w14:paraId="1F06B126" w14:textId="491A89C1" w:rsidR="008A44B0" w:rsidRDefault="008A44B0" w:rsidP="00654C5A">
      <w:pPr>
        <w:pStyle w:val="Paragrafoelenco"/>
        <w:numPr>
          <w:ilvl w:val="0"/>
          <w:numId w:val="11"/>
        </w:numPr>
        <w:suppressAutoHyphens w:val="0"/>
        <w:autoSpaceDE w:val="0"/>
        <w:autoSpaceDN w:val="0"/>
        <w:adjustRightInd w:val="0"/>
        <w:ind w:right="51"/>
        <w:rPr>
          <w:rFonts w:cs="Tahoma"/>
          <w:szCs w:val="22"/>
          <w:lang w:val="x-none"/>
        </w:rPr>
      </w:pPr>
      <w:r w:rsidRPr="0079457D">
        <w:rPr>
          <w:rFonts w:cs="Tahoma"/>
          <w:szCs w:val="22"/>
          <w:lang w:val="x-none"/>
        </w:rPr>
        <w:t>l'incapacità professionale di lunga durata del beneficiario</w:t>
      </w:r>
    </w:p>
    <w:p w14:paraId="5B11B917" w14:textId="77777777" w:rsidR="00D92651" w:rsidRPr="00D92651" w:rsidRDefault="00D92651" w:rsidP="00D92651">
      <w:pPr>
        <w:suppressAutoHyphens w:val="0"/>
        <w:autoSpaceDE w:val="0"/>
        <w:autoSpaceDN w:val="0"/>
        <w:adjustRightInd w:val="0"/>
        <w:ind w:left="360" w:right="51"/>
        <w:rPr>
          <w:rFonts w:cs="Tahoma"/>
          <w:szCs w:val="22"/>
          <w:lang w:val="x-none"/>
        </w:rPr>
      </w:pPr>
    </w:p>
    <w:p w14:paraId="5EC6D14D" w14:textId="5E859C1B" w:rsidR="008A44B0" w:rsidRPr="008A44B0" w:rsidRDefault="008A44B0" w:rsidP="00DB5B49">
      <w:pPr>
        <w:suppressAutoHyphens w:val="0"/>
        <w:autoSpaceDE w:val="0"/>
        <w:autoSpaceDN w:val="0"/>
        <w:adjustRightInd w:val="0"/>
        <w:ind w:right="51"/>
        <w:rPr>
          <w:rFonts w:cs="Tahoma"/>
          <w:szCs w:val="22"/>
          <w:lang w:val="x-none"/>
        </w:rPr>
      </w:pPr>
      <w:r w:rsidRPr="008A44B0">
        <w:rPr>
          <w:rFonts w:cs="Tahoma"/>
          <w:szCs w:val="22"/>
          <w:lang w:val="x-none"/>
        </w:rPr>
        <w:t>La possibilità di invocare le cause di forza maggiore sussiste solo a condizione che l’esistenza della causa, unitamente alla documentazione a essa relativa, sia comunicata all’Organismo Pagatore Regionale (OPR) entro 15 giorni lavorativi a decorrere dal momento in cui l’interessato è in grado di provvedervi, pena il mancato riconoscimento della causa di forza maggiore da parte dell’OPR.</w:t>
      </w:r>
    </w:p>
    <w:p w14:paraId="62786653" w14:textId="1BA679A0" w:rsidR="00DC5C74" w:rsidRDefault="008A44B0" w:rsidP="00DB5B49">
      <w:pPr>
        <w:suppressAutoHyphens w:val="0"/>
        <w:autoSpaceDE w:val="0"/>
        <w:autoSpaceDN w:val="0"/>
        <w:adjustRightInd w:val="0"/>
        <w:ind w:right="51"/>
        <w:rPr>
          <w:rFonts w:cs="Tahoma"/>
          <w:szCs w:val="22"/>
          <w:lang w:val="x-none"/>
        </w:rPr>
      </w:pPr>
      <w:r w:rsidRPr="007B0C90">
        <w:rPr>
          <w:rFonts w:cs="Tahoma"/>
          <w:szCs w:val="22"/>
          <w:lang w:val="x-none"/>
        </w:rPr>
        <w:t>La richiesta di riconoscimento delle cause di forza maggiore è presentata dal richiedente tramite Sis.Co. allegando adeguata documentazione che giustifichi le stesse</w:t>
      </w:r>
      <w:r w:rsidR="00AB1A76" w:rsidRPr="007B0C90">
        <w:rPr>
          <w:rFonts w:cs="Tahoma"/>
          <w:szCs w:val="22"/>
        </w:rPr>
        <w:t xml:space="preserve"> e</w:t>
      </w:r>
      <w:r w:rsidR="00AB4150" w:rsidRPr="007B0C90">
        <w:rPr>
          <w:rFonts w:cs="Tahoma"/>
          <w:szCs w:val="22"/>
        </w:rPr>
        <w:t xml:space="preserve"> lo</w:t>
      </w:r>
      <w:r w:rsidR="00A90AFA" w:rsidRPr="007B0C90">
        <w:rPr>
          <w:rFonts w:cs="Tahoma"/>
          <w:szCs w:val="22"/>
        </w:rPr>
        <w:t xml:space="preserve"> </w:t>
      </w:r>
      <w:r w:rsidR="00DC5C74" w:rsidRPr="007B0C90">
        <w:rPr>
          <w:rFonts w:cs="Tahoma"/>
          <w:szCs w:val="22"/>
          <w:lang w:val="x-none"/>
        </w:rPr>
        <w:t xml:space="preserve">specifico modulo di cui all’allegato </w:t>
      </w:r>
      <w:r w:rsidR="008D2A7A" w:rsidRPr="007B0C90">
        <w:rPr>
          <w:rFonts w:cs="Tahoma"/>
          <w:szCs w:val="22"/>
        </w:rPr>
        <w:t>E</w:t>
      </w:r>
      <w:r w:rsidR="00D92651" w:rsidRPr="007B0C90">
        <w:rPr>
          <w:rFonts w:cs="Tahoma"/>
          <w:szCs w:val="22"/>
        </w:rPr>
        <w:t xml:space="preserve"> al presente</w:t>
      </w:r>
      <w:r w:rsidR="00D92651" w:rsidRPr="00B2325A">
        <w:rPr>
          <w:rFonts w:cs="Tahoma"/>
          <w:szCs w:val="22"/>
        </w:rPr>
        <w:t xml:space="preserve"> bando</w:t>
      </w:r>
      <w:r w:rsidR="0043375B" w:rsidRPr="00B2325A">
        <w:rPr>
          <w:rFonts w:cs="Tahoma"/>
          <w:szCs w:val="22"/>
          <w:lang w:val="x-none"/>
        </w:rPr>
        <w:t>.</w:t>
      </w:r>
      <w:r w:rsidR="00DC5C74" w:rsidRPr="00B2325A">
        <w:rPr>
          <w:rFonts w:cs="Tahoma"/>
          <w:szCs w:val="22"/>
          <w:lang w:val="x-none"/>
        </w:rPr>
        <w:t xml:space="preserve"> </w:t>
      </w:r>
    </w:p>
    <w:p w14:paraId="330CEE24" w14:textId="7839F4FC" w:rsidR="008A44B0" w:rsidRPr="008A44B0" w:rsidRDefault="008A44B0" w:rsidP="00DB5B49">
      <w:pPr>
        <w:suppressAutoHyphens w:val="0"/>
        <w:autoSpaceDE w:val="0"/>
        <w:autoSpaceDN w:val="0"/>
        <w:adjustRightInd w:val="0"/>
        <w:ind w:right="51"/>
        <w:rPr>
          <w:rFonts w:cs="Tahoma"/>
          <w:szCs w:val="22"/>
          <w:lang w:val="x-none"/>
        </w:rPr>
      </w:pPr>
      <w:r w:rsidRPr="008A44B0">
        <w:rPr>
          <w:rFonts w:cs="Tahoma"/>
          <w:szCs w:val="22"/>
          <w:lang w:val="x-none"/>
        </w:rPr>
        <w:t>Il riconoscimento delle cause di forza maggiore e delle circostanze eccezionali non comporta la restituzione di eventuali importi già liquidati al beneficiario.</w:t>
      </w:r>
    </w:p>
    <w:p w14:paraId="1218AAF4" w14:textId="77777777" w:rsidR="008A44B0" w:rsidRPr="008A44B0" w:rsidRDefault="008A44B0" w:rsidP="00DB5B49">
      <w:pPr>
        <w:suppressAutoHyphens w:val="0"/>
        <w:autoSpaceDE w:val="0"/>
        <w:autoSpaceDN w:val="0"/>
        <w:adjustRightInd w:val="0"/>
        <w:ind w:right="51"/>
        <w:rPr>
          <w:rFonts w:cs="Tahoma"/>
          <w:szCs w:val="22"/>
          <w:lang w:val="x-none"/>
        </w:rPr>
      </w:pPr>
      <w:r w:rsidRPr="008A44B0">
        <w:rPr>
          <w:rFonts w:cs="Tahoma"/>
          <w:szCs w:val="22"/>
          <w:lang w:val="x-none"/>
        </w:rPr>
        <w:t>A conclusione delle opportune verifiche, OPR comunica al richiedente l’eventuale accoglimento della richiesta.</w:t>
      </w:r>
    </w:p>
    <w:p w14:paraId="39262002" w14:textId="77777777" w:rsidR="0079457D" w:rsidRDefault="0079457D" w:rsidP="00DB5B49">
      <w:pPr>
        <w:rPr>
          <w:lang w:eastAsia="it-IT"/>
        </w:rPr>
      </w:pPr>
      <w:bookmarkStart w:id="56" w:name="_Toc413409860"/>
      <w:bookmarkStart w:id="57" w:name="_Toc67649671"/>
      <w:bookmarkStart w:id="58" w:name="_Toc98149541"/>
      <w:bookmarkStart w:id="59" w:name="_Toc125468271"/>
      <w:bookmarkStart w:id="60" w:name="_Toc101783225"/>
      <w:bookmarkStart w:id="61" w:name="_Toc285699033"/>
    </w:p>
    <w:p w14:paraId="1579CB68" w14:textId="192A4274" w:rsidR="00B9647B" w:rsidRPr="0065503C" w:rsidRDefault="0065503C" w:rsidP="0065503C">
      <w:pPr>
        <w:pStyle w:val="Titolo2"/>
      </w:pPr>
      <w:bookmarkStart w:id="62" w:name="_Toc164850508"/>
      <w:r>
        <w:t>10.8</w:t>
      </w:r>
      <w:r>
        <w:tab/>
      </w:r>
      <w:r w:rsidR="00B9647B" w:rsidRPr="0065503C">
        <w:t>Responsabile del procedimento</w:t>
      </w:r>
      <w:bookmarkEnd w:id="62"/>
    </w:p>
    <w:p w14:paraId="64539667" w14:textId="77777777" w:rsidR="00B9647B" w:rsidRPr="002317C4" w:rsidRDefault="00B9647B" w:rsidP="00200259">
      <w:r w:rsidRPr="002317C4">
        <w:t>Il Dirigente regionale della Struttura Servizio tecnico e autorizzazione pagamenti FEASR e FEAGA dell’Organismo Pagatore Regionale assume la funzione di Responsabile del Procedimento ai sensi dell’art. 5 della legge 241/1990.</w:t>
      </w:r>
    </w:p>
    <w:p w14:paraId="4975ED33" w14:textId="77777777" w:rsidR="00B9647B" w:rsidRDefault="00B9647B" w:rsidP="00DB5B49">
      <w:pPr>
        <w:rPr>
          <w:lang w:eastAsia="it-IT"/>
        </w:rPr>
      </w:pPr>
    </w:p>
    <w:p w14:paraId="444B7180" w14:textId="60E8C242" w:rsidR="00DB5B49" w:rsidRDefault="004A1B3A" w:rsidP="00433858">
      <w:pPr>
        <w:pStyle w:val="Titolo1"/>
      </w:pPr>
      <w:bookmarkStart w:id="63" w:name="_Toc132906272"/>
      <w:bookmarkStart w:id="64" w:name="_Toc164850509"/>
      <w:r>
        <w:t>11</w:t>
      </w:r>
      <w:r w:rsidR="00333BBD" w:rsidRPr="00024D57">
        <w:t>.</w:t>
      </w:r>
      <w:r w:rsidR="00333BBD" w:rsidRPr="00024D57">
        <w:tab/>
      </w:r>
      <w:bookmarkEnd w:id="56"/>
      <w:r w:rsidR="00333BBD" w:rsidRPr="00024D57">
        <w:t>ISTRUTTORIA</w:t>
      </w:r>
      <w:bookmarkEnd w:id="57"/>
      <w:bookmarkEnd w:id="58"/>
      <w:bookmarkEnd w:id="59"/>
      <w:bookmarkEnd w:id="63"/>
      <w:bookmarkEnd w:id="64"/>
    </w:p>
    <w:p w14:paraId="77BCC0D5" w14:textId="1BEFABD2" w:rsidR="000D0FCD" w:rsidRDefault="000D0FCD" w:rsidP="000D0FCD">
      <w:r>
        <w:t>Ai sensi della disciplina vigente l’istruttoria delle domande di pagamento (conferma) presentate a valere sul presente bando spetta all’Organismo Pagatore Regionale che si avvale delle Strutture Agricoltura, Foreste, caccia e pesca competenti per territorio della Direzione Generale Agricoltura, Sovranità alimentare e Foreste.</w:t>
      </w:r>
    </w:p>
    <w:p w14:paraId="1F3E97CD" w14:textId="77777777" w:rsidR="000D0FCD" w:rsidRDefault="000D0FCD" w:rsidP="000D0FCD"/>
    <w:p w14:paraId="3F526705" w14:textId="77777777" w:rsidR="000D0FCD" w:rsidRPr="00F41862" w:rsidRDefault="000D0FCD" w:rsidP="000D0FCD">
      <w:r w:rsidRPr="00F41862">
        <w:t xml:space="preserve">L’istruttoria prevede controlli e attività amministrative che comprendono: </w:t>
      </w:r>
    </w:p>
    <w:p w14:paraId="5746F299" w14:textId="468A7EC5" w:rsidR="000D0FCD" w:rsidRPr="00F26F63" w:rsidRDefault="000D0FCD" w:rsidP="000D0FCD">
      <w:r w:rsidRPr="00F41862">
        <w:t xml:space="preserve">- La verifica della completezza e della validità delle dichiarazioni rese dal richiedente e della documentazione </w:t>
      </w:r>
      <w:r w:rsidRPr="00F26F63">
        <w:t>presentata</w:t>
      </w:r>
      <w:r w:rsidR="007B55E3" w:rsidRPr="00F26F63">
        <w:t xml:space="preserve">. Ai fini di tale verifica potrebbe essere richiesta integrazione della documentazione; </w:t>
      </w:r>
    </w:p>
    <w:p w14:paraId="4C5CB6AD" w14:textId="77777777" w:rsidR="007222D9" w:rsidRPr="00F41862" w:rsidRDefault="000D0FCD" w:rsidP="000D0FCD">
      <w:r w:rsidRPr="00F26F63">
        <w:t>- la verifica del mantenimento delle condizioni</w:t>
      </w:r>
      <w:r w:rsidRPr="00F41862">
        <w:t xml:space="preserve"> di ammissibilità e dei limiti definiti nel bando</w:t>
      </w:r>
      <w:r w:rsidR="007222D9" w:rsidRPr="00F41862">
        <w:t>;</w:t>
      </w:r>
    </w:p>
    <w:p w14:paraId="57D5B1DF" w14:textId="04A1F981" w:rsidR="000D0FCD" w:rsidRPr="00F41862" w:rsidRDefault="007222D9" w:rsidP="000D0FCD">
      <w:r w:rsidRPr="00F41862">
        <w:t>- le verifiche propedeutiche alla concessione degli aiuti</w:t>
      </w:r>
      <w:r w:rsidR="00105EC9" w:rsidRPr="00F41862">
        <w:t xml:space="preserve"> ai sensi dell’art. 52 della l. 234/2012 e del D.M. 115/2017</w:t>
      </w:r>
      <w:r w:rsidR="000D0FCD" w:rsidRPr="00F41862">
        <w:t xml:space="preserve">. </w:t>
      </w:r>
    </w:p>
    <w:p w14:paraId="3C158D21" w14:textId="77777777" w:rsidR="000D0FCD" w:rsidRPr="00F41862" w:rsidRDefault="000D0FCD" w:rsidP="000D0FCD"/>
    <w:p w14:paraId="21D41204" w14:textId="77777777" w:rsidR="000D0FCD" w:rsidRDefault="000D0FCD" w:rsidP="000D0FCD">
      <w:r>
        <w:t xml:space="preserve">I controlli amministrativi sono effettuati in modo da consentire di verificare con efficacia: </w:t>
      </w:r>
    </w:p>
    <w:p w14:paraId="5FC3F3ED" w14:textId="77777777" w:rsidR="000D0FCD" w:rsidRDefault="000D0FCD" w:rsidP="000D0FCD">
      <w:r>
        <w:t xml:space="preserve">- esattezza, completezza e validità dei dati contenuti nella domanda di pagamento o in altra dichiarazione; </w:t>
      </w:r>
    </w:p>
    <w:p w14:paraId="7B71A815" w14:textId="77777777" w:rsidR="000D0FCD" w:rsidRDefault="000D0FCD" w:rsidP="000D0FCD">
      <w:r>
        <w:lastRenderedPageBreak/>
        <w:t xml:space="preserve">- presenza, completezza e validità della documentazione presentata; </w:t>
      </w:r>
    </w:p>
    <w:p w14:paraId="524A176D" w14:textId="77777777" w:rsidR="000D0FCD" w:rsidRDefault="000D0FCD" w:rsidP="000D0FCD">
      <w:r>
        <w:t xml:space="preserve">- che non vi sia un doppio finanziamento attraverso altri fonti di finanziamento; </w:t>
      </w:r>
    </w:p>
    <w:p w14:paraId="7F719CB7" w14:textId="77777777" w:rsidR="000D0FCD" w:rsidRDefault="000D0FCD" w:rsidP="000D0FCD">
      <w:r>
        <w:t xml:space="preserve">- il rispetto di tutti i criteri di ammissibilità, degli impegni e degli altri obblighi verificabili per via amministrativa. </w:t>
      </w:r>
    </w:p>
    <w:p w14:paraId="363A03AE" w14:textId="44961CCE" w:rsidR="000D0FCD" w:rsidRDefault="000D0FCD" w:rsidP="000D0FCD">
      <w:r>
        <w:t>A fronte di tale istruttoria, in caso di eventuali esiti negativi, l’Organismo Pagatore Regionale trasmette una comunicazione al beneficiario, in modo che possano essere presentate memorie difensive entro 10 giorni dal ricevimento della stessa.</w:t>
      </w:r>
    </w:p>
    <w:p w14:paraId="1D1926D4" w14:textId="77777777" w:rsidR="00124C4C" w:rsidRPr="0062370C" w:rsidRDefault="00124C4C" w:rsidP="000D0FCD"/>
    <w:p w14:paraId="58E6D5CE" w14:textId="06DA7546" w:rsidR="00124C4C" w:rsidRPr="0062370C" w:rsidRDefault="00124C4C" w:rsidP="000D0FCD">
      <w:r w:rsidRPr="0062370C">
        <w:t xml:space="preserve">Prima della concessione il Responsabile del procedimento provvederà alla registrazione degli aiuti nel Sistema Informativo Agricolo Nazionale (SIAN). </w:t>
      </w:r>
    </w:p>
    <w:p w14:paraId="68250E97" w14:textId="77777777" w:rsidR="00DB3024" w:rsidRPr="0062370C" w:rsidRDefault="00DB3024" w:rsidP="00DB5B49">
      <w:bookmarkStart w:id="65" w:name="_Toc67649675"/>
      <w:bookmarkStart w:id="66" w:name="_Toc98149545"/>
      <w:bookmarkStart w:id="67" w:name="_Toc125468275"/>
    </w:p>
    <w:p w14:paraId="67327ABB" w14:textId="62CBA5DE" w:rsidR="00333BBD" w:rsidRPr="000B4ACF" w:rsidRDefault="00333BBD" w:rsidP="00433858">
      <w:pPr>
        <w:pStyle w:val="Titolo1"/>
      </w:pPr>
      <w:bookmarkStart w:id="68" w:name="_Toc132906276"/>
      <w:bookmarkStart w:id="69" w:name="_Toc164850510"/>
      <w:r w:rsidRPr="00024D57">
        <w:t>1</w:t>
      </w:r>
      <w:r w:rsidR="008E1174">
        <w:t>2</w:t>
      </w:r>
      <w:r w:rsidRPr="00024D57">
        <w:t>.</w:t>
      </w:r>
      <w:r w:rsidRPr="00024D57">
        <w:tab/>
      </w:r>
      <w:bookmarkStart w:id="70" w:name="_Toc67649676"/>
      <w:bookmarkStart w:id="71" w:name="_Toc98149546"/>
      <w:bookmarkStart w:id="72" w:name="_Toc125468276"/>
      <w:bookmarkEnd w:id="65"/>
      <w:bookmarkEnd w:id="66"/>
      <w:bookmarkEnd w:id="67"/>
      <w:r w:rsidRPr="00024D57">
        <w:t xml:space="preserve">MODALITÀ E TEMPI </w:t>
      </w:r>
      <w:r w:rsidR="00E839B8">
        <w:t>PER L’</w:t>
      </w:r>
      <w:r w:rsidRPr="00024D57">
        <w:t>EROGAZIONE DELL’AGEVOLAZIONE</w:t>
      </w:r>
      <w:bookmarkEnd w:id="68"/>
      <w:bookmarkEnd w:id="69"/>
      <w:bookmarkEnd w:id="70"/>
      <w:bookmarkEnd w:id="71"/>
      <w:bookmarkEnd w:id="72"/>
    </w:p>
    <w:p w14:paraId="169B37C5" w14:textId="6C7866A6" w:rsidR="00333BBD" w:rsidRPr="00312888" w:rsidRDefault="00333BBD" w:rsidP="00DB5B49">
      <w:pPr>
        <w:pStyle w:val="Corpotesto"/>
        <w:ind w:right="51" w:hanging="6"/>
        <w:rPr>
          <w:szCs w:val="22"/>
        </w:rPr>
      </w:pPr>
      <w:r w:rsidRPr="00312888">
        <w:rPr>
          <w:szCs w:val="22"/>
        </w:rPr>
        <w:t xml:space="preserve">L’erogazione dei contributi è disposta dal </w:t>
      </w:r>
      <w:r w:rsidR="00F969C5" w:rsidRPr="00312888">
        <w:rPr>
          <w:szCs w:val="22"/>
        </w:rPr>
        <w:t>dirigente</w:t>
      </w:r>
      <w:r w:rsidRPr="00312888">
        <w:rPr>
          <w:szCs w:val="22"/>
        </w:rPr>
        <w:t xml:space="preserve"> responsabile dell’Organismo Pagatore Regionale</w:t>
      </w:r>
      <w:r w:rsidR="00F500E2" w:rsidRPr="00312888">
        <w:rPr>
          <w:szCs w:val="22"/>
          <w:lang w:val="it-IT"/>
        </w:rPr>
        <w:t xml:space="preserve"> (OPR)</w:t>
      </w:r>
      <w:r w:rsidRPr="00312888">
        <w:rPr>
          <w:szCs w:val="22"/>
        </w:rPr>
        <w:t>.</w:t>
      </w:r>
    </w:p>
    <w:p w14:paraId="4FACEAC5" w14:textId="1EE975AA" w:rsidR="00DB5B49" w:rsidRDefault="00333BBD" w:rsidP="00DB5B49">
      <w:pPr>
        <w:pStyle w:val="Corpotesto"/>
        <w:ind w:right="51" w:hanging="6"/>
        <w:rPr>
          <w:szCs w:val="22"/>
        </w:rPr>
      </w:pPr>
      <w:r w:rsidRPr="00312888">
        <w:rPr>
          <w:szCs w:val="22"/>
        </w:rPr>
        <w:t>Per le doman</w:t>
      </w:r>
      <w:r w:rsidRPr="00056582">
        <w:rPr>
          <w:szCs w:val="22"/>
        </w:rPr>
        <w:t xml:space="preserve">de ammesse a finanziamento OPR effettua il pagamento di un anticipo, fino al 75% del premio ammesso, dopo </w:t>
      </w:r>
      <w:r w:rsidR="00A8145E" w:rsidRPr="00056582">
        <w:rPr>
          <w:szCs w:val="22"/>
          <w:lang w:val="it-IT"/>
        </w:rPr>
        <w:t>i</w:t>
      </w:r>
      <w:r w:rsidRPr="00056582">
        <w:rPr>
          <w:szCs w:val="22"/>
        </w:rPr>
        <w:t xml:space="preserve"> controlli amministrativi </w:t>
      </w:r>
      <w:r w:rsidR="003D2A4B" w:rsidRPr="00056582">
        <w:rPr>
          <w:szCs w:val="22"/>
          <w:lang w:val="it-IT"/>
        </w:rPr>
        <w:t xml:space="preserve">di </w:t>
      </w:r>
      <w:r w:rsidR="003D2A4B" w:rsidRPr="0065503C">
        <w:rPr>
          <w:szCs w:val="22"/>
          <w:lang w:val="it-IT"/>
        </w:rPr>
        <w:t xml:space="preserve">cui al par. </w:t>
      </w:r>
      <w:r w:rsidR="00124C4C" w:rsidRPr="0065503C">
        <w:rPr>
          <w:szCs w:val="22"/>
          <w:lang w:val="it-IT"/>
        </w:rPr>
        <w:t xml:space="preserve">11 </w:t>
      </w:r>
      <w:r w:rsidRPr="0065503C">
        <w:rPr>
          <w:szCs w:val="22"/>
        </w:rPr>
        <w:t xml:space="preserve">e comunque </w:t>
      </w:r>
      <w:r w:rsidRPr="00056582">
        <w:rPr>
          <w:szCs w:val="22"/>
        </w:rPr>
        <w:t xml:space="preserve">entro il </w:t>
      </w:r>
      <w:r w:rsidRPr="00056582">
        <w:rPr>
          <w:b/>
          <w:bCs/>
          <w:szCs w:val="22"/>
        </w:rPr>
        <w:t xml:space="preserve">30 novembre </w:t>
      </w:r>
      <w:r w:rsidR="00574DF9" w:rsidRPr="00056582">
        <w:rPr>
          <w:b/>
          <w:bCs/>
          <w:szCs w:val="22"/>
        </w:rPr>
        <w:t>202</w:t>
      </w:r>
      <w:r w:rsidR="00574DF9">
        <w:rPr>
          <w:b/>
          <w:bCs/>
          <w:szCs w:val="22"/>
          <w:lang w:val="it-IT"/>
        </w:rPr>
        <w:t>4</w:t>
      </w:r>
      <w:r w:rsidRPr="00056582">
        <w:rPr>
          <w:szCs w:val="22"/>
        </w:rPr>
        <w:t>.</w:t>
      </w:r>
    </w:p>
    <w:p w14:paraId="46DEB891" w14:textId="77777777" w:rsidR="00DB5B49" w:rsidRDefault="00333BBD" w:rsidP="00DB5B49">
      <w:pPr>
        <w:pStyle w:val="Corpotesto"/>
        <w:ind w:right="51" w:hanging="6"/>
        <w:rPr>
          <w:rFonts w:cs="Tahoma"/>
          <w:szCs w:val="22"/>
        </w:rPr>
      </w:pPr>
      <w:r w:rsidRPr="00312888">
        <w:rPr>
          <w:rFonts w:cs="Tahoma"/>
          <w:szCs w:val="22"/>
        </w:rPr>
        <w:t>Il pagamento del saldo avverrà:</w:t>
      </w:r>
    </w:p>
    <w:p w14:paraId="4411E8DE" w14:textId="13DC8269" w:rsidR="00333BBD" w:rsidRPr="00312888" w:rsidRDefault="00333BBD" w:rsidP="00654C5A">
      <w:pPr>
        <w:pStyle w:val="Corpotesto"/>
        <w:numPr>
          <w:ilvl w:val="0"/>
          <w:numId w:val="5"/>
        </w:numPr>
        <w:ind w:right="51"/>
        <w:rPr>
          <w:rFonts w:cs="Tahoma"/>
          <w:szCs w:val="22"/>
        </w:rPr>
      </w:pPr>
      <w:r w:rsidRPr="00312888">
        <w:rPr>
          <w:rFonts w:cs="Tahoma"/>
          <w:szCs w:val="22"/>
        </w:rPr>
        <w:t xml:space="preserve">per le domande estratte </w:t>
      </w:r>
      <w:r w:rsidRPr="00582E26">
        <w:rPr>
          <w:rFonts w:cs="Tahoma"/>
          <w:szCs w:val="22"/>
        </w:rPr>
        <w:t>nel campione per il controllo in loco</w:t>
      </w:r>
      <w:r w:rsidRPr="00312888">
        <w:rPr>
          <w:rFonts w:cs="Tahoma"/>
          <w:szCs w:val="22"/>
        </w:rPr>
        <w:t>, dopo la definizione dell’esito del controllo stesso;</w:t>
      </w:r>
    </w:p>
    <w:p w14:paraId="7E1F59D2" w14:textId="00DA4BEB" w:rsidR="00333BBD" w:rsidRPr="00312888" w:rsidRDefault="00333BBD" w:rsidP="00654C5A">
      <w:pPr>
        <w:pStyle w:val="Corpotesto"/>
        <w:numPr>
          <w:ilvl w:val="0"/>
          <w:numId w:val="5"/>
        </w:numPr>
        <w:ind w:right="51"/>
        <w:rPr>
          <w:rFonts w:cs="Tahoma"/>
          <w:szCs w:val="22"/>
        </w:rPr>
      </w:pPr>
      <w:r w:rsidRPr="00312888">
        <w:rPr>
          <w:rFonts w:cs="Tahoma"/>
          <w:szCs w:val="22"/>
        </w:rPr>
        <w:t xml:space="preserve">per le domande non estratte nel campione per il controllo in loco, potrà essere avviato </w:t>
      </w:r>
      <w:r w:rsidRPr="00312888">
        <w:rPr>
          <w:rFonts w:cs="Tahoma"/>
          <w:b/>
          <w:bCs/>
          <w:szCs w:val="22"/>
        </w:rPr>
        <w:t xml:space="preserve">a </w:t>
      </w:r>
      <w:r w:rsidRPr="00D77B33">
        <w:rPr>
          <w:rFonts w:cs="Tahoma"/>
          <w:b/>
          <w:bCs/>
          <w:szCs w:val="22"/>
        </w:rPr>
        <w:t>partire dal 1</w:t>
      </w:r>
      <w:r w:rsidR="005C7959" w:rsidRPr="00D77B33">
        <w:rPr>
          <w:rFonts w:cs="Tahoma"/>
          <w:b/>
          <w:bCs/>
          <w:szCs w:val="22"/>
          <w:lang w:val="it-IT"/>
        </w:rPr>
        <w:t>°</w:t>
      </w:r>
      <w:r w:rsidRPr="00D77B33">
        <w:rPr>
          <w:rFonts w:cs="Tahoma"/>
          <w:b/>
          <w:bCs/>
          <w:szCs w:val="22"/>
        </w:rPr>
        <w:t xml:space="preserve"> dicembre </w:t>
      </w:r>
      <w:r w:rsidR="00574DF9" w:rsidRPr="00D77B33">
        <w:rPr>
          <w:rFonts w:cs="Tahoma"/>
          <w:b/>
          <w:bCs/>
          <w:szCs w:val="22"/>
        </w:rPr>
        <w:t>202</w:t>
      </w:r>
      <w:r w:rsidR="00574DF9">
        <w:rPr>
          <w:rFonts w:cs="Tahoma"/>
          <w:b/>
          <w:bCs/>
          <w:szCs w:val="22"/>
          <w:lang w:val="it-IT"/>
        </w:rPr>
        <w:t>4</w:t>
      </w:r>
      <w:r w:rsidRPr="00D77B33">
        <w:rPr>
          <w:rFonts w:cs="Tahoma"/>
          <w:szCs w:val="22"/>
        </w:rPr>
        <w:t>.</w:t>
      </w:r>
    </w:p>
    <w:p w14:paraId="5D53F08E" w14:textId="77777777" w:rsidR="00DB5B49" w:rsidRDefault="00333BBD" w:rsidP="00DB5B49">
      <w:pPr>
        <w:pStyle w:val="Corpotesto"/>
        <w:ind w:right="51" w:hanging="6"/>
        <w:rPr>
          <w:szCs w:val="22"/>
        </w:rPr>
      </w:pPr>
      <w:bookmarkStart w:id="73" w:name="_Hlk33093151"/>
      <w:r w:rsidRPr="00312888">
        <w:rPr>
          <w:szCs w:val="22"/>
        </w:rPr>
        <w:t>Ai fini della concessione dell’agevolazione il soggetto richiedente deve essere in regola con la normativa antimafia e presentare le dichiarazioni necessarie per permettere alla Pubblica Amministrazione di effettuare le verifiche attraverso la banca dati nazionale unica del Ministero dell’Interno (istituita con artt. 96 e ss)</w:t>
      </w:r>
      <w:r w:rsidR="00DB5B49">
        <w:rPr>
          <w:szCs w:val="22"/>
        </w:rPr>
        <w:t xml:space="preserve"> </w:t>
      </w:r>
      <w:r w:rsidRPr="00312888">
        <w:rPr>
          <w:szCs w:val="22"/>
        </w:rPr>
        <w:t xml:space="preserve">ai sensi del combinato disposto dell’art. 83, comma 1, e dell’art. 67, comma 1 lettera g, del d.lgs. n. 159/2011 e </w:t>
      </w:r>
      <w:r w:rsidR="0050303D">
        <w:rPr>
          <w:szCs w:val="22"/>
          <w:lang w:val="it-IT"/>
        </w:rPr>
        <w:t>s.m.i</w:t>
      </w:r>
      <w:r w:rsidRPr="00312888">
        <w:rPr>
          <w:szCs w:val="22"/>
        </w:rPr>
        <w:t>.</w:t>
      </w:r>
    </w:p>
    <w:bookmarkEnd w:id="73"/>
    <w:p w14:paraId="7C84D1A4" w14:textId="7A77B47C" w:rsidR="00333BBD" w:rsidRDefault="000F12BE" w:rsidP="00DB5B49">
      <w:pPr>
        <w:pStyle w:val="Corpotesto"/>
        <w:ind w:right="51" w:hanging="6"/>
        <w:rPr>
          <w:szCs w:val="22"/>
        </w:rPr>
      </w:pPr>
      <w:r w:rsidRPr="00312888">
        <w:rPr>
          <w:szCs w:val="22"/>
        </w:rPr>
        <w:t>L’esito positivo della verifica in tema di certificazione antimafia, cioè la presenza di irregolarità, comporterà la decadenza dall’agevolazione, procedendo al recupero dei contributi eventualmente già erogati al beneficiario, aumentati degli interessi legali maturati.</w:t>
      </w:r>
    </w:p>
    <w:p w14:paraId="23B83443" w14:textId="77777777" w:rsidR="000217A0" w:rsidRPr="00DB5B49" w:rsidRDefault="000217A0" w:rsidP="00DB5B49">
      <w:pPr>
        <w:pStyle w:val="Corpotesto"/>
        <w:ind w:right="51" w:hanging="6"/>
        <w:rPr>
          <w:szCs w:val="22"/>
        </w:rPr>
      </w:pPr>
    </w:p>
    <w:p w14:paraId="0E6B8248" w14:textId="56BDE6A8" w:rsidR="00333BBD" w:rsidRDefault="00333BBD" w:rsidP="00433858">
      <w:pPr>
        <w:pStyle w:val="Titolo1"/>
        <w:rPr>
          <w:rFonts w:cs="Cambria"/>
          <w:lang w:val="it-IT"/>
        </w:rPr>
      </w:pPr>
      <w:bookmarkStart w:id="74" w:name="_Toc164850511"/>
      <w:bookmarkStart w:id="75" w:name="_Toc67649677"/>
      <w:bookmarkStart w:id="76" w:name="_Toc98149547"/>
      <w:bookmarkStart w:id="77" w:name="_Toc125468277"/>
      <w:bookmarkStart w:id="78" w:name="_Toc132906277"/>
      <w:bookmarkStart w:id="79" w:name="_Toc413409861"/>
      <w:bookmarkEnd w:id="60"/>
      <w:bookmarkEnd w:id="61"/>
      <w:r w:rsidRPr="003774E3">
        <w:rPr>
          <w:rFonts w:cs="Cambria"/>
          <w:lang w:val="it-IT"/>
        </w:rPr>
        <w:t>1</w:t>
      </w:r>
      <w:r w:rsidR="004A6117">
        <w:rPr>
          <w:rFonts w:cs="Cambria"/>
          <w:lang w:val="it-IT"/>
        </w:rPr>
        <w:t>3</w:t>
      </w:r>
      <w:r w:rsidRPr="003774E3">
        <w:rPr>
          <w:rFonts w:cs="Cambria"/>
          <w:lang w:val="it-IT"/>
        </w:rPr>
        <w:t>.</w:t>
      </w:r>
      <w:r w:rsidRPr="003774E3">
        <w:rPr>
          <w:rFonts w:cs="Cambria"/>
          <w:lang w:val="it-IT"/>
        </w:rPr>
        <w:tab/>
      </w:r>
      <w:r w:rsidR="002F0649" w:rsidRPr="004C742E">
        <w:t>MONITORAGGIO DEI RISULTATI</w:t>
      </w:r>
      <w:bookmarkEnd w:id="74"/>
      <w:r w:rsidR="002F0649" w:rsidRPr="003774E3">
        <w:rPr>
          <w:rFonts w:cs="Cambria"/>
          <w:lang w:val="it-IT"/>
        </w:rPr>
        <w:t xml:space="preserve"> </w:t>
      </w:r>
      <w:bookmarkEnd w:id="75"/>
      <w:bookmarkEnd w:id="76"/>
      <w:bookmarkEnd w:id="77"/>
      <w:bookmarkEnd w:id="78"/>
    </w:p>
    <w:p w14:paraId="332C97DD" w14:textId="30F444AD" w:rsidR="00DB5B49" w:rsidRDefault="00A35257" w:rsidP="000217A0">
      <w:pPr>
        <w:autoSpaceDE w:val="0"/>
        <w:autoSpaceDN w:val="0"/>
        <w:adjustRightInd w:val="0"/>
        <w:ind w:right="51"/>
        <w:rPr>
          <w:szCs w:val="22"/>
        </w:rPr>
      </w:pPr>
      <w:bookmarkStart w:id="80" w:name="_Toc67649683"/>
      <w:bookmarkStart w:id="81" w:name="_Toc98149553"/>
      <w:bookmarkStart w:id="82" w:name="_Toc125468283"/>
      <w:bookmarkStart w:id="83" w:name="_Toc433709261"/>
      <w:bookmarkEnd w:id="79"/>
      <w:r w:rsidRPr="000217A0">
        <w:rPr>
          <w:b/>
          <w:szCs w:val="22"/>
        </w:rPr>
        <w:t>Indicatori</w:t>
      </w:r>
      <w:bookmarkEnd w:id="80"/>
      <w:bookmarkEnd w:id="81"/>
      <w:bookmarkEnd w:id="82"/>
    </w:p>
    <w:p w14:paraId="213D02DA" w14:textId="154170BE" w:rsidR="003774E3" w:rsidRPr="003774E3" w:rsidRDefault="003774E3" w:rsidP="00DB5B49">
      <w:pPr>
        <w:ind w:right="51"/>
        <w:rPr>
          <w:rFonts w:cs="Tahoma"/>
          <w:szCs w:val="22"/>
        </w:rPr>
      </w:pPr>
      <w:r w:rsidRPr="003774E3">
        <w:rPr>
          <w:rFonts w:cs="Tahoma"/>
          <w:szCs w:val="22"/>
        </w:rPr>
        <w:t xml:space="preserve">Al fine di misurare l’effettivo livello di raggiungimento degli obiettivi di risultato collegati </w:t>
      </w:r>
      <w:r>
        <w:rPr>
          <w:rFonts w:cs="Tahoma"/>
          <w:szCs w:val="22"/>
        </w:rPr>
        <w:t>a</w:t>
      </w:r>
      <w:r w:rsidR="00B92E7C">
        <w:rPr>
          <w:rFonts w:cs="Tahoma"/>
          <w:szCs w:val="22"/>
        </w:rPr>
        <w:t>ll’</w:t>
      </w:r>
      <w:r>
        <w:rPr>
          <w:rFonts w:cs="Tahoma"/>
          <w:szCs w:val="22"/>
        </w:rPr>
        <w:t>intervent</w:t>
      </w:r>
      <w:r w:rsidR="00B92E7C">
        <w:rPr>
          <w:rFonts w:cs="Tahoma"/>
          <w:szCs w:val="22"/>
        </w:rPr>
        <w:t>o</w:t>
      </w:r>
      <w:r>
        <w:rPr>
          <w:rFonts w:cs="Tahoma"/>
          <w:szCs w:val="22"/>
        </w:rPr>
        <w:t xml:space="preserve"> SRA</w:t>
      </w:r>
      <w:r w:rsidR="00B92E7C">
        <w:rPr>
          <w:rFonts w:cs="Tahoma"/>
          <w:szCs w:val="22"/>
        </w:rPr>
        <w:t>28</w:t>
      </w:r>
      <w:r w:rsidRPr="003774E3">
        <w:rPr>
          <w:rFonts w:cs="Tahoma"/>
          <w:szCs w:val="22"/>
        </w:rPr>
        <w:t>, l’indicatore individuato è il numero di domande ammesse a pagamento e la superficie per la quale è stata corrisposta l’indennità.</w:t>
      </w:r>
    </w:p>
    <w:p w14:paraId="584E2B14" w14:textId="77777777" w:rsidR="004C742E" w:rsidRDefault="004C742E" w:rsidP="000217A0">
      <w:pPr>
        <w:autoSpaceDE w:val="0"/>
        <w:autoSpaceDN w:val="0"/>
        <w:adjustRightInd w:val="0"/>
        <w:ind w:right="51"/>
        <w:rPr>
          <w:b/>
          <w:szCs w:val="22"/>
        </w:rPr>
      </w:pPr>
      <w:bookmarkStart w:id="84" w:name="_Toc67649684"/>
      <w:bookmarkStart w:id="85" w:name="_Toc98149554"/>
      <w:bookmarkStart w:id="86" w:name="_Toc125468284"/>
    </w:p>
    <w:p w14:paraId="7E199DD1" w14:textId="5A1AFC4E" w:rsidR="00333BBD" w:rsidRPr="00312888" w:rsidRDefault="00A35257" w:rsidP="000217A0">
      <w:pPr>
        <w:autoSpaceDE w:val="0"/>
        <w:autoSpaceDN w:val="0"/>
        <w:adjustRightInd w:val="0"/>
        <w:ind w:right="51"/>
        <w:rPr>
          <w:szCs w:val="22"/>
        </w:rPr>
      </w:pPr>
      <w:r w:rsidRPr="000217A0">
        <w:rPr>
          <w:b/>
          <w:szCs w:val="22"/>
        </w:rPr>
        <w:t>Customer</w:t>
      </w:r>
      <w:r w:rsidRPr="00312888">
        <w:rPr>
          <w:szCs w:val="22"/>
        </w:rPr>
        <w:t xml:space="preserve"> </w:t>
      </w:r>
      <w:r w:rsidRPr="004C742E">
        <w:rPr>
          <w:b/>
          <w:bCs/>
          <w:szCs w:val="22"/>
        </w:rPr>
        <w:t>Satisfaction</w:t>
      </w:r>
      <w:bookmarkEnd w:id="84"/>
      <w:bookmarkEnd w:id="85"/>
      <w:bookmarkEnd w:id="86"/>
    </w:p>
    <w:p w14:paraId="37C84D0B" w14:textId="77777777" w:rsidR="00333BBD" w:rsidRPr="00312888" w:rsidRDefault="00333BBD" w:rsidP="00DB5B49">
      <w:pPr>
        <w:ind w:right="51"/>
        <w:rPr>
          <w:rFonts w:cs="Tahoma"/>
          <w:szCs w:val="22"/>
        </w:rPr>
      </w:pPr>
      <w:r w:rsidRPr="00312888">
        <w:rPr>
          <w:rFonts w:cs="Tahoma"/>
          <w:szCs w:val="22"/>
        </w:rPr>
        <w:t>In attuazione del dispositivo normativo nazionale e regionale (art.7 del D.lgs. 7 marzo 2005, n. 82 e art. 32, co. 2 bis, lettera g della l.r. 1/02/2012, n. 1), è possibile compilare un questionario di Customer satisfaction, nella fase di adesione al bando.</w:t>
      </w:r>
    </w:p>
    <w:p w14:paraId="1A406B0D" w14:textId="5C0557D3" w:rsidR="00333BBD" w:rsidRDefault="00333BBD" w:rsidP="00DB5B49">
      <w:pPr>
        <w:ind w:right="51"/>
        <w:rPr>
          <w:rFonts w:cs="Tahoma"/>
          <w:szCs w:val="22"/>
        </w:rPr>
      </w:pPr>
      <w:r w:rsidRPr="00312888">
        <w:rPr>
          <w:rFonts w:cs="Tahoma"/>
          <w:szCs w:val="22"/>
        </w:rPr>
        <w:t>Tutte le informazioni saranno raccolte ed elaborate in forma anonima dal soggetto responsabile del bando, che le utilizzerà in un’ottica di miglioramento costante delle performance al fine di garantire un servizio sempre più efficace, chiaro e apprezzato da parte dei potenziali beneficiari.</w:t>
      </w:r>
    </w:p>
    <w:p w14:paraId="7E4E2A5C" w14:textId="77777777" w:rsidR="000B4ACF" w:rsidRPr="00312888" w:rsidRDefault="000B4ACF" w:rsidP="00DB5B49">
      <w:pPr>
        <w:pStyle w:val="Corpotesto"/>
        <w:ind w:right="51" w:hanging="5"/>
        <w:rPr>
          <w:rFonts w:cs="Tahoma"/>
          <w:szCs w:val="22"/>
          <w:lang w:val="it-IT"/>
        </w:rPr>
      </w:pPr>
    </w:p>
    <w:p w14:paraId="34D17675" w14:textId="08BD52DE" w:rsidR="00DB5B49" w:rsidRPr="00196880" w:rsidRDefault="00196880" w:rsidP="00433858">
      <w:pPr>
        <w:pStyle w:val="Titolo1"/>
      </w:pPr>
      <w:bookmarkStart w:id="87" w:name="_Toc433709263"/>
      <w:bookmarkStart w:id="88" w:name="_Toc67649688"/>
      <w:bookmarkStart w:id="89" w:name="_Toc98149557"/>
      <w:bookmarkStart w:id="90" w:name="_Toc125468287"/>
      <w:bookmarkStart w:id="91" w:name="_Toc164850512"/>
      <w:r w:rsidRPr="00196880">
        <w:t>1</w:t>
      </w:r>
      <w:r w:rsidR="00850A75">
        <w:t>4</w:t>
      </w:r>
      <w:r w:rsidRPr="00196880">
        <w:tab/>
      </w:r>
      <w:r w:rsidR="000B4ACF" w:rsidRPr="00196880">
        <w:t>TRATTAMENTO DATI PERSONALI</w:t>
      </w:r>
      <w:bookmarkEnd w:id="87"/>
      <w:bookmarkEnd w:id="88"/>
      <w:bookmarkEnd w:id="89"/>
      <w:bookmarkEnd w:id="90"/>
      <w:bookmarkEnd w:id="91"/>
    </w:p>
    <w:p w14:paraId="07F8B122" w14:textId="5F1A5BF6" w:rsidR="000B4ACF" w:rsidRPr="00EE6816" w:rsidRDefault="000B4ACF" w:rsidP="00DB5B49">
      <w:pPr>
        <w:spacing w:line="259" w:lineRule="auto"/>
        <w:ind w:right="51" w:hanging="5"/>
        <w:rPr>
          <w:szCs w:val="22"/>
        </w:rPr>
      </w:pPr>
      <w:r w:rsidRPr="007B0C90">
        <w:rPr>
          <w:szCs w:val="22"/>
        </w:rPr>
        <w:t xml:space="preserve">In attuazione del Codice in materia di protezione dei dati personali (D. Lgs. N. 196/2003, Regolamento UE n. 2016/679 e D.lgs.101/2018), si rimanda all’informativa sul trattamento dei dati personali di cui all’Allegato </w:t>
      </w:r>
      <w:r w:rsidR="00683569" w:rsidRPr="007B0C90">
        <w:rPr>
          <w:szCs w:val="22"/>
        </w:rPr>
        <w:t>F</w:t>
      </w:r>
      <w:r w:rsidRPr="007B0C90">
        <w:rPr>
          <w:szCs w:val="22"/>
        </w:rPr>
        <w:t>.</w:t>
      </w:r>
    </w:p>
    <w:p w14:paraId="08B94D62" w14:textId="12263EAB" w:rsidR="00A35257" w:rsidRPr="00EE6816" w:rsidRDefault="00A35257" w:rsidP="00DB5B49">
      <w:pPr>
        <w:ind w:right="51"/>
        <w:rPr>
          <w:rFonts w:cs="Tahoma"/>
          <w:szCs w:val="22"/>
        </w:rPr>
      </w:pPr>
    </w:p>
    <w:p w14:paraId="5153C230" w14:textId="72524DA6" w:rsidR="000B4ACF" w:rsidRPr="00EE6816" w:rsidRDefault="000B4ACF" w:rsidP="00433858">
      <w:pPr>
        <w:pStyle w:val="Titolo1"/>
      </w:pPr>
      <w:bookmarkStart w:id="92" w:name="_Toc132906278"/>
      <w:bookmarkStart w:id="93" w:name="_Toc164850513"/>
      <w:bookmarkStart w:id="94" w:name="_Toc130293403"/>
      <w:bookmarkStart w:id="95" w:name="_Toc130314435"/>
      <w:bookmarkStart w:id="96" w:name="_Toc131585912"/>
      <w:r w:rsidRPr="00EE6816">
        <w:lastRenderedPageBreak/>
        <w:t>1</w:t>
      </w:r>
      <w:r w:rsidR="00850A75">
        <w:t>5</w:t>
      </w:r>
      <w:r w:rsidRPr="00EE6816">
        <w:t>.</w:t>
      </w:r>
      <w:r w:rsidRPr="00EE6816">
        <w:tab/>
        <w:t>PUBBLICAZIONE, INFORMAZIONI E CONTATTI</w:t>
      </w:r>
      <w:bookmarkEnd w:id="92"/>
      <w:bookmarkEnd w:id="93"/>
    </w:p>
    <w:p w14:paraId="5FD2D6CC" w14:textId="4880184D" w:rsidR="000B4ACF" w:rsidRPr="00312888" w:rsidRDefault="000B4ACF" w:rsidP="00DB5B49">
      <w:pPr>
        <w:ind w:right="51"/>
        <w:rPr>
          <w:rFonts w:cs="Tahoma"/>
          <w:szCs w:val="22"/>
        </w:rPr>
      </w:pPr>
      <w:r w:rsidRPr="00312888">
        <w:rPr>
          <w:rFonts w:cs="Tahoma"/>
          <w:szCs w:val="22"/>
        </w:rPr>
        <w:t xml:space="preserve">Per rendere più agevole la partecipazione al bando in attuazione della l.r. 1/2012 n. 1, si rimanda alla scheda informativa </w:t>
      </w:r>
      <w:r w:rsidR="00BA63DC">
        <w:rPr>
          <w:rFonts w:cs="Tahoma"/>
          <w:szCs w:val="22"/>
        </w:rPr>
        <w:t>di seguito riportata.</w:t>
      </w:r>
    </w:p>
    <w:p w14:paraId="012DCFED" w14:textId="558E56DE" w:rsidR="000B4ACF" w:rsidRPr="00850A75" w:rsidRDefault="000B4ACF" w:rsidP="00DB5B49">
      <w:pPr>
        <w:ind w:right="51"/>
        <w:rPr>
          <w:rFonts w:cs="Tahoma"/>
          <w:bCs/>
          <w:szCs w:val="22"/>
        </w:rPr>
      </w:pPr>
    </w:p>
    <w:p w14:paraId="5F641164" w14:textId="11C88BD4" w:rsidR="003E134C" w:rsidRDefault="003E134C" w:rsidP="00DB5B49">
      <w:pPr>
        <w:rPr>
          <w:rFonts w:cs="Calibri"/>
          <w:szCs w:val="22"/>
        </w:rPr>
      </w:pPr>
      <w:bookmarkStart w:id="97" w:name="_Toc31816542"/>
      <w:bookmarkStart w:id="98" w:name="_Toc67649759"/>
      <w:r w:rsidRPr="0038518A">
        <w:rPr>
          <w:rFonts w:cs="Calibri"/>
          <w:szCs w:val="22"/>
        </w:rPr>
        <w:t xml:space="preserve">SCHEDA INFORMATIVA PER </w:t>
      </w:r>
      <w:bookmarkEnd w:id="97"/>
      <w:bookmarkEnd w:id="98"/>
      <w:r w:rsidRPr="00676090">
        <w:rPr>
          <w:rFonts w:cs="Calibri"/>
          <w:szCs w:val="22"/>
        </w:rPr>
        <w:t xml:space="preserve">INTERVENTI IN MATERIA DI AMBIENTE E DI CLIMA </w:t>
      </w:r>
      <w:r w:rsidR="00806B73">
        <w:rPr>
          <w:rFonts w:cs="Calibri"/>
          <w:szCs w:val="22"/>
        </w:rPr>
        <w:t xml:space="preserve">(SRA) </w:t>
      </w:r>
      <w:r w:rsidR="00EC4A1A" w:rsidRPr="00676090">
        <w:rPr>
          <w:rFonts w:cs="Calibri"/>
          <w:szCs w:val="22"/>
        </w:rPr>
        <w:t>PER L’ANNO 202</w:t>
      </w:r>
      <w:r w:rsidR="00340BE5">
        <w:rPr>
          <w:rFonts w:cs="Calibri"/>
          <w:szCs w:val="22"/>
        </w:rPr>
        <w:t>4</w:t>
      </w:r>
      <w:r w:rsidR="00EC4A1A">
        <w:rPr>
          <w:rFonts w:cs="Calibri"/>
          <w:szCs w:val="22"/>
        </w:rPr>
        <w:t xml:space="preserve"> - </w:t>
      </w:r>
      <w:r w:rsidR="00EC4A1A">
        <w:rPr>
          <w:rFonts w:cs="Lucida Sans Unicode"/>
          <w:b/>
          <w:bCs/>
          <w:szCs w:val="22"/>
        </w:rPr>
        <w:t xml:space="preserve">SOSTEGNO PER MANTENIMENTO DELLA FORESTAZIONE/IMBOSCHIMENTO E SISTEMI AGROFORESTALI </w:t>
      </w:r>
      <w:r w:rsidR="00EC4A1A" w:rsidRPr="002218F3">
        <w:rPr>
          <w:rFonts w:cs="Lucida Sans Unicode"/>
          <w:b/>
          <w:bCs/>
          <w:szCs w:val="22"/>
        </w:rPr>
        <w:t>(SRA</w:t>
      </w:r>
      <w:r w:rsidR="00EC4A1A">
        <w:rPr>
          <w:rFonts w:cs="Lucida Sans Unicode"/>
          <w:b/>
          <w:bCs/>
          <w:szCs w:val="22"/>
        </w:rPr>
        <w:t>28</w:t>
      </w:r>
      <w:r w:rsidR="00EC4A1A" w:rsidRPr="002218F3">
        <w:rPr>
          <w:rFonts w:cs="Lucida Sans Unicode"/>
          <w:b/>
          <w:bCs/>
          <w:szCs w:val="22"/>
        </w:rPr>
        <w:t>)</w:t>
      </w:r>
      <w:r w:rsidR="00EC4A1A" w:rsidRPr="00EC4A1A">
        <w:rPr>
          <w:rFonts w:cs="Calibri"/>
          <w:szCs w:val="22"/>
        </w:rPr>
        <w:t xml:space="preserve"> </w:t>
      </w:r>
    </w:p>
    <w:p w14:paraId="0BE38615" w14:textId="77777777" w:rsidR="003E134C" w:rsidRPr="00DB5B49" w:rsidRDefault="003E134C" w:rsidP="00DB5B4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2"/>
        <w:gridCol w:w="6479"/>
      </w:tblGrid>
      <w:tr w:rsidR="003E134C" w:rsidRPr="0038518A" w14:paraId="7B2E9C5C" w14:textId="77777777" w:rsidTr="009D6B7C">
        <w:trPr>
          <w:jc w:val="center"/>
        </w:trPr>
        <w:tc>
          <w:tcPr>
            <w:tcW w:w="2492" w:type="dxa"/>
            <w:shd w:val="clear" w:color="auto" w:fill="D9D9D9"/>
          </w:tcPr>
          <w:p w14:paraId="1CFC13CE" w14:textId="77777777" w:rsidR="003E134C" w:rsidRPr="0038518A" w:rsidRDefault="003E134C" w:rsidP="00DB5B49">
            <w:pPr>
              <w:jc w:val="left"/>
              <w:rPr>
                <w:rFonts w:eastAsia="Calibri"/>
                <w:szCs w:val="22"/>
              </w:rPr>
            </w:pPr>
            <w:r w:rsidRPr="0038518A">
              <w:rPr>
                <w:rFonts w:eastAsia="Calibri"/>
                <w:szCs w:val="22"/>
              </w:rPr>
              <w:t>TITOLO</w:t>
            </w:r>
          </w:p>
        </w:tc>
        <w:tc>
          <w:tcPr>
            <w:tcW w:w="6479" w:type="dxa"/>
            <w:shd w:val="clear" w:color="auto" w:fill="D9D9D9"/>
          </w:tcPr>
          <w:p w14:paraId="0D907D96" w14:textId="29C9A0D7" w:rsidR="003E134C" w:rsidRPr="00B64BEF" w:rsidRDefault="003E134C" w:rsidP="00DB5B49">
            <w:pPr>
              <w:ind w:left="2" w:hanging="3"/>
              <w:rPr>
                <w:rFonts w:eastAsia="Calibri"/>
                <w:b/>
                <w:szCs w:val="22"/>
              </w:rPr>
            </w:pPr>
            <w:r w:rsidRPr="00B64BEF">
              <w:rPr>
                <w:rFonts w:eastAsia="Calibri" w:cs="Arial"/>
                <w:b/>
                <w:szCs w:val="22"/>
              </w:rPr>
              <w:t>Regolamento (UE) n. 2115/2021 – Programma di Sviluppo Rurale 2023-2027. Interventi in materia di ambiente e di clima (SRA) per l’anno 202</w:t>
            </w:r>
            <w:r w:rsidR="00340BE5">
              <w:rPr>
                <w:rFonts w:eastAsia="Calibri" w:cs="Arial"/>
                <w:b/>
                <w:szCs w:val="22"/>
              </w:rPr>
              <w:t>4</w:t>
            </w:r>
            <w:r w:rsidR="00806B73" w:rsidRPr="00B64BEF">
              <w:rPr>
                <w:rFonts w:eastAsia="Calibri" w:cs="Arial"/>
                <w:b/>
                <w:szCs w:val="22"/>
              </w:rPr>
              <w:t xml:space="preserve"> </w:t>
            </w:r>
            <w:r w:rsidR="00806B73" w:rsidRPr="00EE6816">
              <w:rPr>
                <w:rFonts w:eastAsia="Calibri" w:cs="Arial"/>
                <w:b/>
                <w:szCs w:val="22"/>
              </w:rPr>
              <w:t>- Sostegno</w:t>
            </w:r>
            <w:r w:rsidR="00806B73" w:rsidRPr="00B64BEF">
              <w:rPr>
                <w:rFonts w:cs="Lucida Sans Unicode"/>
                <w:b/>
                <w:bCs/>
                <w:szCs w:val="22"/>
              </w:rPr>
              <w:t xml:space="preserve"> per mantenimento della forestazione/imboschimento e sistemi agroforestali (SRA28)</w:t>
            </w:r>
          </w:p>
        </w:tc>
      </w:tr>
      <w:tr w:rsidR="003E134C" w:rsidRPr="0038518A" w14:paraId="164D0A03" w14:textId="77777777" w:rsidTr="009D6B7C">
        <w:trPr>
          <w:jc w:val="center"/>
        </w:trPr>
        <w:tc>
          <w:tcPr>
            <w:tcW w:w="2492" w:type="dxa"/>
            <w:shd w:val="clear" w:color="auto" w:fill="auto"/>
          </w:tcPr>
          <w:p w14:paraId="71B3F5DE" w14:textId="6D16078B" w:rsidR="003E134C" w:rsidRPr="0038518A" w:rsidRDefault="003E134C" w:rsidP="00DB5B49">
            <w:pPr>
              <w:ind w:hanging="5"/>
              <w:jc w:val="left"/>
              <w:rPr>
                <w:rFonts w:eastAsia="Calibri"/>
                <w:szCs w:val="22"/>
              </w:rPr>
            </w:pPr>
            <w:r w:rsidRPr="0038518A">
              <w:rPr>
                <w:rFonts w:eastAsia="Calibri"/>
                <w:szCs w:val="22"/>
              </w:rPr>
              <w:t>DI COSA SI TRATTA</w:t>
            </w:r>
          </w:p>
        </w:tc>
        <w:tc>
          <w:tcPr>
            <w:tcW w:w="6479" w:type="dxa"/>
            <w:shd w:val="clear" w:color="auto" w:fill="auto"/>
          </w:tcPr>
          <w:p w14:paraId="2ED0BA20" w14:textId="72CB4C34" w:rsidR="00B44E00" w:rsidRPr="00A07020" w:rsidRDefault="00DE508D" w:rsidP="00A07020">
            <w:pPr>
              <w:autoSpaceDE w:val="0"/>
              <w:rPr>
                <w:rFonts w:cs="Cambria"/>
                <w:szCs w:val="22"/>
              </w:rPr>
            </w:pPr>
            <w:r>
              <w:rPr>
                <w:rFonts w:cs="Tahoma"/>
                <w:szCs w:val="22"/>
              </w:rPr>
              <w:t>L’</w:t>
            </w:r>
            <w:r w:rsidRPr="00FE072E">
              <w:rPr>
                <w:rFonts w:cs="Tahoma"/>
                <w:szCs w:val="22"/>
              </w:rPr>
              <w:t>intervent</w:t>
            </w:r>
            <w:r>
              <w:rPr>
                <w:rFonts w:cs="Tahoma"/>
                <w:szCs w:val="22"/>
              </w:rPr>
              <w:t>o</w:t>
            </w:r>
            <w:r w:rsidRPr="00FE072E">
              <w:rPr>
                <w:rFonts w:cs="Tahoma"/>
                <w:szCs w:val="22"/>
              </w:rPr>
              <w:t xml:space="preserve"> SRA</w:t>
            </w:r>
            <w:r>
              <w:rPr>
                <w:rFonts w:cs="Tahoma"/>
                <w:szCs w:val="22"/>
              </w:rPr>
              <w:t>28</w:t>
            </w:r>
            <w:r w:rsidRPr="00FE072E">
              <w:rPr>
                <w:rFonts w:cs="Cambria"/>
                <w:szCs w:val="22"/>
              </w:rPr>
              <w:t xml:space="preserve"> </w:t>
            </w:r>
            <w:r w:rsidRPr="007F0FE2">
              <w:rPr>
                <w:rFonts w:cs="Cambria"/>
                <w:szCs w:val="22"/>
              </w:rPr>
              <w:t>è finalizzat</w:t>
            </w:r>
            <w:r>
              <w:rPr>
                <w:rFonts w:cs="Cambria"/>
                <w:szCs w:val="22"/>
              </w:rPr>
              <w:t>o</w:t>
            </w:r>
            <w:r w:rsidRPr="007F0FE2">
              <w:rPr>
                <w:rFonts w:cs="Cambria"/>
                <w:szCs w:val="22"/>
              </w:rPr>
              <w:t xml:space="preserve"> </w:t>
            </w:r>
            <w:r w:rsidR="00B44E00">
              <w:rPr>
                <w:sz w:val="23"/>
                <w:szCs w:val="23"/>
              </w:rPr>
              <w:t xml:space="preserve">a garantire lo sviluppo e la permanenza, attraverso una adeguata e continua gestione, degli impianti di imboschimento realizzati su superfici agricole e non agricole con </w:t>
            </w:r>
            <w:r w:rsidR="00B44053">
              <w:rPr>
                <w:sz w:val="23"/>
                <w:szCs w:val="23"/>
              </w:rPr>
              <w:t>i relativi</w:t>
            </w:r>
            <w:r w:rsidR="00B44E00">
              <w:rPr>
                <w:sz w:val="23"/>
                <w:szCs w:val="23"/>
              </w:rPr>
              <w:t xml:space="preserve"> interventi </w:t>
            </w:r>
            <w:r w:rsidR="00FD2BDA">
              <w:rPr>
                <w:sz w:val="23"/>
                <w:szCs w:val="23"/>
              </w:rPr>
              <w:t>strutturali dello sviluppo rurale</w:t>
            </w:r>
            <w:r w:rsidR="007A70FC">
              <w:rPr>
                <w:sz w:val="23"/>
                <w:szCs w:val="23"/>
              </w:rPr>
              <w:t xml:space="preserve"> (</w:t>
            </w:r>
            <w:r w:rsidR="007A70FC" w:rsidRPr="009A26DA">
              <w:rPr>
                <w:szCs w:val="22"/>
              </w:rPr>
              <w:t>Operazione 8.1.01 tipologia B</w:t>
            </w:r>
            <w:r w:rsidR="00465454">
              <w:rPr>
                <w:color w:val="FF0000"/>
                <w:szCs w:val="22"/>
              </w:rPr>
              <w:t xml:space="preserve"> </w:t>
            </w:r>
            <w:r w:rsidR="00465454" w:rsidRPr="00D77B33">
              <w:rPr>
                <w:szCs w:val="22"/>
              </w:rPr>
              <w:t>del PSR 2014/2022</w:t>
            </w:r>
            <w:r w:rsidR="007A70FC">
              <w:rPr>
                <w:szCs w:val="22"/>
              </w:rPr>
              <w:t>)</w:t>
            </w:r>
            <w:r w:rsidR="00B44E00">
              <w:rPr>
                <w:sz w:val="23"/>
                <w:szCs w:val="23"/>
              </w:rPr>
              <w:t xml:space="preserve">. </w:t>
            </w:r>
          </w:p>
          <w:p w14:paraId="62119D06" w14:textId="551444EE" w:rsidR="00DE508D" w:rsidRPr="00312888" w:rsidRDefault="00DE508D" w:rsidP="00DE508D">
            <w:pPr>
              <w:autoSpaceDE w:val="0"/>
              <w:rPr>
                <w:rFonts w:cs="Cambria"/>
                <w:szCs w:val="22"/>
              </w:rPr>
            </w:pPr>
            <w:r>
              <w:rPr>
                <w:rFonts w:cs="Cambria"/>
                <w:szCs w:val="22"/>
              </w:rPr>
              <w:t>Inoltre,</w:t>
            </w:r>
            <w:r w:rsidRPr="007F0FE2">
              <w:rPr>
                <w:rFonts w:cs="Cambria"/>
                <w:szCs w:val="22"/>
              </w:rPr>
              <w:t xml:space="preserve"> è volto ad incrementare l’assorbimento e lo stoccaggio del carbonio, nei soprassuoli, nel suolo e nella biomassa legnosa e a migliorare la conservazione della biodiversità forestale.</w:t>
            </w:r>
          </w:p>
          <w:p w14:paraId="44E4BDAA" w14:textId="7B478131" w:rsidR="003E134C" w:rsidRPr="00DB5B49" w:rsidRDefault="003E134C" w:rsidP="00DB5B49">
            <w:pPr>
              <w:ind w:hanging="3"/>
              <w:rPr>
                <w:rFonts w:eastAsia="Calibri"/>
                <w:szCs w:val="22"/>
              </w:rPr>
            </w:pPr>
            <w:r w:rsidRPr="00DB5B49">
              <w:rPr>
                <w:rFonts w:cs="Cambria"/>
                <w:szCs w:val="22"/>
              </w:rPr>
              <w:t>Il bando regola l’applicazione de</w:t>
            </w:r>
            <w:r w:rsidR="00DE508D">
              <w:rPr>
                <w:rFonts w:cs="Cambria"/>
                <w:szCs w:val="22"/>
              </w:rPr>
              <w:t>ll</w:t>
            </w:r>
            <w:r w:rsidR="002625F9">
              <w:rPr>
                <w:rFonts w:cs="Cambria"/>
                <w:szCs w:val="22"/>
              </w:rPr>
              <w:t>’</w:t>
            </w:r>
            <w:r w:rsidRPr="00DB5B49">
              <w:rPr>
                <w:rFonts w:cs="Cambria"/>
                <w:szCs w:val="22"/>
              </w:rPr>
              <w:t>intervent</w:t>
            </w:r>
            <w:r w:rsidR="002625F9">
              <w:rPr>
                <w:rFonts w:cs="Cambria"/>
                <w:szCs w:val="22"/>
              </w:rPr>
              <w:t>o</w:t>
            </w:r>
            <w:r w:rsidRPr="00DB5B49">
              <w:rPr>
                <w:rFonts w:cs="Cambria"/>
                <w:szCs w:val="22"/>
              </w:rPr>
              <w:t xml:space="preserve"> SRA</w:t>
            </w:r>
            <w:r w:rsidR="002625F9">
              <w:rPr>
                <w:rFonts w:cs="Cambria"/>
                <w:szCs w:val="22"/>
              </w:rPr>
              <w:t xml:space="preserve">28 </w:t>
            </w:r>
            <w:r w:rsidRPr="00DB5B49">
              <w:rPr>
                <w:rFonts w:cs="Cambria"/>
                <w:szCs w:val="22"/>
              </w:rPr>
              <w:t xml:space="preserve">relativamente alla presentazione delle domande di pagamento per la campagna </w:t>
            </w:r>
            <w:r w:rsidR="004F6B27" w:rsidRPr="00DB5B49">
              <w:rPr>
                <w:rFonts w:cs="Cambria"/>
                <w:szCs w:val="22"/>
              </w:rPr>
              <w:t>202</w:t>
            </w:r>
            <w:r w:rsidR="004F6B27">
              <w:rPr>
                <w:rFonts w:cs="Cambria"/>
                <w:szCs w:val="22"/>
              </w:rPr>
              <w:t>4</w:t>
            </w:r>
            <w:r w:rsidRPr="00DB5B49">
              <w:rPr>
                <w:rFonts w:cs="Cambria"/>
                <w:szCs w:val="22"/>
              </w:rPr>
              <w:t>.</w:t>
            </w:r>
          </w:p>
        </w:tc>
      </w:tr>
      <w:tr w:rsidR="003E134C" w:rsidRPr="0038518A" w14:paraId="28E6ADA9" w14:textId="77777777" w:rsidTr="009D6B7C">
        <w:trPr>
          <w:jc w:val="center"/>
        </w:trPr>
        <w:tc>
          <w:tcPr>
            <w:tcW w:w="2492" w:type="dxa"/>
            <w:shd w:val="clear" w:color="auto" w:fill="auto"/>
          </w:tcPr>
          <w:p w14:paraId="3D26E06F" w14:textId="1C77FE55" w:rsidR="003E134C" w:rsidRPr="0038518A" w:rsidRDefault="003E134C" w:rsidP="00DB5B49">
            <w:pPr>
              <w:ind w:hanging="5"/>
              <w:jc w:val="left"/>
              <w:rPr>
                <w:rFonts w:eastAsia="Calibri"/>
                <w:szCs w:val="22"/>
              </w:rPr>
            </w:pPr>
            <w:r w:rsidRPr="0038518A">
              <w:rPr>
                <w:rFonts w:eastAsia="Calibri"/>
                <w:szCs w:val="22"/>
              </w:rPr>
              <w:t>CHI PUÒ PARTECIPARE</w:t>
            </w:r>
          </w:p>
        </w:tc>
        <w:tc>
          <w:tcPr>
            <w:tcW w:w="6479" w:type="dxa"/>
            <w:shd w:val="clear" w:color="auto" w:fill="auto"/>
          </w:tcPr>
          <w:p w14:paraId="177CC6E3" w14:textId="013434B5" w:rsidR="009531DF" w:rsidRPr="00A07020" w:rsidRDefault="00C97F4B" w:rsidP="00EB3D13">
            <w:pPr>
              <w:pStyle w:val="Corpotesto"/>
              <w:rPr>
                <w:szCs w:val="22"/>
              </w:rPr>
            </w:pPr>
            <w:r w:rsidRPr="00312888">
              <w:rPr>
                <w:rFonts w:cs="Tahoma"/>
                <w:szCs w:val="22"/>
              </w:rPr>
              <w:t>Possono presentare domanda</w:t>
            </w:r>
            <w:r>
              <w:rPr>
                <w:rFonts w:cs="Tahoma"/>
                <w:szCs w:val="22"/>
                <w:lang w:val="it-IT"/>
              </w:rPr>
              <w:t xml:space="preserve"> per l’intervento SRA28 i </w:t>
            </w:r>
            <w:r w:rsidRPr="009A26DA">
              <w:rPr>
                <w:szCs w:val="22"/>
              </w:rPr>
              <w:t>beneficiari</w:t>
            </w:r>
            <w:r w:rsidRPr="009A26DA">
              <w:rPr>
                <w:bCs/>
                <w:szCs w:val="22"/>
              </w:rPr>
              <w:t xml:space="preserve"> del sostegno riconducibili ai proprietari, possessori privati e loro associazioni, titolari di superfici agricole e non agricole che hanno beneficiato di un sostegno per</w:t>
            </w:r>
            <w:r w:rsidR="00EB3D13">
              <w:rPr>
                <w:bCs/>
                <w:szCs w:val="22"/>
                <w:lang w:val="it-IT"/>
              </w:rPr>
              <w:t xml:space="preserve"> </w:t>
            </w:r>
            <w:r w:rsidRPr="009A26DA">
              <w:rPr>
                <w:szCs w:val="22"/>
              </w:rPr>
              <w:t xml:space="preserve">impianti di imboschimento a ciclo medio-lungo </w:t>
            </w:r>
            <w:r w:rsidRPr="00D77B33">
              <w:rPr>
                <w:szCs w:val="22"/>
              </w:rPr>
              <w:t>realizzati su terreno agricolo e non agricolo</w:t>
            </w:r>
            <w:r w:rsidR="00EB3D13" w:rsidRPr="00D77B33">
              <w:rPr>
                <w:szCs w:val="22"/>
                <w:lang w:val="it-IT"/>
              </w:rPr>
              <w:t xml:space="preserve"> e</w:t>
            </w:r>
            <w:r w:rsidRPr="00D77B33">
              <w:rPr>
                <w:szCs w:val="22"/>
              </w:rPr>
              <w:t xml:space="preserve"> collaudati </w:t>
            </w:r>
            <w:r w:rsidR="00EB3D13" w:rsidRPr="00D77B33">
              <w:rPr>
                <w:szCs w:val="22"/>
                <w:lang w:val="it-IT"/>
              </w:rPr>
              <w:t>nel</w:t>
            </w:r>
            <w:r w:rsidRPr="00D77B33">
              <w:rPr>
                <w:szCs w:val="22"/>
              </w:rPr>
              <w:t xml:space="preserve"> 2022 (Operazione 8.1.01 tipologia B</w:t>
            </w:r>
            <w:r w:rsidR="00465454" w:rsidRPr="00D77B33">
              <w:rPr>
                <w:szCs w:val="22"/>
              </w:rPr>
              <w:t xml:space="preserve"> del PSR 2014/2022</w:t>
            </w:r>
            <w:r w:rsidRPr="00D77B33">
              <w:rPr>
                <w:szCs w:val="22"/>
              </w:rPr>
              <w:t>)</w:t>
            </w:r>
            <w:r w:rsidR="00EB3D13" w:rsidRPr="00D77B33">
              <w:rPr>
                <w:szCs w:val="22"/>
                <w:lang w:val="it-IT"/>
              </w:rPr>
              <w:t>.</w:t>
            </w:r>
          </w:p>
        </w:tc>
      </w:tr>
      <w:tr w:rsidR="003E134C" w:rsidRPr="0038518A" w14:paraId="39AA0631" w14:textId="77777777" w:rsidTr="009D6B7C">
        <w:trPr>
          <w:jc w:val="center"/>
        </w:trPr>
        <w:tc>
          <w:tcPr>
            <w:tcW w:w="2492" w:type="dxa"/>
            <w:shd w:val="clear" w:color="auto" w:fill="auto"/>
          </w:tcPr>
          <w:p w14:paraId="34A0F2E7" w14:textId="77777777" w:rsidR="003E134C" w:rsidRPr="00A74613" w:rsidRDefault="003E134C" w:rsidP="00DB5B49">
            <w:pPr>
              <w:ind w:hanging="5"/>
              <w:jc w:val="left"/>
              <w:rPr>
                <w:rFonts w:eastAsia="Calibri"/>
                <w:szCs w:val="22"/>
              </w:rPr>
            </w:pPr>
            <w:r w:rsidRPr="00A74613">
              <w:rPr>
                <w:rFonts w:eastAsia="Calibri"/>
                <w:szCs w:val="22"/>
              </w:rPr>
              <w:t>DOTAZIONE FINANZIARIA</w:t>
            </w:r>
          </w:p>
        </w:tc>
        <w:tc>
          <w:tcPr>
            <w:tcW w:w="6479" w:type="dxa"/>
            <w:shd w:val="clear" w:color="auto" w:fill="auto"/>
          </w:tcPr>
          <w:p w14:paraId="1D935ED6" w14:textId="2A9C1FF8" w:rsidR="003E134C" w:rsidRPr="00A74613" w:rsidRDefault="003E134C" w:rsidP="00DB5B49">
            <w:pPr>
              <w:ind w:hanging="3"/>
              <w:rPr>
                <w:rFonts w:eastAsia="Calibri"/>
                <w:szCs w:val="22"/>
              </w:rPr>
            </w:pPr>
            <w:r w:rsidRPr="00A74613">
              <w:rPr>
                <w:rFonts w:eastAsia="Calibri"/>
                <w:szCs w:val="22"/>
              </w:rPr>
              <w:t>La dotazione finanziaria complessiva dell</w:t>
            </w:r>
            <w:r w:rsidR="007225C2" w:rsidRPr="00A74613">
              <w:rPr>
                <w:rFonts w:eastAsia="Calibri"/>
                <w:szCs w:val="22"/>
              </w:rPr>
              <w:t>’intervento</w:t>
            </w:r>
            <w:r w:rsidRPr="00A74613">
              <w:rPr>
                <w:rFonts w:eastAsia="Calibri"/>
                <w:szCs w:val="22"/>
              </w:rPr>
              <w:t xml:space="preserve"> per le domande presentate nell’anno </w:t>
            </w:r>
            <w:r w:rsidR="004F6B27" w:rsidRPr="00D525A5">
              <w:rPr>
                <w:rFonts w:eastAsia="Calibri"/>
                <w:szCs w:val="22"/>
              </w:rPr>
              <w:t xml:space="preserve">2024 </w:t>
            </w:r>
            <w:r w:rsidRPr="00D525A5">
              <w:rPr>
                <w:rFonts w:eastAsia="Calibri"/>
                <w:szCs w:val="22"/>
              </w:rPr>
              <w:t xml:space="preserve">è pari a </w:t>
            </w:r>
            <w:r w:rsidR="000E070A">
              <w:rPr>
                <w:rFonts w:eastAsia="Calibri"/>
                <w:szCs w:val="22"/>
              </w:rPr>
              <w:t>10.000,00</w:t>
            </w:r>
            <w:r w:rsidR="008D197C" w:rsidRPr="00D525A5">
              <w:rPr>
                <w:rFonts w:eastAsia="Calibri"/>
                <w:szCs w:val="22"/>
              </w:rPr>
              <w:t xml:space="preserve"> </w:t>
            </w:r>
            <w:r w:rsidRPr="00D525A5">
              <w:rPr>
                <w:rFonts w:eastAsia="Calibri"/>
                <w:szCs w:val="22"/>
              </w:rPr>
              <w:t>€</w:t>
            </w:r>
            <w:r w:rsidR="006A0160" w:rsidRPr="00D525A5">
              <w:rPr>
                <w:rFonts w:eastAsia="Calibri"/>
                <w:szCs w:val="22"/>
              </w:rPr>
              <w:t>.</w:t>
            </w:r>
          </w:p>
        </w:tc>
      </w:tr>
      <w:tr w:rsidR="003F02BA" w:rsidRPr="003F02BA" w14:paraId="7045EE2A" w14:textId="77777777" w:rsidTr="009D6B7C">
        <w:trPr>
          <w:jc w:val="center"/>
        </w:trPr>
        <w:tc>
          <w:tcPr>
            <w:tcW w:w="2492" w:type="dxa"/>
            <w:shd w:val="clear" w:color="auto" w:fill="auto"/>
          </w:tcPr>
          <w:p w14:paraId="4ABC6675" w14:textId="77777777" w:rsidR="003E134C" w:rsidRPr="003F02BA" w:rsidRDefault="003E134C" w:rsidP="00DB5B49">
            <w:pPr>
              <w:ind w:hanging="5"/>
              <w:jc w:val="left"/>
              <w:rPr>
                <w:rFonts w:eastAsia="Calibri"/>
                <w:szCs w:val="22"/>
              </w:rPr>
            </w:pPr>
            <w:r w:rsidRPr="003F02BA">
              <w:rPr>
                <w:rFonts w:eastAsia="Calibri"/>
                <w:szCs w:val="22"/>
              </w:rPr>
              <w:t>CARATTERISTICHE DELL’AGEVOLAZIONE</w:t>
            </w:r>
          </w:p>
        </w:tc>
        <w:tc>
          <w:tcPr>
            <w:tcW w:w="6479" w:type="dxa"/>
            <w:shd w:val="clear" w:color="auto" w:fill="auto"/>
          </w:tcPr>
          <w:p w14:paraId="26DFBC42" w14:textId="642970B2" w:rsidR="003E134C" w:rsidRPr="007164AC" w:rsidRDefault="005C3FC1" w:rsidP="005C3FC1">
            <w:pPr>
              <w:rPr>
                <w:szCs w:val="22"/>
              </w:rPr>
            </w:pPr>
            <w:r w:rsidRPr="007164AC">
              <w:rPr>
                <w:szCs w:val="22"/>
              </w:rPr>
              <w:t xml:space="preserve">È concesso un premio annuale per ettaro </w:t>
            </w:r>
            <w:r w:rsidR="00EB3D13" w:rsidRPr="007164AC">
              <w:rPr>
                <w:szCs w:val="22"/>
              </w:rPr>
              <w:t>per la manutenzione e/o mancato reddito per gli impianti</w:t>
            </w:r>
            <w:r w:rsidR="00340AA8" w:rsidRPr="007164AC">
              <w:rPr>
                <w:szCs w:val="22"/>
              </w:rPr>
              <w:t xml:space="preserve"> di imboschimento realizzati su terreno agricolo e non agricolo </w:t>
            </w:r>
            <w:r w:rsidR="000262D5" w:rsidRPr="007164AC">
              <w:rPr>
                <w:szCs w:val="22"/>
              </w:rPr>
              <w:t xml:space="preserve">con l’Operazione 8.1.01 tipologia B </w:t>
            </w:r>
            <w:r w:rsidR="00340AA8" w:rsidRPr="007164AC">
              <w:rPr>
                <w:szCs w:val="22"/>
              </w:rPr>
              <w:t xml:space="preserve">e collaudati nel 2022 </w:t>
            </w:r>
          </w:p>
        </w:tc>
      </w:tr>
      <w:tr w:rsidR="00026B59" w:rsidRPr="00026B59" w14:paraId="617CF9BB" w14:textId="77777777" w:rsidTr="009D6B7C">
        <w:trPr>
          <w:jc w:val="center"/>
        </w:trPr>
        <w:tc>
          <w:tcPr>
            <w:tcW w:w="2492" w:type="dxa"/>
            <w:shd w:val="clear" w:color="auto" w:fill="auto"/>
          </w:tcPr>
          <w:p w14:paraId="45CEB852" w14:textId="77777777" w:rsidR="003E134C" w:rsidRPr="007225C2" w:rsidRDefault="003E134C" w:rsidP="00DB5B49">
            <w:pPr>
              <w:ind w:hanging="5"/>
              <w:jc w:val="left"/>
              <w:rPr>
                <w:rFonts w:eastAsia="Calibri"/>
                <w:szCs w:val="22"/>
              </w:rPr>
            </w:pPr>
            <w:r w:rsidRPr="007225C2">
              <w:rPr>
                <w:rFonts w:eastAsia="Calibri"/>
                <w:szCs w:val="22"/>
              </w:rPr>
              <w:t>REGIME DI AIUTO DI STATO</w:t>
            </w:r>
          </w:p>
        </w:tc>
        <w:tc>
          <w:tcPr>
            <w:tcW w:w="6479" w:type="dxa"/>
            <w:shd w:val="clear" w:color="auto" w:fill="auto"/>
          </w:tcPr>
          <w:p w14:paraId="2681ED65" w14:textId="6DA9C221" w:rsidR="004F6B27" w:rsidRPr="007164AC" w:rsidRDefault="004F6B27" w:rsidP="0065503C">
            <w:pPr>
              <w:suppressAutoHyphens w:val="0"/>
              <w:rPr>
                <w:bCs/>
                <w:szCs w:val="22"/>
              </w:rPr>
            </w:pPr>
            <w:r w:rsidRPr="004F6B27">
              <w:rPr>
                <w:bCs/>
                <w:szCs w:val="22"/>
              </w:rPr>
              <w:t xml:space="preserve">Il contributo è concesso ai sensi del Regime n. SA.110624 (2023/XA) “Complemento per lo sviluppo rurale del Piano Strategico Nazionale della PAC 2023–2027 della Regione Lombardia – interventi SRD05, SRD10, SRA28” </w:t>
            </w:r>
          </w:p>
        </w:tc>
      </w:tr>
      <w:tr w:rsidR="003E134C" w:rsidRPr="00C35242" w14:paraId="031E293A" w14:textId="77777777" w:rsidTr="009D6B7C">
        <w:trPr>
          <w:jc w:val="center"/>
        </w:trPr>
        <w:tc>
          <w:tcPr>
            <w:tcW w:w="2492" w:type="dxa"/>
            <w:shd w:val="clear" w:color="auto" w:fill="auto"/>
          </w:tcPr>
          <w:p w14:paraId="12856410" w14:textId="77777777" w:rsidR="003E134C" w:rsidRPr="00C35242" w:rsidRDefault="003E134C" w:rsidP="00DB5B49">
            <w:pPr>
              <w:ind w:hanging="5"/>
              <w:jc w:val="left"/>
              <w:rPr>
                <w:rFonts w:eastAsia="Calibri"/>
                <w:szCs w:val="22"/>
              </w:rPr>
            </w:pPr>
            <w:r w:rsidRPr="00C35242">
              <w:rPr>
                <w:rFonts w:eastAsia="Calibri"/>
                <w:szCs w:val="22"/>
              </w:rPr>
              <w:t>PROCEDURA DI SELEZIONE</w:t>
            </w:r>
          </w:p>
        </w:tc>
        <w:tc>
          <w:tcPr>
            <w:tcW w:w="6479" w:type="dxa"/>
            <w:shd w:val="clear" w:color="auto" w:fill="auto"/>
          </w:tcPr>
          <w:p w14:paraId="1988B444" w14:textId="2E13DA91" w:rsidR="00870258" w:rsidRDefault="008F0CAB" w:rsidP="00DB5B49">
            <w:pPr>
              <w:autoSpaceDE w:val="0"/>
              <w:rPr>
                <w:rFonts w:cs="Tahoma"/>
                <w:szCs w:val="22"/>
              </w:rPr>
            </w:pPr>
            <w:r w:rsidRPr="008F0CAB">
              <w:rPr>
                <w:rFonts w:cs="Tahoma"/>
                <w:szCs w:val="22"/>
              </w:rPr>
              <w:t>Non sono previsti principi di selezione per l’intervento SRA28.</w:t>
            </w:r>
            <w:r w:rsidR="00537FD6">
              <w:rPr>
                <w:rFonts w:cs="Tahoma"/>
                <w:szCs w:val="22"/>
              </w:rPr>
              <w:t xml:space="preserve"> Si tratta di un premio per il mantenimento di superfici imboschite</w:t>
            </w:r>
          </w:p>
          <w:p w14:paraId="3835CD9F" w14:textId="3D3B374A" w:rsidR="00EF58E0" w:rsidRPr="00C35242" w:rsidRDefault="00EF58E0" w:rsidP="00723B78">
            <w:pPr>
              <w:autoSpaceDE w:val="0"/>
              <w:rPr>
                <w:rFonts w:cs="Tahoma"/>
                <w:szCs w:val="22"/>
              </w:rPr>
            </w:pPr>
          </w:p>
        </w:tc>
      </w:tr>
      <w:tr w:rsidR="003E134C" w:rsidRPr="00C35242" w14:paraId="70495AB5" w14:textId="77777777" w:rsidTr="009D6B7C">
        <w:trPr>
          <w:jc w:val="center"/>
        </w:trPr>
        <w:tc>
          <w:tcPr>
            <w:tcW w:w="2492" w:type="dxa"/>
            <w:shd w:val="clear" w:color="auto" w:fill="auto"/>
          </w:tcPr>
          <w:p w14:paraId="37204F17" w14:textId="77777777" w:rsidR="003E134C" w:rsidRPr="005B1E68" w:rsidRDefault="003E134C" w:rsidP="00DB5B49">
            <w:pPr>
              <w:ind w:hanging="5"/>
              <w:jc w:val="left"/>
              <w:rPr>
                <w:rFonts w:eastAsia="Calibri"/>
                <w:szCs w:val="22"/>
              </w:rPr>
            </w:pPr>
            <w:r w:rsidRPr="005B1E68">
              <w:rPr>
                <w:rFonts w:eastAsia="Calibri"/>
                <w:szCs w:val="22"/>
              </w:rPr>
              <w:t>DATA DI APERTURA</w:t>
            </w:r>
          </w:p>
        </w:tc>
        <w:tc>
          <w:tcPr>
            <w:tcW w:w="6479" w:type="dxa"/>
            <w:shd w:val="clear" w:color="auto" w:fill="auto"/>
          </w:tcPr>
          <w:p w14:paraId="6D8707F6" w14:textId="657DD95C" w:rsidR="003E134C" w:rsidRPr="005B1E68" w:rsidRDefault="0065503C" w:rsidP="00DB5B49">
            <w:pPr>
              <w:autoSpaceDE w:val="0"/>
              <w:rPr>
                <w:rFonts w:cs="Tahoma"/>
                <w:szCs w:val="22"/>
              </w:rPr>
            </w:pPr>
            <w:r w:rsidRPr="005B1E68">
              <w:rPr>
                <w:rFonts w:cs="Tahoma"/>
                <w:szCs w:val="22"/>
              </w:rPr>
              <w:t>Dalla data di pubblicazione sul BURL</w:t>
            </w:r>
          </w:p>
        </w:tc>
      </w:tr>
      <w:tr w:rsidR="003E134C" w:rsidRPr="00C35242" w14:paraId="640E1497" w14:textId="77777777" w:rsidTr="009D6B7C">
        <w:trPr>
          <w:jc w:val="center"/>
        </w:trPr>
        <w:tc>
          <w:tcPr>
            <w:tcW w:w="2492" w:type="dxa"/>
            <w:shd w:val="clear" w:color="auto" w:fill="auto"/>
          </w:tcPr>
          <w:p w14:paraId="4929B2C9" w14:textId="77777777" w:rsidR="003E134C" w:rsidRPr="00C35242" w:rsidRDefault="003E134C" w:rsidP="00DB5B49">
            <w:pPr>
              <w:ind w:hanging="5"/>
              <w:jc w:val="left"/>
              <w:rPr>
                <w:rFonts w:eastAsia="Calibri"/>
                <w:szCs w:val="22"/>
              </w:rPr>
            </w:pPr>
            <w:r w:rsidRPr="00C35242">
              <w:rPr>
                <w:rFonts w:eastAsia="Calibri"/>
                <w:szCs w:val="22"/>
              </w:rPr>
              <w:t>DATA DI CHIUSURA</w:t>
            </w:r>
          </w:p>
        </w:tc>
        <w:tc>
          <w:tcPr>
            <w:tcW w:w="6479" w:type="dxa"/>
            <w:shd w:val="clear" w:color="auto" w:fill="auto"/>
          </w:tcPr>
          <w:p w14:paraId="5FBCAB8C" w14:textId="5F41BDAE" w:rsidR="003E134C" w:rsidRPr="00E100A1" w:rsidRDefault="00E100A1" w:rsidP="00DB5B49">
            <w:pPr>
              <w:autoSpaceDE w:val="0"/>
              <w:rPr>
                <w:rFonts w:eastAsia="Calibri"/>
                <w:szCs w:val="22"/>
                <w:highlight w:val="yellow"/>
              </w:rPr>
            </w:pPr>
            <w:r w:rsidRPr="00E100A1">
              <w:rPr>
                <w:rFonts w:cs="Tahoma"/>
                <w:szCs w:val="22"/>
                <w:highlight w:val="yellow"/>
              </w:rPr>
              <w:t>31 luglio 2024</w:t>
            </w:r>
            <w:r w:rsidR="003E0D4E" w:rsidRPr="00E100A1">
              <w:rPr>
                <w:rFonts w:cs="Tahoma"/>
                <w:szCs w:val="22"/>
                <w:highlight w:val="yellow"/>
              </w:rPr>
              <w:t xml:space="preserve"> </w:t>
            </w:r>
            <w:r w:rsidR="009E233A" w:rsidRPr="00E100A1">
              <w:rPr>
                <w:rFonts w:cs="Tahoma"/>
                <w:szCs w:val="22"/>
                <w:highlight w:val="yellow"/>
              </w:rPr>
              <w:t>entro le ore 24</w:t>
            </w:r>
            <w:r w:rsidR="00F855BC" w:rsidRPr="00E100A1">
              <w:rPr>
                <w:rFonts w:cs="Tahoma"/>
                <w:szCs w:val="22"/>
                <w:highlight w:val="yellow"/>
              </w:rPr>
              <w:t>:</w:t>
            </w:r>
            <w:r w:rsidR="009E233A" w:rsidRPr="00E100A1">
              <w:rPr>
                <w:rFonts w:cs="Tahoma"/>
                <w:szCs w:val="22"/>
                <w:highlight w:val="yellow"/>
              </w:rPr>
              <w:t>00.</w:t>
            </w:r>
          </w:p>
        </w:tc>
      </w:tr>
      <w:tr w:rsidR="003E134C" w:rsidRPr="0038518A" w14:paraId="193D5F1D" w14:textId="77777777" w:rsidTr="009D6B7C">
        <w:trPr>
          <w:jc w:val="center"/>
        </w:trPr>
        <w:tc>
          <w:tcPr>
            <w:tcW w:w="2492" w:type="dxa"/>
            <w:shd w:val="clear" w:color="auto" w:fill="auto"/>
          </w:tcPr>
          <w:p w14:paraId="0B38D2EE" w14:textId="77777777" w:rsidR="003E134C" w:rsidRPr="00C35242" w:rsidRDefault="003E134C" w:rsidP="00DB5B49">
            <w:pPr>
              <w:ind w:hanging="5"/>
              <w:jc w:val="left"/>
              <w:rPr>
                <w:rFonts w:eastAsia="Calibri"/>
                <w:szCs w:val="22"/>
              </w:rPr>
            </w:pPr>
            <w:r w:rsidRPr="00C35242">
              <w:rPr>
                <w:rFonts w:eastAsia="Calibri"/>
                <w:szCs w:val="22"/>
              </w:rPr>
              <w:t>COME PARTECIPARE</w:t>
            </w:r>
          </w:p>
        </w:tc>
        <w:tc>
          <w:tcPr>
            <w:tcW w:w="6479" w:type="dxa"/>
            <w:shd w:val="clear" w:color="auto" w:fill="auto"/>
          </w:tcPr>
          <w:p w14:paraId="1E00A16C" w14:textId="77777777" w:rsidR="003E134C" w:rsidRPr="00DB5B49" w:rsidRDefault="003E134C" w:rsidP="00DB5B49">
            <w:pPr>
              <w:autoSpaceDE w:val="0"/>
              <w:rPr>
                <w:rFonts w:cs="Tahoma"/>
                <w:szCs w:val="22"/>
              </w:rPr>
            </w:pPr>
            <w:r w:rsidRPr="00C35242">
              <w:rPr>
                <w:rFonts w:cs="Tahoma"/>
                <w:szCs w:val="22"/>
              </w:rPr>
              <w:t>La domanda viene presentata attraverso l’accesso alla piattaforma regionale Sis.Co. (Sistema delle conoscenze) nell’ambito del quale è disponibile lo specifico applicativo per la presentazione delle domande per gli interventi SRA.</w:t>
            </w:r>
          </w:p>
        </w:tc>
      </w:tr>
      <w:tr w:rsidR="003E134C" w:rsidRPr="00D525A5" w14:paraId="045C201B" w14:textId="77777777" w:rsidTr="009D6B7C">
        <w:trPr>
          <w:jc w:val="center"/>
        </w:trPr>
        <w:tc>
          <w:tcPr>
            <w:tcW w:w="2492" w:type="dxa"/>
            <w:shd w:val="clear" w:color="auto" w:fill="auto"/>
          </w:tcPr>
          <w:p w14:paraId="62769BD2" w14:textId="77777777" w:rsidR="003E134C" w:rsidRPr="0038518A" w:rsidRDefault="003E134C" w:rsidP="00DB5B49">
            <w:pPr>
              <w:ind w:right="-505" w:hanging="5"/>
              <w:jc w:val="left"/>
              <w:rPr>
                <w:rFonts w:eastAsia="Calibri"/>
                <w:szCs w:val="22"/>
              </w:rPr>
            </w:pPr>
            <w:r w:rsidRPr="0038518A">
              <w:rPr>
                <w:rFonts w:eastAsia="Calibri"/>
                <w:szCs w:val="22"/>
              </w:rPr>
              <w:t>CONTATTI</w:t>
            </w:r>
          </w:p>
        </w:tc>
        <w:tc>
          <w:tcPr>
            <w:tcW w:w="6479" w:type="dxa"/>
            <w:shd w:val="clear" w:color="auto" w:fill="auto"/>
          </w:tcPr>
          <w:p w14:paraId="7B44C1A5" w14:textId="1E4D009C" w:rsidR="003E134C" w:rsidRPr="00113B88" w:rsidRDefault="003E134C" w:rsidP="00DB5B49">
            <w:pPr>
              <w:ind w:left="46" w:right="196"/>
              <w:rPr>
                <w:rFonts w:eastAsia="Calibri"/>
                <w:szCs w:val="22"/>
              </w:rPr>
            </w:pPr>
            <w:r w:rsidRPr="0038518A">
              <w:rPr>
                <w:rFonts w:eastAsia="Calibri"/>
                <w:szCs w:val="22"/>
              </w:rPr>
              <w:t>Per informazioni relative ai contenuti del bando (</w:t>
            </w:r>
            <w:r w:rsidRPr="004D2659">
              <w:rPr>
                <w:rFonts w:cs="Tahoma"/>
                <w:szCs w:val="22"/>
              </w:rPr>
              <w:t xml:space="preserve">Direzione </w:t>
            </w:r>
            <w:r w:rsidRPr="00113B88">
              <w:rPr>
                <w:rFonts w:cs="Tahoma"/>
                <w:szCs w:val="22"/>
              </w:rPr>
              <w:t xml:space="preserve">Generale </w:t>
            </w:r>
            <w:r w:rsidR="00E76F2D" w:rsidRPr="00113B88">
              <w:rPr>
                <w:rFonts w:cs="Tahoma"/>
                <w:bCs/>
                <w:szCs w:val="22"/>
              </w:rPr>
              <w:t xml:space="preserve">Agricoltura, </w:t>
            </w:r>
            <w:r w:rsidR="00B44E00">
              <w:rPr>
                <w:rFonts w:cs="Tahoma"/>
                <w:bCs/>
                <w:szCs w:val="22"/>
              </w:rPr>
              <w:t>Sovranità alimentare e Foreste</w:t>
            </w:r>
            <w:r w:rsidRPr="00113B88">
              <w:rPr>
                <w:rFonts w:eastAsia="Calibri"/>
                <w:szCs w:val="22"/>
              </w:rPr>
              <w:t>):</w:t>
            </w:r>
          </w:p>
          <w:p w14:paraId="17C5C889" w14:textId="296A4E3A" w:rsidR="003E134C" w:rsidRPr="0000790D" w:rsidRDefault="003E134C" w:rsidP="00DB5B49">
            <w:pPr>
              <w:ind w:left="46" w:right="196"/>
              <w:rPr>
                <w:rFonts w:eastAsia="Calibri"/>
                <w:szCs w:val="22"/>
              </w:rPr>
            </w:pPr>
            <w:r w:rsidRPr="00113B88">
              <w:rPr>
                <w:rFonts w:eastAsia="Calibri"/>
                <w:szCs w:val="22"/>
              </w:rPr>
              <w:lastRenderedPageBreak/>
              <w:t>Responsabile d</w:t>
            </w:r>
            <w:r w:rsidR="00113B88">
              <w:rPr>
                <w:rFonts w:eastAsia="Calibri"/>
                <w:szCs w:val="22"/>
              </w:rPr>
              <w:t>ell’intervento</w:t>
            </w:r>
            <w:r w:rsidRPr="00113B88">
              <w:rPr>
                <w:rFonts w:eastAsia="Calibri"/>
                <w:szCs w:val="22"/>
              </w:rPr>
              <w:t xml:space="preserve">: </w:t>
            </w:r>
            <w:r w:rsidR="00AC2BB6" w:rsidRPr="00113B88">
              <w:rPr>
                <w:rFonts w:cs="Tahoma"/>
                <w:bCs/>
                <w:szCs w:val="22"/>
              </w:rPr>
              <w:t>Francesco Brignone</w:t>
            </w:r>
            <w:r w:rsidR="00AC2BB6" w:rsidRPr="00457F83">
              <w:rPr>
                <w:rFonts w:cs="Tahoma"/>
                <w:bCs/>
                <w:szCs w:val="22"/>
              </w:rPr>
              <w:t xml:space="preserve"> Tel. 02.6765.</w:t>
            </w:r>
            <w:r w:rsidR="00AC2BB6">
              <w:rPr>
                <w:rFonts w:cs="Tahoma"/>
                <w:bCs/>
                <w:szCs w:val="22"/>
              </w:rPr>
              <w:t>3174</w:t>
            </w:r>
          </w:p>
          <w:p w14:paraId="502A8317" w14:textId="4610CDE3" w:rsidR="00DB5B49" w:rsidRDefault="003E134C" w:rsidP="00DB5B49">
            <w:pPr>
              <w:ind w:left="46" w:right="196"/>
              <w:rPr>
                <w:rFonts w:eastAsia="Calibri"/>
                <w:szCs w:val="22"/>
              </w:rPr>
            </w:pPr>
            <w:r w:rsidRPr="0000790D">
              <w:rPr>
                <w:rFonts w:eastAsia="Calibri"/>
                <w:szCs w:val="22"/>
              </w:rPr>
              <w:t xml:space="preserve">Referenti: </w:t>
            </w:r>
            <w:r w:rsidR="00AC2BB6">
              <w:rPr>
                <w:rFonts w:eastAsia="Calibri"/>
                <w:szCs w:val="22"/>
              </w:rPr>
              <w:t>Luisa Maria Cagelli</w:t>
            </w:r>
            <w:r w:rsidRPr="0000790D">
              <w:rPr>
                <w:rFonts w:eastAsia="Calibri"/>
                <w:szCs w:val="22"/>
              </w:rPr>
              <w:t xml:space="preserve"> Tel. 02.6765.</w:t>
            </w:r>
            <w:r w:rsidR="00AC2BB6">
              <w:rPr>
                <w:rFonts w:eastAsia="Calibri"/>
                <w:szCs w:val="22"/>
              </w:rPr>
              <w:t>2573</w:t>
            </w:r>
          </w:p>
          <w:p w14:paraId="4DF9213F" w14:textId="09EFB307" w:rsidR="003E134C" w:rsidRPr="004E1296" w:rsidRDefault="003E134C" w:rsidP="00DB5B49">
            <w:pPr>
              <w:tabs>
                <w:tab w:val="left" w:pos="329"/>
              </w:tabs>
              <w:ind w:left="46" w:right="196"/>
              <w:rPr>
                <w:rFonts w:eastAsia="Calibri"/>
                <w:szCs w:val="22"/>
                <w:lang w:val="en-GB"/>
              </w:rPr>
            </w:pPr>
            <w:r w:rsidRPr="004E1296">
              <w:rPr>
                <w:rFonts w:eastAsia="Calibri"/>
                <w:szCs w:val="22"/>
                <w:lang w:val="en-GB"/>
              </w:rPr>
              <w:t xml:space="preserve">Email: </w:t>
            </w:r>
            <w:r w:rsidR="00AC2BB6">
              <w:rPr>
                <w:rFonts w:eastAsia="Calibri"/>
                <w:szCs w:val="22"/>
                <w:lang w:val="en-GB"/>
              </w:rPr>
              <w:t>luisa_cagelli</w:t>
            </w:r>
            <w:r w:rsidRPr="004E1296">
              <w:rPr>
                <w:rFonts w:eastAsia="Calibri"/>
                <w:szCs w:val="22"/>
                <w:lang w:val="en-GB"/>
              </w:rPr>
              <w:t>@regione.lombardia.it</w:t>
            </w:r>
          </w:p>
          <w:p w14:paraId="697D3FC8" w14:textId="77777777" w:rsidR="003E134C" w:rsidRPr="004E1296" w:rsidRDefault="003E134C" w:rsidP="00DB5B49">
            <w:pPr>
              <w:ind w:left="46" w:right="196"/>
              <w:rPr>
                <w:rFonts w:eastAsia="Calibri"/>
                <w:szCs w:val="22"/>
                <w:lang w:val="en-GB"/>
              </w:rPr>
            </w:pPr>
          </w:p>
          <w:p w14:paraId="0504C9F4" w14:textId="77777777" w:rsidR="003E134C" w:rsidRPr="0000790D" w:rsidRDefault="003E134C" w:rsidP="00DB5B49">
            <w:pPr>
              <w:tabs>
                <w:tab w:val="left" w:pos="188"/>
              </w:tabs>
              <w:ind w:left="46" w:right="196"/>
              <w:rPr>
                <w:rFonts w:eastAsia="Calibri"/>
                <w:szCs w:val="22"/>
              </w:rPr>
            </w:pPr>
            <w:r w:rsidRPr="0000790D">
              <w:rPr>
                <w:rFonts w:eastAsia="Calibri"/>
                <w:szCs w:val="22"/>
              </w:rPr>
              <w:t>Per assistenza tecnica relativa alle procedure informatizzate (Sis.Co.):</w:t>
            </w:r>
          </w:p>
          <w:p w14:paraId="3AB7A443" w14:textId="77777777" w:rsidR="00DB5B49" w:rsidRPr="00CD51B9" w:rsidRDefault="003E134C" w:rsidP="00CD51B9">
            <w:pPr>
              <w:pStyle w:val="Paragrafoelenco"/>
              <w:numPr>
                <w:ilvl w:val="0"/>
                <w:numId w:val="23"/>
              </w:numPr>
              <w:ind w:right="196"/>
              <w:rPr>
                <w:rFonts w:eastAsia="Calibri"/>
                <w:szCs w:val="22"/>
              </w:rPr>
            </w:pPr>
            <w:r w:rsidRPr="00CD51B9">
              <w:rPr>
                <w:rFonts w:eastAsia="Calibri"/>
                <w:szCs w:val="22"/>
              </w:rPr>
              <w:t>Numero Verde 800 131 151</w:t>
            </w:r>
          </w:p>
          <w:p w14:paraId="2D1E8670" w14:textId="218F724A" w:rsidR="003E134C" w:rsidRPr="00830612" w:rsidRDefault="003E134C" w:rsidP="00CD51B9">
            <w:pPr>
              <w:pStyle w:val="Paragrafoelenco"/>
              <w:numPr>
                <w:ilvl w:val="0"/>
                <w:numId w:val="23"/>
              </w:numPr>
              <w:ind w:right="196"/>
              <w:rPr>
                <w:rFonts w:eastAsia="Calibri"/>
                <w:szCs w:val="22"/>
                <w:lang w:val="en-GB"/>
              </w:rPr>
            </w:pPr>
            <w:r w:rsidRPr="00830612">
              <w:rPr>
                <w:rFonts w:eastAsia="Calibri"/>
                <w:szCs w:val="22"/>
                <w:lang w:val="en-GB"/>
              </w:rPr>
              <w:t>Email: sisco.supporto@regione.lombardia.it</w:t>
            </w:r>
          </w:p>
          <w:p w14:paraId="0718401F" w14:textId="77777777" w:rsidR="003E134C" w:rsidRPr="0000790D" w:rsidRDefault="003E134C" w:rsidP="00DB5B49">
            <w:pPr>
              <w:ind w:left="46" w:right="196"/>
              <w:rPr>
                <w:rFonts w:eastAsia="Calibri"/>
                <w:szCs w:val="22"/>
              </w:rPr>
            </w:pPr>
            <w:r w:rsidRPr="0000790D">
              <w:rPr>
                <w:rFonts w:eastAsia="Calibri"/>
                <w:szCs w:val="22"/>
              </w:rPr>
              <w:t>Per informazioni relative ai controlli ed ai pagamenti (Organismo Pagatore Regionale):</w:t>
            </w:r>
          </w:p>
          <w:p w14:paraId="48609909" w14:textId="77777777" w:rsidR="003E134C" w:rsidRPr="0038518A" w:rsidRDefault="003E134C" w:rsidP="00DB5B49">
            <w:pPr>
              <w:ind w:left="46" w:right="196"/>
              <w:rPr>
                <w:rFonts w:eastAsia="Calibri"/>
                <w:szCs w:val="22"/>
              </w:rPr>
            </w:pPr>
            <w:r w:rsidRPr="0000790D">
              <w:rPr>
                <w:rFonts w:eastAsia="Calibri"/>
                <w:szCs w:val="22"/>
              </w:rPr>
              <w:t xml:space="preserve">Dirigente: </w:t>
            </w:r>
            <w:r w:rsidRPr="0000790D">
              <w:rPr>
                <w:rFonts w:cs="Tahoma"/>
                <w:bCs/>
                <w:szCs w:val="22"/>
              </w:rPr>
              <w:t>Paolo Tafuro Tel. 02.6765.4041</w:t>
            </w:r>
          </w:p>
          <w:p w14:paraId="3CDBDBD1" w14:textId="77777777" w:rsidR="003E134C" w:rsidRPr="007822F6" w:rsidRDefault="003E134C" w:rsidP="00DB5B49">
            <w:pPr>
              <w:ind w:left="46" w:right="196"/>
              <w:rPr>
                <w:rFonts w:eastAsia="Calibri"/>
                <w:szCs w:val="22"/>
                <w:lang w:val="en-GB"/>
              </w:rPr>
            </w:pPr>
            <w:r w:rsidRPr="0038518A">
              <w:rPr>
                <w:rFonts w:eastAsia="Calibri"/>
                <w:szCs w:val="22"/>
              </w:rPr>
              <w:t xml:space="preserve">Referente: Bruna Capurso Tel. 02.6765. </w:t>
            </w:r>
            <w:r w:rsidRPr="007822F6">
              <w:rPr>
                <w:rFonts w:eastAsia="Calibri"/>
                <w:szCs w:val="22"/>
                <w:lang w:val="en-GB"/>
              </w:rPr>
              <w:t>3642</w:t>
            </w:r>
          </w:p>
          <w:p w14:paraId="598CA9D4" w14:textId="77777777" w:rsidR="003E134C" w:rsidRPr="004E1296" w:rsidRDefault="003E134C" w:rsidP="00DB5B49">
            <w:pPr>
              <w:ind w:left="46" w:right="-505"/>
              <w:rPr>
                <w:rFonts w:eastAsia="Calibri"/>
                <w:szCs w:val="22"/>
                <w:lang w:val="en-GB"/>
              </w:rPr>
            </w:pPr>
            <w:r w:rsidRPr="004E1296">
              <w:rPr>
                <w:rFonts w:eastAsia="Calibri"/>
                <w:szCs w:val="22"/>
                <w:lang w:val="en-GB"/>
              </w:rPr>
              <w:t>Email: bruna_capurso@regione.lombardia.it</w:t>
            </w:r>
          </w:p>
        </w:tc>
      </w:tr>
    </w:tbl>
    <w:p w14:paraId="68BDBB9A" w14:textId="77777777" w:rsidR="003E134C" w:rsidRPr="004E1296" w:rsidRDefault="003E134C" w:rsidP="00DB5B49">
      <w:pPr>
        <w:rPr>
          <w:szCs w:val="22"/>
          <w:lang w:val="en-GB"/>
        </w:rPr>
      </w:pPr>
    </w:p>
    <w:p w14:paraId="51D2E27A" w14:textId="77777777" w:rsidR="003E134C" w:rsidRDefault="003E134C" w:rsidP="00DB5B49">
      <w:pPr>
        <w:ind w:hanging="5"/>
        <w:rPr>
          <w:szCs w:val="22"/>
        </w:rPr>
      </w:pPr>
      <w:r w:rsidRPr="0038518A">
        <w:rPr>
          <w:szCs w:val="22"/>
        </w:rPr>
        <w:t>Nota: La scheda informativa tipo dei bandi regionali non ha valore legale. Si rinvia al testo dei bandi per tutti i contenuti completi e vincolanti.</w:t>
      </w:r>
    </w:p>
    <w:p w14:paraId="1830E4EE" w14:textId="77777777" w:rsidR="001F0D98" w:rsidRPr="0038518A" w:rsidRDefault="001F0D98" w:rsidP="00DB5B49">
      <w:pPr>
        <w:ind w:hanging="5"/>
        <w:rPr>
          <w:szCs w:val="22"/>
        </w:rPr>
      </w:pPr>
    </w:p>
    <w:p w14:paraId="123AE987" w14:textId="75305436" w:rsidR="001F0D98" w:rsidRPr="002317C4" w:rsidRDefault="001F0D98" w:rsidP="00852772">
      <w:pPr>
        <w:pStyle w:val="Titolo2"/>
      </w:pPr>
      <w:bookmarkStart w:id="99" w:name="_Toc133420027"/>
      <w:bookmarkStart w:id="100" w:name="_Toc164850514"/>
      <w:r>
        <w:t>1</w:t>
      </w:r>
      <w:r w:rsidR="007946CC">
        <w:t>5</w:t>
      </w:r>
      <w:r w:rsidRPr="002317C4">
        <w:t xml:space="preserve">.1 </w:t>
      </w:r>
      <w:r>
        <w:tab/>
      </w:r>
      <w:r w:rsidRPr="002317C4">
        <w:t>Contatti</w:t>
      </w:r>
      <w:bookmarkEnd w:id="99"/>
      <w:bookmarkEnd w:id="100"/>
    </w:p>
    <w:p w14:paraId="704CE08E" w14:textId="77777777" w:rsidR="004D614D" w:rsidRDefault="004D614D" w:rsidP="004D614D">
      <w:pPr>
        <w:ind w:left="284" w:right="51" w:hanging="284"/>
        <w:rPr>
          <w:rFonts w:cs="Tahoma"/>
          <w:bCs/>
          <w:szCs w:val="22"/>
        </w:rPr>
      </w:pPr>
      <w:r w:rsidRPr="00312888">
        <w:rPr>
          <w:rFonts w:cs="Tahoma"/>
          <w:bCs/>
          <w:szCs w:val="22"/>
        </w:rPr>
        <w:t>Di seguito i riferimenti e contatti per:</w:t>
      </w:r>
    </w:p>
    <w:p w14:paraId="504FAAC9" w14:textId="729A3ED3" w:rsidR="004D614D" w:rsidRPr="00D77B33" w:rsidRDefault="004D614D" w:rsidP="004D614D">
      <w:pPr>
        <w:ind w:right="51"/>
        <w:rPr>
          <w:rFonts w:cs="Tahoma"/>
          <w:bCs/>
          <w:szCs w:val="22"/>
          <w:u w:val="single"/>
        </w:rPr>
      </w:pPr>
      <w:r w:rsidRPr="00D77B33">
        <w:rPr>
          <w:rFonts w:cs="Tahoma"/>
          <w:bCs/>
          <w:szCs w:val="22"/>
          <w:u w:val="single"/>
        </w:rPr>
        <w:t>Informazioni relative ai contenuti del bando (</w:t>
      </w:r>
      <w:r w:rsidR="006F4B31" w:rsidRPr="006F4B31">
        <w:rPr>
          <w:rFonts w:cs="Tahoma"/>
          <w:bCs/>
          <w:szCs w:val="22"/>
          <w:u w:val="single"/>
        </w:rPr>
        <w:t>Direzione Generale Agricoltura, Sovranità Alimentare e Foreste</w:t>
      </w:r>
      <w:r w:rsidR="00D77B33">
        <w:rPr>
          <w:rFonts w:cs="Tahoma"/>
          <w:bCs/>
          <w:szCs w:val="22"/>
          <w:u w:val="single"/>
        </w:rPr>
        <w:t>)</w:t>
      </w:r>
      <w:r w:rsidR="00D77B33" w:rsidRPr="00D77B33">
        <w:rPr>
          <w:rFonts w:cs="Tahoma"/>
          <w:bCs/>
          <w:szCs w:val="22"/>
          <w:u w:val="single"/>
        </w:rPr>
        <w:t>:</w:t>
      </w:r>
    </w:p>
    <w:p w14:paraId="1B57BCF6" w14:textId="77777777" w:rsidR="004D614D" w:rsidRPr="00457F83" w:rsidRDefault="004D614D" w:rsidP="004D614D">
      <w:pPr>
        <w:ind w:right="51" w:hanging="5"/>
        <w:rPr>
          <w:rFonts w:cs="Tahoma"/>
          <w:bCs/>
          <w:szCs w:val="22"/>
        </w:rPr>
      </w:pPr>
      <w:r w:rsidRPr="00457F83">
        <w:rPr>
          <w:rFonts w:cs="Tahoma"/>
          <w:bCs/>
          <w:szCs w:val="22"/>
        </w:rPr>
        <w:t>Responsabile dell</w:t>
      </w:r>
      <w:r>
        <w:rPr>
          <w:rFonts w:cs="Tahoma"/>
          <w:bCs/>
          <w:szCs w:val="22"/>
        </w:rPr>
        <w:t>’intervento</w:t>
      </w:r>
      <w:r w:rsidRPr="00457F83">
        <w:rPr>
          <w:rFonts w:cs="Tahoma"/>
          <w:bCs/>
          <w:szCs w:val="22"/>
        </w:rPr>
        <w:t xml:space="preserve">: </w:t>
      </w:r>
      <w:r>
        <w:rPr>
          <w:rFonts w:cs="Tahoma"/>
          <w:bCs/>
          <w:szCs w:val="22"/>
        </w:rPr>
        <w:t>Francesco Brignone</w:t>
      </w:r>
      <w:r w:rsidRPr="00457F83">
        <w:rPr>
          <w:rFonts w:cs="Tahoma"/>
          <w:bCs/>
          <w:szCs w:val="22"/>
        </w:rPr>
        <w:t xml:space="preserve"> Tel. 02.6765.</w:t>
      </w:r>
      <w:r>
        <w:rPr>
          <w:rFonts w:cs="Tahoma"/>
          <w:bCs/>
          <w:szCs w:val="22"/>
        </w:rPr>
        <w:t>3174</w:t>
      </w:r>
    </w:p>
    <w:p w14:paraId="0FF8D7FA" w14:textId="77777777" w:rsidR="004D614D" w:rsidRPr="00312888" w:rsidRDefault="004D614D" w:rsidP="004D614D">
      <w:pPr>
        <w:ind w:right="51"/>
        <w:rPr>
          <w:rFonts w:cs="Tahoma"/>
          <w:bCs/>
          <w:szCs w:val="22"/>
        </w:rPr>
      </w:pPr>
      <w:r w:rsidRPr="00312888">
        <w:rPr>
          <w:rFonts w:cs="Tahoma"/>
          <w:bCs/>
          <w:szCs w:val="22"/>
        </w:rPr>
        <w:t xml:space="preserve">Referente: </w:t>
      </w:r>
      <w:r>
        <w:rPr>
          <w:rFonts w:cs="Tahoma"/>
          <w:bCs/>
          <w:szCs w:val="22"/>
        </w:rPr>
        <w:t>Luisa Maria Cagelli</w:t>
      </w:r>
      <w:r w:rsidRPr="00312888">
        <w:rPr>
          <w:rFonts w:cs="Tahoma"/>
          <w:bCs/>
          <w:szCs w:val="22"/>
        </w:rPr>
        <w:t xml:space="preserve"> Tel. 02.6765.</w:t>
      </w:r>
      <w:r>
        <w:rPr>
          <w:rFonts w:cs="Tahoma"/>
          <w:bCs/>
          <w:szCs w:val="22"/>
        </w:rPr>
        <w:t>2573</w:t>
      </w:r>
    </w:p>
    <w:p w14:paraId="5882448C" w14:textId="77777777" w:rsidR="004D614D" w:rsidRPr="004E1296" w:rsidRDefault="004D614D" w:rsidP="004D614D">
      <w:pPr>
        <w:ind w:right="51"/>
        <w:rPr>
          <w:rFonts w:cs="Tahoma"/>
          <w:bCs/>
          <w:szCs w:val="22"/>
          <w:lang w:val="en-GB"/>
        </w:rPr>
      </w:pPr>
      <w:r w:rsidRPr="004E1296">
        <w:rPr>
          <w:rFonts w:cs="Tahoma"/>
          <w:bCs/>
          <w:szCs w:val="22"/>
          <w:lang w:val="en-GB"/>
        </w:rPr>
        <w:t xml:space="preserve">Email: </w:t>
      </w:r>
      <w:r>
        <w:rPr>
          <w:rFonts w:cs="Tahoma"/>
          <w:bCs/>
          <w:szCs w:val="22"/>
          <w:lang w:val="en-GB"/>
        </w:rPr>
        <w:t>luisa_cagelli</w:t>
      </w:r>
      <w:r w:rsidRPr="004E1296">
        <w:rPr>
          <w:rFonts w:cs="Tahoma"/>
          <w:bCs/>
          <w:szCs w:val="22"/>
          <w:lang w:val="en-GB"/>
        </w:rPr>
        <w:t>@regione.lombardia.it</w:t>
      </w:r>
    </w:p>
    <w:p w14:paraId="188C8794" w14:textId="77777777" w:rsidR="004D614D" w:rsidRPr="004E1296" w:rsidRDefault="004D614D" w:rsidP="004D614D">
      <w:pPr>
        <w:ind w:left="284" w:right="51" w:hanging="284"/>
        <w:rPr>
          <w:rFonts w:cs="Tahoma"/>
          <w:bCs/>
          <w:szCs w:val="22"/>
          <w:lang w:val="en-GB"/>
        </w:rPr>
      </w:pPr>
    </w:p>
    <w:p w14:paraId="6239EEA3" w14:textId="77777777" w:rsidR="004D614D" w:rsidRDefault="004D614D" w:rsidP="004D614D">
      <w:pPr>
        <w:ind w:left="284" w:right="51" w:hanging="284"/>
        <w:rPr>
          <w:rFonts w:cs="Tahoma"/>
          <w:bCs/>
          <w:szCs w:val="22"/>
          <w:u w:val="single"/>
        </w:rPr>
      </w:pPr>
      <w:r w:rsidRPr="00312888">
        <w:rPr>
          <w:rFonts w:cs="Tahoma"/>
          <w:bCs/>
          <w:szCs w:val="22"/>
          <w:u w:val="single"/>
        </w:rPr>
        <w:t>Assistenza tecnica relativa alle procedure informatizzate (Sis.Co.)</w:t>
      </w:r>
    </w:p>
    <w:p w14:paraId="6384D40E" w14:textId="77777777" w:rsidR="004D614D" w:rsidRDefault="004D614D" w:rsidP="004D614D">
      <w:pPr>
        <w:ind w:left="284" w:right="51" w:hanging="284"/>
        <w:rPr>
          <w:rFonts w:cs="Tahoma"/>
          <w:bCs/>
          <w:szCs w:val="22"/>
        </w:rPr>
      </w:pPr>
      <w:r w:rsidRPr="00312888">
        <w:rPr>
          <w:rFonts w:cs="Tahoma"/>
          <w:bCs/>
          <w:szCs w:val="22"/>
        </w:rPr>
        <w:t>Numero Verde 800 131 151</w:t>
      </w:r>
    </w:p>
    <w:p w14:paraId="79C80C0D" w14:textId="77777777" w:rsidR="004D614D" w:rsidRPr="00830612" w:rsidRDefault="004D614D" w:rsidP="004D614D">
      <w:pPr>
        <w:ind w:left="284" w:right="51" w:hanging="284"/>
        <w:rPr>
          <w:rFonts w:cs="Tahoma"/>
          <w:bCs/>
          <w:szCs w:val="22"/>
        </w:rPr>
      </w:pPr>
      <w:r w:rsidRPr="00830612">
        <w:rPr>
          <w:rFonts w:cs="Tahoma"/>
          <w:bCs/>
          <w:szCs w:val="22"/>
        </w:rPr>
        <w:t>Email: sisco.supporto@regione.lombardia.it</w:t>
      </w:r>
    </w:p>
    <w:p w14:paraId="0A834F4E" w14:textId="77777777" w:rsidR="004D614D" w:rsidRPr="00830612" w:rsidRDefault="004D614D" w:rsidP="004D614D">
      <w:pPr>
        <w:ind w:left="284" w:right="51" w:hanging="284"/>
        <w:rPr>
          <w:rFonts w:cs="Tahoma"/>
          <w:bCs/>
          <w:szCs w:val="22"/>
        </w:rPr>
      </w:pPr>
    </w:p>
    <w:p w14:paraId="6A860B1F" w14:textId="77777777" w:rsidR="004D614D" w:rsidRPr="00312888" w:rsidRDefault="004D614D" w:rsidP="004D614D">
      <w:pPr>
        <w:ind w:left="284" w:right="51" w:hanging="284"/>
        <w:rPr>
          <w:rFonts w:cs="Tahoma"/>
          <w:bCs/>
          <w:szCs w:val="22"/>
          <w:u w:val="single"/>
        </w:rPr>
      </w:pPr>
      <w:r w:rsidRPr="00312888">
        <w:rPr>
          <w:rFonts w:cs="Tahoma"/>
          <w:bCs/>
          <w:szCs w:val="22"/>
          <w:u w:val="single"/>
        </w:rPr>
        <w:t xml:space="preserve">Informazioni relative ai controlli </w:t>
      </w:r>
      <w:r w:rsidRPr="00B97912">
        <w:rPr>
          <w:rFonts w:cs="Tahoma"/>
          <w:bCs/>
          <w:szCs w:val="22"/>
          <w:u w:val="single"/>
        </w:rPr>
        <w:t>e</w:t>
      </w:r>
      <w:r w:rsidRPr="00312888">
        <w:rPr>
          <w:rFonts w:cs="Tahoma"/>
          <w:bCs/>
          <w:szCs w:val="22"/>
          <w:u w:val="single"/>
        </w:rPr>
        <w:t xml:space="preserve"> ai pagamenti (Organismo Pagatore Regionale)</w:t>
      </w:r>
    </w:p>
    <w:p w14:paraId="33658F69" w14:textId="77777777" w:rsidR="004D614D" w:rsidRDefault="004D614D" w:rsidP="004D614D">
      <w:pPr>
        <w:ind w:left="284" w:right="51" w:hanging="284"/>
        <w:rPr>
          <w:rFonts w:cs="Tahoma"/>
          <w:bCs/>
          <w:szCs w:val="22"/>
        </w:rPr>
      </w:pPr>
      <w:r w:rsidRPr="00312888">
        <w:rPr>
          <w:rFonts w:cs="Tahoma"/>
          <w:bCs/>
          <w:szCs w:val="22"/>
        </w:rPr>
        <w:t>Dirigente Servizio Tecnico e autorizzazione pagamenti FEASR e FEAGA:</w:t>
      </w:r>
    </w:p>
    <w:p w14:paraId="5A3B7F3E" w14:textId="77777777" w:rsidR="004D614D" w:rsidRPr="00312888" w:rsidRDefault="004D614D" w:rsidP="004D614D">
      <w:pPr>
        <w:ind w:left="284" w:right="51" w:hanging="284"/>
        <w:rPr>
          <w:rFonts w:cs="Tahoma"/>
          <w:bCs/>
          <w:szCs w:val="22"/>
        </w:rPr>
      </w:pPr>
      <w:r w:rsidRPr="00457F83">
        <w:rPr>
          <w:rFonts w:cs="Tahoma"/>
          <w:bCs/>
          <w:szCs w:val="22"/>
        </w:rPr>
        <w:t>Paolo Tafuro Tel. 02.6765.4041</w:t>
      </w:r>
    </w:p>
    <w:p w14:paraId="378D4E08" w14:textId="77777777" w:rsidR="004D614D" w:rsidRDefault="004D614D" w:rsidP="004D614D">
      <w:pPr>
        <w:ind w:left="284" w:right="51" w:hanging="284"/>
        <w:rPr>
          <w:rFonts w:cs="Tahoma"/>
          <w:bCs/>
          <w:szCs w:val="22"/>
        </w:rPr>
      </w:pPr>
      <w:r w:rsidRPr="00312888">
        <w:rPr>
          <w:rFonts w:cs="Tahoma"/>
          <w:bCs/>
          <w:szCs w:val="22"/>
        </w:rPr>
        <w:t>Referente: Bruna Capurso Tel. 02.6765.3642</w:t>
      </w:r>
    </w:p>
    <w:p w14:paraId="42F760F2" w14:textId="77777777" w:rsidR="004D614D" w:rsidRPr="004E1296" w:rsidRDefault="004D614D" w:rsidP="004D614D">
      <w:pPr>
        <w:ind w:left="284" w:right="51" w:hanging="284"/>
        <w:rPr>
          <w:rFonts w:cs="Tahoma"/>
          <w:bCs/>
          <w:szCs w:val="22"/>
          <w:lang w:val="en-GB"/>
        </w:rPr>
      </w:pPr>
      <w:r w:rsidRPr="004E1296">
        <w:rPr>
          <w:rFonts w:cs="Tahoma"/>
          <w:bCs/>
          <w:szCs w:val="22"/>
          <w:lang w:val="en-GB"/>
        </w:rPr>
        <w:t>Email: bruna_capurso@regione.lombardia.it</w:t>
      </w:r>
    </w:p>
    <w:p w14:paraId="3BECF5D4" w14:textId="77777777" w:rsidR="004D614D" w:rsidRPr="00830612" w:rsidRDefault="004D614D" w:rsidP="00DB5B49">
      <w:pPr>
        <w:rPr>
          <w:lang w:val="en-GB"/>
        </w:rPr>
      </w:pPr>
    </w:p>
    <w:p w14:paraId="6272D495" w14:textId="01E09F99" w:rsidR="00A35257" w:rsidRPr="000B4ACF" w:rsidRDefault="000B4ACF" w:rsidP="00433858">
      <w:pPr>
        <w:pStyle w:val="Titolo1"/>
      </w:pPr>
      <w:bookmarkStart w:id="101" w:name="_Toc132906279"/>
      <w:bookmarkStart w:id="102" w:name="_Toc164850515"/>
      <w:r>
        <w:t>1</w:t>
      </w:r>
      <w:r w:rsidR="007946CC">
        <w:t>6</w:t>
      </w:r>
      <w:r w:rsidR="00AC12D8">
        <w:t>.</w:t>
      </w:r>
      <w:r>
        <w:tab/>
      </w:r>
      <w:r w:rsidR="00A35257" w:rsidRPr="000B4ACF">
        <w:t>RIMEDI AMMINISTRATIVI E GIURISDIZIONALI</w:t>
      </w:r>
      <w:bookmarkEnd w:id="94"/>
      <w:bookmarkEnd w:id="95"/>
      <w:bookmarkEnd w:id="96"/>
      <w:bookmarkEnd w:id="101"/>
      <w:bookmarkEnd w:id="102"/>
    </w:p>
    <w:p w14:paraId="6A52424D" w14:textId="230CEC4C" w:rsidR="00A35257" w:rsidRPr="00A35257" w:rsidRDefault="00A35257" w:rsidP="00DB5B49">
      <w:pPr>
        <w:ind w:right="51"/>
        <w:rPr>
          <w:rFonts w:cs="Tahoma"/>
          <w:szCs w:val="22"/>
        </w:rPr>
      </w:pPr>
      <w:r w:rsidRPr="00A35257">
        <w:rPr>
          <w:rFonts w:cs="Tahoma"/>
          <w:szCs w:val="22"/>
        </w:rPr>
        <w:t>Avverso gli atti con rilevanza esterna emanati dalla Regione relativi all’istruttoria, accertamento e controlli per l’erogazione di premi e integrazioni al reddito previsti dalla normativa comunitaria, nazionale e regionale è diritto dell’interessato presentare ricorso o alternativamente esercitare azione secondo le modalità di seguito indicate.</w:t>
      </w:r>
    </w:p>
    <w:p w14:paraId="70C66C92" w14:textId="77777777" w:rsidR="00A35257" w:rsidRPr="00B6622F" w:rsidRDefault="00A35257" w:rsidP="00DB5B49">
      <w:pPr>
        <w:autoSpaceDE w:val="0"/>
        <w:autoSpaceDN w:val="0"/>
        <w:adjustRightInd w:val="0"/>
        <w:rPr>
          <w:rFonts w:ascii="Century Gothic" w:hAnsi="Century Gothic" w:cstheme="minorHAnsi"/>
          <w:sz w:val="20"/>
        </w:rPr>
      </w:pPr>
    </w:p>
    <w:p w14:paraId="07400CC3" w14:textId="77777777" w:rsidR="00A35257" w:rsidRPr="00A35257" w:rsidRDefault="00A35257" w:rsidP="00DB5B49">
      <w:pPr>
        <w:ind w:right="51"/>
        <w:rPr>
          <w:rFonts w:cs="Tahoma"/>
          <w:b/>
          <w:bCs/>
          <w:szCs w:val="22"/>
        </w:rPr>
      </w:pPr>
      <w:r w:rsidRPr="00A35257">
        <w:rPr>
          <w:rFonts w:cs="Tahoma"/>
          <w:b/>
          <w:bCs/>
          <w:szCs w:val="22"/>
        </w:rPr>
        <w:t>Rimedi amministrativi</w:t>
      </w:r>
    </w:p>
    <w:p w14:paraId="459BBA90" w14:textId="77777777" w:rsidR="00DB5B49" w:rsidRDefault="00A35257" w:rsidP="00DB5B49">
      <w:pPr>
        <w:ind w:right="51"/>
        <w:rPr>
          <w:rFonts w:cs="Tahoma"/>
          <w:szCs w:val="22"/>
        </w:rPr>
      </w:pPr>
      <w:r w:rsidRPr="00A35257">
        <w:rPr>
          <w:rFonts w:cs="Tahoma"/>
          <w:szCs w:val="22"/>
        </w:rPr>
        <w:t>Ricorso straordinario al Presidente della Repubblica ai sensi del Decreto Presidente della Repubblica 24 novembre 1971, n. 1199 Semplificazione dei procedimenti in materia di ricorsi amministrativi.</w:t>
      </w:r>
    </w:p>
    <w:p w14:paraId="1F84287B" w14:textId="33685BEF" w:rsidR="00A35257" w:rsidRPr="00A35257" w:rsidRDefault="00A35257" w:rsidP="00DB5B49">
      <w:pPr>
        <w:ind w:right="51"/>
        <w:rPr>
          <w:rFonts w:cs="Tahoma"/>
          <w:szCs w:val="22"/>
        </w:rPr>
      </w:pPr>
      <w:r w:rsidRPr="00A35257">
        <w:rPr>
          <w:rFonts w:cs="Tahoma"/>
          <w:szCs w:val="22"/>
        </w:rPr>
        <w:t>Il ricorso deve essere presentato per motivi di legittimità da parte di chi vi abbia interesse nel termine di centoventi giorni dalla data della notificazione o della comunicazione dell'atto impugnato o da quando l'interessato ne abbia avuto piena conoscenza</w:t>
      </w:r>
    </w:p>
    <w:p w14:paraId="2C11BB18" w14:textId="77777777" w:rsidR="00A35257" w:rsidRPr="00A35257" w:rsidRDefault="00A35257" w:rsidP="00DB5B49">
      <w:pPr>
        <w:ind w:right="51"/>
        <w:rPr>
          <w:rFonts w:cs="Tahoma"/>
          <w:szCs w:val="22"/>
        </w:rPr>
      </w:pPr>
      <w:r w:rsidRPr="00A35257">
        <w:rPr>
          <w:rFonts w:cs="Tahoma"/>
          <w:szCs w:val="22"/>
        </w:rPr>
        <w:t>oppure in alternativa</w:t>
      </w:r>
    </w:p>
    <w:p w14:paraId="65F477FE" w14:textId="77777777" w:rsidR="00DB5B49" w:rsidRDefault="00A35257" w:rsidP="00DB5B49">
      <w:pPr>
        <w:ind w:right="51"/>
        <w:rPr>
          <w:rFonts w:cs="Tahoma"/>
          <w:b/>
          <w:bCs/>
          <w:szCs w:val="22"/>
        </w:rPr>
      </w:pPr>
      <w:r w:rsidRPr="00A35257">
        <w:rPr>
          <w:rFonts w:cs="Tahoma"/>
          <w:b/>
          <w:bCs/>
          <w:szCs w:val="22"/>
        </w:rPr>
        <w:t>Rimedi giurisdizionali</w:t>
      </w:r>
    </w:p>
    <w:p w14:paraId="1613E75C" w14:textId="01F66E5C" w:rsidR="00A35257" w:rsidRPr="00A35257" w:rsidRDefault="00A35257" w:rsidP="00DB5B49">
      <w:pPr>
        <w:ind w:right="51"/>
        <w:rPr>
          <w:rFonts w:cs="Tahoma"/>
          <w:szCs w:val="22"/>
        </w:rPr>
      </w:pPr>
      <w:r w:rsidRPr="00A35257">
        <w:rPr>
          <w:rFonts w:cs="Tahoma"/>
          <w:szCs w:val="22"/>
        </w:rPr>
        <w:lastRenderedPageBreak/>
        <w:t>Relativamente ai rimedi giurisdizionali si evidenzia che la giurisprudenza ormai costante opera il seguente riparto di giurisdizione.</w:t>
      </w:r>
    </w:p>
    <w:p w14:paraId="149F643B" w14:textId="77777777" w:rsidR="00A35257" w:rsidRPr="00A35257" w:rsidRDefault="00A35257" w:rsidP="00DB5B49">
      <w:pPr>
        <w:ind w:right="51"/>
        <w:rPr>
          <w:rFonts w:cs="Tahoma"/>
          <w:szCs w:val="22"/>
        </w:rPr>
      </w:pPr>
      <w:r w:rsidRPr="00A35257">
        <w:rPr>
          <w:rFonts w:cs="Tahoma"/>
          <w:szCs w:val="22"/>
        </w:rPr>
        <w:t>Relativamente a contestazioni al provvedimento di non ricevibilità, non ammissibilità, non finanziabilità della domanda è ammesso il ricorso al Tribunale Amministrativo Regionale competente per territorio entro 60 giorni dalla data della notificazione o della comunicazione in via amministrativa dell'atto impugnato o da quando l'interessato ne abbia avuto piena conoscenza.</w:t>
      </w:r>
    </w:p>
    <w:p w14:paraId="41D4DA90" w14:textId="77777777" w:rsidR="00A35257" w:rsidRPr="00A35257" w:rsidRDefault="00A35257" w:rsidP="00DB5B49">
      <w:pPr>
        <w:ind w:right="51"/>
        <w:rPr>
          <w:rFonts w:cs="Tahoma"/>
          <w:szCs w:val="22"/>
        </w:rPr>
      </w:pPr>
      <w:r w:rsidRPr="00A35257">
        <w:rPr>
          <w:rFonts w:cs="Tahoma"/>
          <w:szCs w:val="22"/>
        </w:rPr>
        <w:t>Relativamente a contestazioni per provvedimenti di decadenza o di riduzione del contributo, intervenuti dopo l’ammissione a finanziamento, è ammessa azione avanti al giudice ordinario nei termini e modalità previsto dall’ordinamento.</w:t>
      </w:r>
    </w:p>
    <w:p w14:paraId="34579336" w14:textId="77777777" w:rsidR="00333BBD" w:rsidRPr="00312888" w:rsidRDefault="00333BBD" w:rsidP="00DB5B49">
      <w:pPr>
        <w:ind w:right="51"/>
      </w:pPr>
      <w:bookmarkStart w:id="103" w:name="_Toc500146168"/>
    </w:p>
    <w:p w14:paraId="180AD800" w14:textId="480AB598" w:rsidR="00DB5B49" w:rsidRDefault="000B4ACF" w:rsidP="00433858">
      <w:pPr>
        <w:pStyle w:val="Titolo1"/>
      </w:pPr>
      <w:bookmarkStart w:id="104" w:name="_Toc433709262"/>
      <w:bookmarkStart w:id="105" w:name="_Toc67649687"/>
      <w:bookmarkStart w:id="106" w:name="_Toc98149556"/>
      <w:bookmarkStart w:id="107" w:name="_Toc125468286"/>
      <w:bookmarkStart w:id="108" w:name="_Toc132906280"/>
      <w:bookmarkStart w:id="109" w:name="_Toc164850516"/>
      <w:bookmarkEnd w:id="83"/>
      <w:bookmarkEnd w:id="103"/>
      <w:r>
        <w:t>1</w:t>
      </w:r>
      <w:r w:rsidR="007946CC">
        <w:t>7</w:t>
      </w:r>
      <w:r w:rsidR="00AC12D8">
        <w:t>.</w:t>
      </w:r>
      <w:r>
        <w:tab/>
      </w:r>
      <w:r w:rsidR="00333BBD" w:rsidRPr="000B4ACF">
        <w:t>SANZIONI</w:t>
      </w:r>
      <w:bookmarkEnd w:id="104"/>
      <w:bookmarkEnd w:id="105"/>
      <w:bookmarkEnd w:id="106"/>
      <w:bookmarkEnd w:id="107"/>
      <w:bookmarkEnd w:id="108"/>
      <w:bookmarkEnd w:id="109"/>
    </w:p>
    <w:p w14:paraId="0E10EDF3" w14:textId="2D00F02E" w:rsidR="00333BBD" w:rsidRPr="00312888" w:rsidRDefault="00333BBD" w:rsidP="00DB5B49">
      <w:pPr>
        <w:ind w:right="51"/>
        <w:rPr>
          <w:rFonts w:cs="Tahoma"/>
          <w:szCs w:val="22"/>
        </w:rPr>
      </w:pPr>
      <w:r w:rsidRPr="00312888">
        <w:rPr>
          <w:rFonts w:cs="Tahoma"/>
          <w:szCs w:val="22"/>
        </w:rPr>
        <w:t>Secondo quanto previsto dagli articoli 2 e 3 della legge 23 dicembre 1986, n. 898, ove il fatto non configuri il più grave reato previsto dall'articolo 640-bis del codice penale, chiunque,</w:t>
      </w:r>
      <w:r w:rsidR="00DB5B49">
        <w:rPr>
          <w:rFonts w:cs="Tahoma"/>
          <w:szCs w:val="22"/>
        </w:rPr>
        <w:t xml:space="preserve"> </w:t>
      </w:r>
      <w:r w:rsidRPr="00312888">
        <w:rPr>
          <w:rFonts w:cs="Tahoma"/>
          <w:szCs w:val="22"/>
        </w:rPr>
        <w:t>mediante l'esposizione di dati o notizie falsi, consegue indebitamente, per sé o per altri, aiuti, premi, indennità, restituzioni, contributi o altre erogazioni a carico totale o parziale del</w:t>
      </w:r>
      <w:r w:rsidR="00DB5B49">
        <w:rPr>
          <w:rFonts w:cs="Tahoma"/>
          <w:szCs w:val="22"/>
        </w:rPr>
        <w:t xml:space="preserve"> </w:t>
      </w:r>
      <w:r w:rsidRPr="00312888">
        <w:rPr>
          <w:rFonts w:cs="Tahoma"/>
          <w:szCs w:val="22"/>
        </w:rPr>
        <w:t>Fondo europeo agricolo di garanzia e del Fondo europeo agricolo per lo sviluppo rurale è punito con la reclusione da sei mesi a tre anni nonché è tenuto al pagamento di una sanzione amministrativa pecuniaria e comunque alla restituzione dell'indebito.</w:t>
      </w:r>
    </w:p>
    <w:p w14:paraId="2C3E90BF" w14:textId="1C3E1434" w:rsidR="00DB5B49" w:rsidRDefault="00333BBD" w:rsidP="00DB5B49">
      <w:pPr>
        <w:suppressAutoHyphens w:val="0"/>
        <w:autoSpaceDE w:val="0"/>
        <w:autoSpaceDN w:val="0"/>
        <w:adjustRightInd w:val="0"/>
        <w:ind w:right="51"/>
        <w:rPr>
          <w:rFonts w:cs="Tahoma"/>
          <w:szCs w:val="22"/>
        </w:rPr>
      </w:pPr>
      <w:r w:rsidRPr="00312888">
        <w:rPr>
          <w:rFonts w:cs="Tahoma"/>
          <w:szCs w:val="22"/>
        </w:rPr>
        <w:t xml:space="preserve">La competenza a recuperare la somma indebitamente percepita è attribuita all’Organismo Pagatore Regionale, mentre la competenza all’irrogazione della sanzione amministrativa è attribuita a Regione Lombardia – </w:t>
      </w:r>
      <w:r w:rsidR="006F4B31" w:rsidRPr="006F4B31">
        <w:rPr>
          <w:rFonts w:cs="Tahoma"/>
          <w:szCs w:val="22"/>
        </w:rPr>
        <w:t>Direzione Generale Agricoltura, Sovranità Alimentare e Foreste</w:t>
      </w:r>
      <w:r w:rsidRPr="00312888">
        <w:rPr>
          <w:rFonts w:cs="Tahoma"/>
          <w:szCs w:val="22"/>
        </w:rPr>
        <w:t>.</w:t>
      </w:r>
    </w:p>
    <w:p w14:paraId="403D895A" w14:textId="323EBF53" w:rsidR="00333BBD" w:rsidRPr="00312888" w:rsidRDefault="00333BBD" w:rsidP="00DB5B49">
      <w:pPr>
        <w:spacing w:line="259" w:lineRule="auto"/>
        <w:ind w:right="51"/>
        <w:rPr>
          <w:szCs w:val="22"/>
        </w:rPr>
      </w:pPr>
    </w:p>
    <w:p w14:paraId="13CB1B76" w14:textId="1F1FBF51" w:rsidR="00333BBD" w:rsidRPr="000B4ACF" w:rsidRDefault="000B4ACF" w:rsidP="00433858">
      <w:pPr>
        <w:pStyle w:val="Titolo1"/>
      </w:pPr>
      <w:bookmarkStart w:id="110" w:name="_Toc419717479"/>
      <w:bookmarkStart w:id="111" w:name="_Toc419984129"/>
      <w:bookmarkStart w:id="112" w:name="_Toc67649689"/>
      <w:bookmarkStart w:id="113" w:name="_Toc98149558"/>
      <w:bookmarkStart w:id="114" w:name="_Toc125468288"/>
      <w:bookmarkStart w:id="115" w:name="_Toc132906281"/>
      <w:bookmarkStart w:id="116" w:name="_Toc164850517"/>
      <w:r>
        <w:t>1</w:t>
      </w:r>
      <w:r w:rsidR="007946CC">
        <w:t>8</w:t>
      </w:r>
      <w:r w:rsidR="00AC12D8">
        <w:t>.</w:t>
      </w:r>
      <w:r>
        <w:tab/>
      </w:r>
      <w:r w:rsidR="00333BBD" w:rsidRPr="000B4ACF">
        <w:t>RIEPILOGO TEMPISTICHE</w:t>
      </w:r>
      <w:bookmarkEnd w:id="110"/>
      <w:bookmarkEnd w:id="111"/>
      <w:bookmarkEnd w:id="112"/>
      <w:r w:rsidR="00B5233D" w:rsidRPr="000B4ACF">
        <w:t xml:space="preserve"> (CRONOPROGRAMMA)</w:t>
      </w:r>
      <w:bookmarkEnd w:id="113"/>
      <w:bookmarkEnd w:id="114"/>
      <w:bookmarkEnd w:id="115"/>
      <w:bookmarkEnd w:id="116"/>
    </w:p>
    <w:p w14:paraId="71E94891" w14:textId="77777777" w:rsidR="00333BBD" w:rsidRPr="00312888" w:rsidRDefault="00333BBD" w:rsidP="00DB5B49">
      <w:pPr>
        <w:suppressAutoHyphens w:val="0"/>
        <w:ind w:right="51"/>
        <w:rPr>
          <w:szCs w:val="24"/>
          <w:lang w:eastAsia="it-IT"/>
        </w:rPr>
      </w:pPr>
      <w:r w:rsidRPr="00312888">
        <w:rPr>
          <w:szCs w:val="24"/>
          <w:lang w:eastAsia="it-IT"/>
        </w:rPr>
        <w:t>Nella seguente tabella è riportato il cronoprogramma relativo all’applicazione del bando.</w:t>
      </w:r>
    </w:p>
    <w:p w14:paraId="3C9A7DA0" w14:textId="77777777" w:rsidR="006D5302" w:rsidRDefault="006D5302" w:rsidP="00DB5B49">
      <w:pPr>
        <w:ind w:right="51"/>
        <w:rPr>
          <w:szCs w:val="22"/>
        </w:rPr>
      </w:pPr>
    </w:p>
    <w:tbl>
      <w:tblPr>
        <w:tblStyle w:val="Grigliatabella"/>
        <w:tblW w:w="0" w:type="auto"/>
        <w:shd w:val="clear" w:color="auto" w:fill="D9D9D9" w:themeFill="background1" w:themeFillShade="D9"/>
        <w:tblLook w:val="04A0" w:firstRow="1" w:lastRow="0" w:firstColumn="1" w:lastColumn="0" w:noHBand="0" w:noVBand="1"/>
      </w:tblPr>
      <w:tblGrid>
        <w:gridCol w:w="4531"/>
        <w:gridCol w:w="4395"/>
      </w:tblGrid>
      <w:tr w:rsidR="00CF106F" w:rsidRPr="00C23E80" w14:paraId="38DE006F" w14:textId="77777777" w:rsidTr="0016258B">
        <w:tc>
          <w:tcPr>
            <w:tcW w:w="4531" w:type="dxa"/>
            <w:shd w:val="clear" w:color="auto" w:fill="A6A6A6" w:themeFill="background1" w:themeFillShade="A6"/>
          </w:tcPr>
          <w:p w14:paraId="0361C54E" w14:textId="77777777" w:rsidR="00CF106F" w:rsidRPr="00C23E80" w:rsidRDefault="00CF106F" w:rsidP="00B803A2">
            <w:pPr>
              <w:rPr>
                <w:rFonts w:cstheme="minorHAnsi"/>
                <w:b/>
                <w:bCs/>
              </w:rPr>
            </w:pPr>
            <w:r w:rsidRPr="00C23E80">
              <w:rPr>
                <w:rFonts w:cstheme="minorHAnsi"/>
                <w:b/>
                <w:bCs/>
              </w:rPr>
              <w:t>FASE</w:t>
            </w:r>
          </w:p>
          <w:p w14:paraId="58DAEC6B" w14:textId="77777777" w:rsidR="00CF106F" w:rsidRPr="00C23E80" w:rsidRDefault="00CF106F" w:rsidP="00B803A2">
            <w:pPr>
              <w:rPr>
                <w:rFonts w:cstheme="minorHAnsi"/>
                <w:b/>
                <w:bCs/>
              </w:rPr>
            </w:pPr>
          </w:p>
        </w:tc>
        <w:tc>
          <w:tcPr>
            <w:tcW w:w="4395" w:type="dxa"/>
            <w:shd w:val="clear" w:color="auto" w:fill="A6A6A6" w:themeFill="background1" w:themeFillShade="A6"/>
          </w:tcPr>
          <w:p w14:paraId="61ACAFB8" w14:textId="77777777" w:rsidR="00CF106F" w:rsidRPr="00C23E80" w:rsidRDefault="00CF106F" w:rsidP="00B803A2">
            <w:pPr>
              <w:rPr>
                <w:rFonts w:cstheme="minorHAnsi"/>
                <w:b/>
                <w:bCs/>
              </w:rPr>
            </w:pPr>
            <w:r w:rsidRPr="00C23E80">
              <w:rPr>
                <w:rFonts w:cstheme="minorHAnsi"/>
                <w:b/>
                <w:bCs/>
              </w:rPr>
              <w:t>PERIODO /TERMINE</w:t>
            </w:r>
          </w:p>
        </w:tc>
      </w:tr>
      <w:tr w:rsidR="00CF106F" w:rsidRPr="00E100A1" w14:paraId="747C140B" w14:textId="77777777" w:rsidTr="00E100A1">
        <w:tc>
          <w:tcPr>
            <w:tcW w:w="4531" w:type="dxa"/>
            <w:shd w:val="clear" w:color="auto" w:fill="auto"/>
          </w:tcPr>
          <w:p w14:paraId="37C36CF4" w14:textId="77777777" w:rsidR="00CF106F" w:rsidRPr="00E100A1" w:rsidRDefault="00CF106F" w:rsidP="00B803A2">
            <w:pPr>
              <w:rPr>
                <w:rFonts w:cstheme="minorHAnsi"/>
                <w:highlight w:val="yellow"/>
              </w:rPr>
            </w:pPr>
            <w:r w:rsidRPr="00E100A1">
              <w:rPr>
                <w:rFonts w:cstheme="minorHAnsi"/>
                <w:highlight w:val="yellow"/>
              </w:rPr>
              <w:t>Presentazione della domanda di sostegno</w:t>
            </w:r>
          </w:p>
        </w:tc>
        <w:tc>
          <w:tcPr>
            <w:tcW w:w="4395" w:type="dxa"/>
            <w:shd w:val="clear" w:color="auto" w:fill="auto"/>
          </w:tcPr>
          <w:p w14:paraId="5F37A32E" w14:textId="77777777" w:rsidR="00CF106F" w:rsidRPr="00E100A1" w:rsidRDefault="00CF106F" w:rsidP="00B803A2">
            <w:pPr>
              <w:jc w:val="center"/>
              <w:rPr>
                <w:rFonts w:cstheme="minorHAnsi"/>
                <w:highlight w:val="yellow"/>
              </w:rPr>
            </w:pPr>
            <w:r w:rsidRPr="00E100A1">
              <w:rPr>
                <w:rFonts w:cstheme="minorHAnsi"/>
                <w:highlight w:val="yellow"/>
              </w:rPr>
              <w:t>Entro il 31 luglio 2024</w:t>
            </w:r>
          </w:p>
        </w:tc>
      </w:tr>
      <w:tr w:rsidR="00CF106F" w:rsidRPr="00E100A1" w14:paraId="31FC91C0" w14:textId="77777777" w:rsidTr="00E100A1">
        <w:tc>
          <w:tcPr>
            <w:tcW w:w="4531" w:type="dxa"/>
            <w:shd w:val="clear" w:color="auto" w:fill="auto"/>
            <w:vAlign w:val="center"/>
          </w:tcPr>
          <w:p w14:paraId="5719DF42" w14:textId="77777777" w:rsidR="00CF106F" w:rsidRPr="00E100A1" w:rsidRDefault="00CF106F" w:rsidP="00B803A2">
            <w:pPr>
              <w:rPr>
                <w:rFonts w:cstheme="minorHAnsi"/>
                <w:highlight w:val="yellow"/>
              </w:rPr>
            </w:pPr>
            <w:r w:rsidRPr="00E100A1">
              <w:rPr>
                <w:rFonts w:cstheme="minorHAnsi"/>
                <w:highlight w:val="yellow"/>
              </w:rPr>
              <w:t xml:space="preserve">Presentazione della </w:t>
            </w:r>
            <w:r w:rsidRPr="00E100A1">
              <w:rPr>
                <w:rFonts w:cstheme="minorHAnsi"/>
                <w:highlight w:val="yellow"/>
                <w:shd w:val="clear" w:color="auto" w:fill="D9D9D9" w:themeFill="background1" w:themeFillShade="D9"/>
              </w:rPr>
              <w:t>domanda sostegno/pagamento in ritardo, con riduzione (art. 5 del D.lgs 42/2023 e ss.mm.ii)</w:t>
            </w:r>
          </w:p>
        </w:tc>
        <w:tc>
          <w:tcPr>
            <w:tcW w:w="4395" w:type="dxa"/>
            <w:shd w:val="clear" w:color="auto" w:fill="auto"/>
          </w:tcPr>
          <w:p w14:paraId="1696CB29" w14:textId="77777777" w:rsidR="00CF106F" w:rsidRPr="00E100A1" w:rsidRDefault="00CF106F" w:rsidP="00B803A2">
            <w:pPr>
              <w:jc w:val="center"/>
              <w:rPr>
                <w:rFonts w:cstheme="minorHAnsi"/>
                <w:highlight w:val="yellow"/>
              </w:rPr>
            </w:pPr>
            <w:r w:rsidRPr="00E100A1">
              <w:rPr>
                <w:rFonts w:cstheme="minorHAnsi"/>
                <w:highlight w:val="yellow"/>
              </w:rPr>
              <w:t>dal 1° agosto al 26 agosto 2024</w:t>
            </w:r>
          </w:p>
        </w:tc>
      </w:tr>
      <w:tr w:rsidR="00CF106F" w:rsidRPr="00E100A1" w14:paraId="664FE93F" w14:textId="77777777" w:rsidTr="00E100A1">
        <w:tc>
          <w:tcPr>
            <w:tcW w:w="4531" w:type="dxa"/>
            <w:shd w:val="clear" w:color="auto" w:fill="auto"/>
            <w:vAlign w:val="center"/>
          </w:tcPr>
          <w:p w14:paraId="417052E2" w14:textId="77777777" w:rsidR="00CF106F" w:rsidRPr="00E100A1" w:rsidRDefault="00CF106F" w:rsidP="00B803A2">
            <w:pPr>
              <w:rPr>
                <w:rFonts w:cstheme="minorHAnsi"/>
                <w:highlight w:val="yellow"/>
              </w:rPr>
            </w:pPr>
            <w:r w:rsidRPr="00E100A1">
              <w:rPr>
                <w:rFonts w:cstheme="minorHAnsi"/>
                <w:highlight w:val="yellow"/>
              </w:rPr>
              <w:t>Presentazione della domanda di modifica delle domande di sostegno/pagamento presentate entro il 31/7/2024 in ritardo con riduzione (</w:t>
            </w:r>
            <w:r w:rsidRPr="00E100A1">
              <w:rPr>
                <w:rFonts w:cstheme="minorHAnsi"/>
                <w:highlight w:val="yellow"/>
                <w:shd w:val="clear" w:color="auto" w:fill="D9D9D9" w:themeFill="background1" w:themeFillShade="D9"/>
              </w:rPr>
              <w:t>art. 5 del D.lgs 42/2023 e ss.mm.ii)</w:t>
            </w:r>
          </w:p>
        </w:tc>
        <w:tc>
          <w:tcPr>
            <w:tcW w:w="4395" w:type="dxa"/>
            <w:shd w:val="clear" w:color="auto" w:fill="auto"/>
          </w:tcPr>
          <w:p w14:paraId="0D2883AB" w14:textId="77777777" w:rsidR="00CF106F" w:rsidRPr="00E100A1" w:rsidRDefault="00CF106F" w:rsidP="00B803A2">
            <w:pPr>
              <w:jc w:val="center"/>
              <w:rPr>
                <w:rFonts w:cstheme="minorHAnsi"/>
                <w:highlight w:val="yellow"/>
              </w:rPr>
            </w:pPr>
            <w:r w:rsidRPr="00E100A1">
              <w:rPr>
                <w:rFonts w:cstheme="minorHAnsi"/>
                <w:highlight w:val="yellow"/>
              </w:rPr>
              <w:t>dal 1° agosto al 26 agosto 2024</w:t>
            </w:r>
          </w:p>
        </w:tc>
      </w:tr>
      <w:tr w:rsidR="00CF106F" w:rsidRPr="00C23E80" w14:paraId="11C1B4F1" w14:textId="77777777" w:rsidTr="00E100A1">
        <w:tc>
          <w:tcPr>
            <w:tcW w:w="4531" w:type="dxa"/>
            <w:shd w:val="clear" w:color="auto" w:fill="auto"/>
            <w:vAlign w:val="center"/>
          </w:tcPr>
          <w:p w14:paraId="22B40395" w14:textId="77777777" w:rsidR="00CF106F" w:rsidRPr="00E100A1" w:rsidRDefault="00CF106F" w:rsidP="00B803A2">
            <w:pPr>
              <w:rPr>
                <w:rFonts w:cstheme="minorHAnsi"/>
                <w:highlight w:val="yellow"/>
              </w:rPr>
            </w:pPr>
            <w:r w:rsidRPr="00E100A1">
              <w:rPr>
                <w:rFonts w:cstheme="minorHAnsi"/>
                <w:highlight w:val="yellow"/>
              </w:rPr>
              <w:t>Presentazione della domanda di modifica o ritiro delle domande (art. 7 del Reg. (UE) 2022/1173)</w:t>
            </w:r>
          </w:p>
        </w:tc>
        <w:tc>
          <w:tcPr>
            <w:tcW w:w="4395" w:type="dxa"/>
            <w:shd w:val="clear" w:color="auto" w:fill="auto"/>
          </w:tcPr>
          <w:p w14:paraId="6EFA41F8" w14:textId="77777777" w:rsidR="00CF106F" w:rsidRPr="00C23E80" w:rsidRDefault="00CF106F" w:rsidP="00B803A2">
            <w:pPr>
              <w:jc w:val="center"/>
              <w:rPr>
                <w:rFonts w:cstheme="minorHAnsi"/>
              </w:rPr>
            </w:pPr>
            <w:r w:rsidRPr="00E100A1">
              <w:rPr>
                <w:rFonts w:cstheme="minorHAnsi"/>
                <w:highlight w:val="yellow"/>
              </w:rPr>
              <w:t>NON oltre il 15 novembre 2024</w:t>
            </w:r>
          </w:p>
        </w:tc>
      </w:tr>
    </w:tbl>
    <w:p w14:paraId="12FFC00E" w14:textId="77777777" w:rsidR="00C62C19" w:rsidRDefault="00C62C19" w:rsidP="00DB5B49">
      <w:pPr>
        <w:ind w:right="51"/>
        <w:rPr>
          <w:szCs w:val="22"/>
        </w:rPr>
      </w:pPr>
    </w:p>
    <w:p w14:paraId="1C63ECFB" w14:textId="77777777" w:rsidR="00C62C19" w:rsidRDefault="00C62C19" w:rsidP="00DB5B49">
      <w:pPr>
        <w:ind w:right="51"/>
        <w:rPr>
          <w:szCs w:val="22"/>
        </w:rPr>
      </w:pPr>
    </w:p>
    <w:p w14:paraId="0141CC8D" w14:textId="77777777" w:rsidR="00C62C19" w:rsidRPr="00312888" w:rsidRDefault="00C62C19" w:rsidP="00DB5B49">
      <w:pPr>
        <w:ind w:right="51"/>
        <w:rPr>
          <w:szCs w:val="22"/>
        </w:rPr>
      </w:pPr>
    </w:p>
    <w:p w14:paraId="2FAD0409" w14:textId="27FD29F6" w:rsidR="00283685" w:rsidRPr="000B4ACF" w:rsidRDefault="007946CC" w:rsidP="00433858">
      <w:pPr>
        <w:pStyle w:val="Titolo1"/>
      </w:pPr>
      <w:bookmarkStart w:id="117" w:name="_Toc67649644"/>
      <w:bookmarkStart w:id="118" w:name="_Toc98149516"/>
      <w:bookmarkStart w:id="119" w:name="_Toc125468223"/>
      <w:bookmarkStart w:id="120" w:name="_Toc132906282"/>
      <w:bookmarkStart w:id="121" w:name="_Toc164850518"/>
      <w:r>
        <w:t>19</w:t>
      </w:r>
      <w:r w:rsidR="00AC12D8">
        <w:t>.</w:t>
      </w:r>
      <w:r w:rsidR="000B4ACF">
        <w:tab/>
      </w:r>
      <w:r w:rsidR="00283685" w:rsidRPr="000B4ACF">
        <w:t>RIFERIMENTI NORMATIVI</w:t>
      </w:r>
      <w:bookmarkEnd w:id="117"/>
      <w:bookmarkEnd w:id="118"/>
      <w:bookmarkEnd w:id="119"/>
      <w:bookmarkEnd w:id="120"/>
      <w:bookmarkEnd w:id="121"/>
    </w:p>
    <w:p w14:paraId="1B80ACE1" w14:textId="77777777" w:rsidR="00283685" w:rsidRPr="00312888" w:rsidRDefault="00283685" w:rsidP="00DB5B49">
      <w:pPr>
        <w:pStyle w:val="Corpotesto"/>
        <w:ind w:hanging="5"/>
        <w:rPr>
          <w:szCs w:val="22"/>
          <w:lang w:eastAsia="it-IT"/>
        </w:rPr>
      </w:pPr>
      <w:r w:rsidRPr="00312888">
        <w:rPr>
          <w:rFonts w:cs="Tahoma"/>
          <w:bCs/>
          <w:szCs w:val="22"/>
        </w:rPr>
        <w:t>Si riepilogano i principali riferimenti normativi e regolamentari</w:t>
      </w:r>
      <w:r w:rsidRPr="00312888">
        <w:rPr>
          <w:szCs w:val="22"/>
          <w:vertAlign w:val="superscript"/>
        </w:rPr>
        <w:footnoteReference w:id="3"/>
      </w:r>
      <w:r w:rsidRPr="00312888">
        <w:rPr>
          <w:rFonts w:cs="Tahoma"/>
          <w:bCs/>
          <w:szCs w:val="22"/>
        </w:rPr>
        <w:t xml:space="preserve"> alla base del bando:</w:t>
      </w:r>
    </w:p>
    <w:p w14:paraId="51A2393A" w14:textId="596908FD" w:rsidR="00C23E25" w:rsidRPr="00C23E25" w:rsidRDefault="00C23E25" w:rsidP="00DB5B49">
      <w:pPr>
        <w:pStyle w:val="Paragrafoelenco"/>
        <w:numPr>
          <w:ilvl w:val="0"/>
          <w:numId w:val="2"/>
        </w:numPr>
        <w:tabs>
          <w:tab w:val="clear" w:pos="360"/>
        </w:tabs>
        <w:suppressAutoHyphens w:val="0"/>
        <w:spacing w:line="259" w:lineRule="auto"/>
        <w:ind w:left="426" w:hanging="357"/>
        <w:rPr>
          <w:rFonts w:cs="Tahoma"/>
          <w:bCs/>
          <w:szCs w:val="22"/>
        </w:rPr>
      </w:pPr>
      <w:bookmarkStart w:id="122" w:name="_Hlk131673030"/>
      <w:r w:rsidRPr="00C23E25">
        <w:rPr>
          <w:rFonts w:cs="Tahoma"/>
          <w:bCs/>
          <w:szCs w:val="22"/>
        </w:rPr>
        <w:t xml:space="preserve">Regolamento </w:t>
      </w:r>
      <w:bookmarkEnd w:id="122"/>
      <w:r w:rsidRPr="00C23E25">
        <w:rPr>
          <w:rFonts w:cs="Tahoma"/>
          <w:bCs/>
          <w:szCs w:val="22"/>
        </w:rPr>
        <w:t xml:space="preserve">(UE) 2021/2115 del Parlamento Europeo e del Consiglio del 2 dicembre 2021 recante norme sul sostegno ai piani strategici che gli Stati membri devono redigere nell’ambito della politica agricola comune (piani strategici della PAC) e finanziati dal Fondo </w:t>
      </w:r>
      <w:r w:rsidRPr="00C23E25">
        <w:rPr>
          <w:rFonts w:cs="Tahoma"/>
          <w:bCs/>
          <w:szCs w:val="22"/>
        </w:rPr>
        <w:lastRenderedPageBreak/>
        <w:t>europeo agricolo di garanzia (FEAGA) e dal Fondo europeo agricolo per lo sviluppo rurale (FEASR) e che abroga i regolamenti (UE) n. 1305/2013 e (UE) n. 1307/2013</w:t>
      </w:r>
    </w:p>
    <w:p w14:paraId="577A4441" w14:textId="48BDE55A" w:rsidR="00C23E25" w:rsidRPr="00C23E25" w:rsidRDefault="00C23E25"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Regolamento (UE) 2021/2116 del Parlamento Europeo e del Consiglio del 2 dicembre 2021 sul finanziamento, sulla gestione e sul monitoraggio della politica agricola comune e che abroga il regolamento (UE) n. 1306/2013</w:t>
      </w:r>
    </w:p>
    <w:p w14:paraId="089957D2" w14:textId="38147D92" w:rsidR="00C23E25" w:rsidRPr="00C23E25" w:rsidRDefault="00C23E25"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Regolamento delegato (UE) 2022/126 della Commissione, del 7 dicembre 2021, che integra il regolamento (UE) 2021/2115 del Parlamento europeo e del Consiglio con requisiti aggiuntivi per taluni tipi di intervento specificati dagli Stati membri nei rispettivi piani strategici della PAC per il periodo dal 2023 al 2027 a norma di tale regolamento, nonché per le norme relative alla percentuale per la norma 1 in materia di buone condizioni agronomiche e ambientali (BCAA)</w:t>
      </w:r>
    </w:p>
    <w:p w14:paraId="7DCABD78" w14:textId="052215A5" w:rsidR="00C23E25" w:rsidRPr="00C23E25" w:rsidRDefault="00C23E25"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Regolamento di esecuzione (UE) 2021/2289 della Commissione, del 21 dicembre 2021, recante modalità di applicazione del regolamento (UE) 2021/2115 del Parlamento europeo e del Consiglio relativo alla presentazione del contenuto dei piani strategici della PAC e al sistema elettronico di scambio sicuro di informazioni</w:t>
      </w:r>
    </w:p>
    <w:p w14:paraId="65D3AEE9" w14:textId="07A518FC" w:rsidR="00C23E25" w:rsidRPr="00C23E25" w:rsidRDefault="005F0C7C"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 xml:space="preserve">Regolamento </w:t>
      </w:r>
      <w:r w:rsidR="00C23E25" w:rsidRPr="00C23E25">
        <w:rPr>
          <w:rFonts w:cs="Tahoma"/>
          <w:bCs/>
          <w:szCs w:val="22"/>
        </w:rPr>
        <w:t>di esecuzione (UE) 2021/2290 della Commissione, del 21 dicembre 2021, che stabilisce norme sui metodi di calcolo degli indicatori comuni di output e di risultato di cui all’allegato I del regolamento (UE) 2021/2115</w:t>
      </w:r>
    </w:p>
    <w:p w14:paraId="04EA067A" w14:textId="63BC3E4E" w:rsidR="00C23E25" w:rsidRPr="00C23E25" w:rsidRDefault="005F0C7C"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 xml:space="preserve">Regolamento </w:t>
      </w:r>
      <w:r w:rsidR="00C23E25" w:rsidRPr="00C23E25">
        <w:rPr>
          <w:rFonts w:cs="Tahoma"/>
          <w:bCs/>
          <w:szCs w:val="22"/>
        </w:rPr>
        <w:t>delegato (UE) 2022/1172 della Commissione, del 4 maggio 2022, che integra il regolamento (UE) 2021/2116 del Parlamento europeo e del Consiglio per quanto riguarda il sistema integrato di gestione e di controllo della politica agricola comune e l’applicazione e il calcolo delle sanzioni amministrative per la condizionalità</w:t>
      </w:r>
    </w:p>
    <w:p w14:paraId="21072407" w14:textId="036DA2E5" w:rsidR="00C23E25" w:rsidRPr="005B1E68" w:rsidRDefault="005F0C7C"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t xml:space="preserve">Regolamento </w:t>
      </w:r>
      <w:r w:rsidR="00C23E25" w:rsidRPr="00C23E25">
        <w:rPr>
          <w:rFonts w:cs="Tahoma"/>
          <w:bCs/>
          <w:szCs w:val="22"/>
        </w:rPr>
        <w:t xml:space="preserve">di esecuzione (UE) 2022/1173 della Commissione, del 31 maggio 2022, recante modalità di applicazione del regolamento (UE) 2021/2116 del Parlamento europeo </w:t>
      </w:r>
      <w:r w:rsidR="00C23E25" w:rsidRPr="005B1E68">
        <w:rPr>
          <w:rFonts w:cs="Tahoma"/>
          <w:bCs/>
          <w:szCs w:val="22"/>
        </w:rPr>
        <w:t>e del Consiglio per quanto riguarda il sistema integrato di gestione e di controllo nella politica agricola comune</w:t>
      </w:r>
    </w:p>
    <w:p w14:paraId="59AA7773" w14:textId="34031444" w:rsidR="00124C4C" w:rsidRPr="005B1E68" w:rsidRDefault="00124C4C" w:rsidP="00DB5B49">
      <w:pPr>
        <w:pStyle w:val="Paragrafoelenco"/>
        <w:numPr>
          <w:ilvl w:val="0"/>
          <w:numId w:val="2"/>
        </w:numPr>
        <w:tabs>
          <w:tab w:val="clear" w:pos="360"/>
        </w:tabs>
        <w:suppressAutoHyphens w:val="0"/>
        <w:spacing w:line="259" w:lineRule="auto"/>
        <w:ind w:left="426" w:hanging="357"/>
        <w:rPr>
          <w:rFonts w:cs="Tahoma"/>
          <w:szCs w:val="22"/>
        </w:rPr>
      </w:pPr>
      <w:r w:rsidRPr="005B1E68">
        <w:rPr>
          <w:szCs w:val="22"/>
          <w:shd w:val="clear" w:color="auto" w:fill="FFFFFF"/>
        </w:rPr>
        <w:t>Regolamento (UE) 2022/2472 della Commissione, del 14 dicembre 2022, che dichiara compatibili con il mercato interno, in applicazione degli articoli 107 e 108 del trattato sul funzionamento dell’Unione europea, alcune categorie di aiuti nei settori agricolo e forestale e nelle zone rurali;</w:t>
      </w:r>
    </w:p>
    <w:p w14:paraId="7105CAF6" w14:textId="77777777" w:rsidR="00577833" w:rsidRPr="00577833" w:rsidRDefault="00577833" w:rsidP="00577833">
      <w:pPr>
        <w:pStyle w:val="Paragrafoelenco"/>
        <w:numPr>
          <w:ilvl w:val="0"/>
          <w:numId w:val="2"/>
        </w:numPr>
        <w:tabs>
          <w:tab w:val="clear" w:pos="360"/>
        </w:tabs>
        <w:suppressAutoHyphens w:val="0"/>
        <w:spacing w:line="259" w:lineRule="auto"/>
        <w:rPr>
          <w:rFonts w:cs="Tahoma"/>
          <w:bCs/>
          <w:szCs w:val="22"/>
        </w:rPr>
      </w:pPr>
      <w:r w:rsidRPr="005B1E68">
        <w:rPr>
          <w:rFonts w:cs="Tahoma"/>
          <w:bCs/>
          <w:szCs w:val="22"/>
        </w:rPr>
        <w:t xml:space="preserve">Regolamento di Esecuzione (UE) 2024/587 della Commissione del 12 febbraio 2024 “che deroga al regolamento (UE) 2021/2115 del Parlamento europeo e del Consiglio per quanto riguarda l’applicazione della norma relativa alle buone condizioni agronomiche e ambientali dei terreni (norma BCAA 8), le date di ammissibilità </w:t>
      </w:r>
      <w:r w:rsidRPr="00577833">
        <w:rPr>
          <w:rFonts w:cs="Tahoma"/>
          <w:bCs/>
          <w:szCs w:val="22"/>
        </w:rPr>
        <w:t>delle spese per il contributo del FEAGA e le norme relative alle modifiche dei piani strategici della PAC per quanto riguarda le modifiche di determinati regimi ecologici per l’anno di domanda 2024”</w:t>
      </w:r>
    </w:p>
    <w:p w14:paraId="29FDF2BE" w14:textId="2F0667F8" w:rsidR="00C23E25" w:rsidRDefault="00577833" w:rsidP="00577833">
      <w:pPr>
        <w:pStyle w:val="Paragrafoelenco"/>
        <w:numPr>
          <w:ilvl w:val="0"/>
          <w:numId w:val="2"/>
        </w:numPr>
        <w:suppressAutoHyphens w:val="0"/>
        <w:spacing w:line="259" w:lineRule="auto"/>
        <w:rPr>
          <w:rFonts w:cs="Tahoma"/>
          <w:bCs/>
          <w:szCs w:val="22"/>
        </w:rPr>
      </w:pPr>
      <w:r w:rsidRPr="00577833">
        <w:rPr>
          <w:rFonts w:cs="Tahoma"/>
          <w:bCs/>
          <w:szCs w:val="22"/>
        </w:rPr>
        <w:t>Decisione di esecuzione della Commissione del 2 dicembre 2022 che approva il piano strategico della PAC 2023-2027 dell'Italia ai fini del sostegno dell'Unione finanziato dal Fondo europeo agricolo di garanzia e dal Fondo europeo agricolo per lo sviluppo rurale, come modificato con decisione n. C (2023) 6990 del 23 ottobre 2023</w:t>
      </w:r>
    </w:p>
    <w:p w14:paraId="47B8010B" w14:textId="6A4AC078" w:rsidR="000F1AF6" w:rsidRPr="000F1AF6" w:rsidRDefault="000F1AF6" w:rsidP="00DB5B49">
      <w:pPr>
        <w:pStyle w:val="Paragrafoelenco"/>
        <w:numPr>
          <w:ilvl w:val="0"/>
          <w:numId w:val="2"/>
        </w:numPr>
        <w:tabs>
          <w:tab w:val="clear" w:pos="360"/>
        </w:tabs>
        <w:suppressAutoHyphens w:val="0"/>
        <w:spacing w:line="259" w:lineRule="auto"/>
        <w:ind w:left="426" w:hanging="357"/>
        <w:rPr>
          <w:rFonts w:cs="Tahoma"/>
          <w:bCs/>
          <w:szCs w:val="22"/>
        </w:rPr>
      </w:pPr>
      <w:r w:rsidRPr="000F1AF6">
        <w:rPr>
          <w:rFonts w:cs="Tahoma"/>
          <w:bCs/>
          <w:szCs w:val="22"/>
        </w:rPr>
        <w:t>D.lgs.</w:t>
      </w:r>
      <w:r w:rsidR="00DB5B49">
        <w:rPr>
          <w:rFonts w:cs="Tahoma"/>
          <w:bCs/>
          <w:szCs w:val="22"/>
        </w:rPr>
        <w:t xml:space="preserve"> </w:t>
      </w:r>
      <w:r w:rsidRPr="000F1AF6">
        <w:rPr>
          <w:rFonts w:cs="Tahoma"/>
          <w:bCs/>
          <w:szCs w:val="22"/>
        </w:rPr>
        <w:t>3 aprile 2006, n. 152 “Norme in materia ambientale</w:t>
      </w:r>
      <w:r>
        <w:rPr>
          <w:rFonts w:cs="Tahoma"/>
          <w:bCs/>
          <w:szCs w:val="22"/>
        </w:rPr>
        <w:t>”</w:t>
      </w:r>
    </w:p>
    <w:p w14:paraId="1CBE7311" w14:textId="00E40C49" w:rsidR="000F5055" w:rsidRPr="00834808" w:rsidRDefault="000F5055" w:rsidP="00DB5B49">
      <w:pPr>
        <w:pStyle w:val="Paragrafoelenco"/>
        <w:numPr>
          <w:ilvl w:val="0"/>
          <w:numId w:val="2"/>
        </w:numPr>
        <w:tabs>
          <w:tab w:val="clear" w:pos="360"/>
        </w:tabs>
        <w:suppressAutoHyphens w:val="0"/>
        <w:spacing w:line="259" w:lineRule="auto"/>
        <w:ind w:left="426" w:hanging="357"/>
        <w:rPr>
          <w:rFonts w:cs="Tahoma"/>
          <w:bCs/>
          <w:szCs w:val="22"/>
        </w:rPr>
      </w:pPr>
      <w:r w:rsidRPr="000F5055">
        <w:rPr>
          <w:rFonts w:cs="Tahoma"/>
          <w:bCs/>
          <w:szCs w:val="22"/>
        </w:rPr>
        <w:t xml:space="preserve">D.lgs. n. 159/2011 “Codice delle leggi antimafia e delle misure di prevenzione, nonché nuove disposizioni in materia di documentazione antimafia, a norma degli articoli 1 e 2 della legge 13 agosto </w:t>
      </w:r>
      <w:r w:rsidRPr="00834808">
        <w:rPr>
          <w:rFonts w:cs="Tahoma"/>
          <w:bCs/>
          <w:szCs w:val="22"/>
        </w:rPr>
        <w:t>2010, n. 136” e successive modifiche ed integrazioni, e in particolare gli articoli 83, comma 3 bis e 91, comma 1 bis</w:t>
      </w:r>
    </w:p>
    <w:p w14:paraId="793A1145" w14:textId="23DE37D9" w:rsidR="00C23E25" w:rsidRDefault="00C23E25" w:rsidP="00DB5B49">
      <w:pPr>
        <w:pStyle w:val="Paragrafoelenco"/>
        <w:numPr>
          <w:ilvl w:val="0"/>
          <w:numId w:val="2"/>
        </w:numPr>
        <w:tabs>
          <w:tab w:val="clear" w:pos="360"/>
        </w:tabs>
        <w:suppressAutoHyphens w:val="0"/>
        <w:spacing w:line="259" w:lineRule="auto"/>
        <w:ind w:left="426" w:hanging="357"/>
        <w:rPr>
          <w:rFonts w:cs="Tahoma"/>
          <w:bCs/>
          <w:szCs w:val="22"/>
        </w:rPr>
      </w:pPr>
      <w:r w:rsidRPr="00C23E25">
        <w:rPr>
          <w:rFonts w:cs="Tahoma"/>
          <w:bCs/>
          <w:szCs w:val="22"/>
        </w:rPr>
        <w:lastRenderedPageBreak/>
        <w:t>DGR n. XI/7370 del 21 novembre 2022 “Approvazione del complemento per lo sviluppo rurale del Piano Strategico Nazionale della Pac 2023-2027 della Regione Lombardia” e relativi allegati</w:t>
      </w:r>
      <w:r w:rsidR="00577833">
        <w:rPr>
          <w:rFonts w:cs="Tahoma"/>
          <w:bCs/>
          <w:szCs w:val="22"/>
        </w:rPr>
        <w:t xml:space="preserve"> e s.m.i.</w:t>
      </w:r>
    </w:p>
    <w:p w14:paraId="480E1B86" w14:textId="3450C84D" w:rsidR="003F4FFC" w:rsidRDefault="00577833" w:rsidP="008669C9">
      <w:pPr>
        <w:pStyle w:val="Paragrafoelenco"/>
        <w:numPr>
          <w:ilvl w:val="0"/>
          <w:numId w:val="2"/>
        </w:numPr>
        <w:tabs>
          <w:tab w:val="clear" w:pos="360"/>
        </w:tabs>
        <w:suppressAutoHyphens w:val="0"/>
        <w:spacing w:line="259" w:lineRule="auto"/>
        <w:ind w:left="426" w:hanging="357"/>
        <w:rPr>
          <w:rFonts w:cs="Tahoma"/>
          <w:bCs/>
          <w:szCs w:val="22"/>
        </w:rPr>
      </w:pPr>
      <w:r w:rsidRPr="00577833">
        <w:rPr>
          <w:rFonts w:cs="Tahoma"/>
          <w:bCs/>
          <w:szCs w:val="22"/>
        </w:rPr>
        <w:t>DGR n. XII/2190 del 15 aprile 2024 - PAC 2023-2027 – Regime di condizionalità per l’anno 2024:</w:t>
      </w:r>
      <w:r>
        <w:rPr>
          <w:rFonts w:cs="Tahoma"/>
          <w:bCs/>
          <w:szCs w:val="22"/>
        </w:rPr>
        <w:t xml:space="preserve"> </w:t>
      </w:r>
      <w:r w:rsidRPr="00577833">
        <w:rPr>
          <w:rFonts w:cs="Tahoma"/>
          <w:bCs/>
          <w:szCs w:val="22"/>
        </w:rPr>
        <w:t>determinazione dei criteri di gestione obbligatori e delle buone condizioni agronomiche ed ambientali, ai sensi del Reg. (UE) 2021/2115 e del Reg. (UE) n. 1306/2013</w:t>
      </w:r>
    </w:p>
    <w:p w14:paraId="7FDC9577" w14:textId="2EDDD1C1" w:rsidR="00144DCC" w:rsidRPr="00E100A1" w:rsidRDefault="00A36545" w:rsidP="00E100A1">
      <w:pPr>
        <w:pStyle w:val="Paragrafoelenco"/>
        <w:numPr>
          <w:ilvl w:val="0"/>
          <w:numId w:val="2"/>
        </w:numPr>
        <w:tabs>
          <w:tab w:val="clear" w:pos="360"/>
        </w:tabs>
        <w:suppressAutoHyphens w:val="0"/>
        <w:spacing w:line="259" w:lineRule="auto"/>
        <w:rPr>
          <w:rFonts w:cs="Tahoma"/>
          <w:bCs/>
          <w:szCs w:val="22"/>
          <w:highlight w:val="yellow"/>
        </w:rPr>
      </w:pPr>
      <w:r w:rsidRPr="00E100A1">
        <w:rPr>
          <w:rFonts w:cs="Tahoma"/>
          <w:bCs/>
          <w:szCs w:val="22"/>
          <w:highlight w:val="yellow"/>
        </w:rPr>
        <w:t>Reg. (UE) 2024/1468 del Parlamento europeo e del Consiglio del 14 maggio 2024 che modifica i Regolamenti (UE) 2021/2115</w:t>
      </w:r>
      <w:r w:rsidR="00144DCC" w:rsidRPr="00E100A1">
        <w:rPr>
          <w:rFonts w:cs="Tahoma"/>
          <w:bCs/>
          <w:szCs w:val="22"/>
          <w:highlight w:val="yellow"/>
        </w:rPr>
        <w:t xml:space="preserve"> e (UE) 2021/2116 per quanto riguarda le norme sulle buone condizioni agronomiche e ambientali, i regimi per il clima, l’ambiente e il benessere degli animali, la modifica dei piani strategici della PAC, la revisione dei piani strategici della PAC e le esenzioni da controlli e sanzioni;</w:t>
      </w:r>
    </w:p>
    <w:p w14:paraId="380B673D" w14:textId="055BA238" w:rsidR="006812C9" w:rsidRPr="00E100A1" w:rsidRDefault="00144DCC" w:rsidP="00E100A1">
      <w:pPr>
        <w:pStyle w:val="Paragrafoelenco"/>
        <w:numPr>
          <w:ilvl w:val="0"/>
          <w:numId w:val="2"/>
        </w:numPr>
        <w:tabs>
          <w:tab w:val="clear" w:pos="360"/>
        </w:tabs>
        <w:suppressAutoHyphens w:val="0"/>
        <w:spacing w:line="259" w:lineRule="auto"/>
        <w:rPr>
          <w:rFonts w:cs="Tahoma"/>
          <w:bCs/>
          <w:szCs w:val="22"/>
          <w:highlight w:val="yellow"/>
        </w:rPr>
      </w:pPr>
      <w:r w:rsidRPr="00E100A1">
        <w:rPr>
          <w:rFonts w:cs="Tahoma"/>
          <w:bCs/>
          <w:szCs w:val="22"/>
          <w:highlight w:val="yellow"/>
        </w:rPr>
        <w:t>DM MASAF n. 289235 del 28/06/2024 Attuazione del Regolamento (UE) 2024/1468 del Parlamento e del Consiglio recante semplificazione di determinate norme della PAC 2023-2027 e termini di presentazione delle domande di aiuto della Politica agricola comune per l’anno 2024.</w:t>
      </w:r>
    </w:p>
    <w:p w14:paraId="711032AC" w14:textId="389EFD85" w:rsidR="00283685" w:rsidRPr="00DB5B49" w:rsidRDefault="00283685" w:rsidP="00DB5B49">
      <w:pPr>
        <w:suppressAutoHyphens w:val="0"/>
        <w:spacing w:line="259" w:lineRule="auto"/>
        <w:ind w:left="69"/>
        <w:rPr>
          <w:rFonts w:cs="Tahoma"/>
          <w:bCs/>
          <w:szCs w:val="22"/>
        </w:rPr>
      </w:pPr>
    </w:p>
    <w:p w14:paraId="182FCA31" w14:textId="77777777" w:rsidR="00333BBD" w:rsidRPr="00312888" w:rsidRDefault="00333BBD" w:rsidP="00DB5B49">
      <w:pPr>
        <w:suppressAutoHyphens w:val="0"/>
        <w:autoSpaceDE w:val="0"/>
        <w:autoSpaceDN w:val="0"/>
        <w:adjustRightInd w:val="0"/>
        <w:ind w:right="51"/>
        <w:jc w:val="left"/>
        <w:rPr>
          <w:rFonts w:cs="Cambria"/>
          <w:b/>
          <w:szCs w:val="22"/>
        </w:rPr>
      </w:pPr>
      <w:r w:rsidRPr="00312888">
        <w:rPr>
          <w:rFonts w:cs="Cambria"/>
          <w:b/>
          <w:szCs w:val="22"/>
        </w:rPr>
        <w:t>ALLEGATI</w:t>
      </w:r>
    </w:p>
    <w:p w14:paraId="7C6C82A1" w14:textId="77777777" w:rsidR="00333BBD" w:rsidRPr="00312888" w:rsidRDefault="00333BBD" w:rsidP="00DB5B49">
      <w:pPr>
        <w:suppressAutoHyphens w:val="0"/>
        <w:autoSpaceDE w:val="0"/>
        <w:autoSpaceDN w:val="0"/>
        <w:adjustRightInd w:val="0"/>
        <w:ind w:right="51"/>
        <w:jc w:val="left"/>
        <w:rPr>
          <w:rFonts w:cs="Cambria"/>
          <w:b/>
          <w:szCs w:val="22"/>
        </w:rPr>
      </w:pPr>
    </w:p>
    <w:p w14:paraId="3B4FCADD" w14:textId="10F40F06" w:rsidR="00AB09F8" w:rsidRPr="007946CC" w:rsidRDefault="00333BBD" w:rsidP="00DB5B49">
      <w:pPr>
        <w:tabs>
          <w:tab w:val="left" w:pos="1560"/>
        </w:tabs>
        <w:ind w:left="1560" w:right="51" w:hanging="1418"/>
        <w:rPr>
          <w:rFonts w:cs="Lucida Sans Unicode"/>
          <w:bCs/>
          <w:szCs w:val="22"/>
        </w:rPr>
      </w:pPr>
      <w:r w:rsidRPr="007946CC">
        <w:rPr>
          <w:rFonts w:cs="Lucida Sans Unicode"/>
          <w:bCs/>
          <w:szCs w:val="22"/>
        </w:rPr>
        <w:t>ALLEGATO A</w:t>
      </w:r>
      <w:r w:rsidRPr="007946CC">
        <w:rPr>
          <w:rFonts w:cs="Lucida Sans Unicode"/>
          <w:bCs/>
          <w:szCs w:val="22"/>
        </w:rPr>
        <w:tab/>
      </w:r>
      <w:r w:rsidR="00AB09F8" w:rsidRPr="007946CC">
        <w:rPr>
          <w:rFonts w:cs="Lucida Sans Unicode"/>
          <w:bCs/>
          <w:szCs w:val="22"/>
        </w:rPr>
        <w:t>MODULO DI AUTOCERTIFICAZIONE – PERCEPIMENTO DI ULTERIORI FONDI</w:t>
      </w:r>
    </w:p>
    <w:p w14:paraId="26BB3576" w14:textId="388E1172" w:rsidR="00AB09F8" w:rsidRPr="007946CC" w:rsidRDefault="00AB09F8" w:rsidP="00DB5B49">
      <w:pPr>
        <w:tabs>
          <w:tab w:val="left" w:pos="1560"/>
        </w:tabs>
        <w:ind w:left="1560" w:right="51" w:hanging="1418"/>
        <w:rPr>
          <w:rFonts w:cs="Lucida Sans Unicode"/>
          <w:bCs/>
          <w:szCs w:val="22"/>
        </w:rPr>
      </w:pPr>
      <w:bookmarkStart w:id="123" w:name="_Hlk172023962"/>
      <w:r w:rsidRPr="004B18B9">
        <w:rPr>
          <w:rFonts w:cs="Lucida Sans Unicode"/>
          <w:bCs/>
          <w:szCs w:val="22"/>
          <w:highlight w:val="yellow"/>
        </w:rPr>
        <w:t>ALLEGATO B</w:t>
      </w:r>
      <w:r w:rsidRPr="004B18B9">
        <w:rPr>
          <w:rFonts w:cs="Lucida Sans Unicode"/>
          <w:bCs/>
          <w:szCs w:val="22"/>
          <w:highlight w:val="yellow"/>
        </w:rPr>
        <w:tab/>
      </w:r>
      <w:r w:rsidR="003D0A29" w:rsidRPr="004B18B9">
        <w:rPr>
          <w:rFonts w:cs="Tahoma"/>
          <w:szCs w:val="22"/>
          <w:highlight w:val="yellow"/>
          <w:lang w:val="x-none"/>
        </w:rPr>
        <w:t>CONDIZIONALITÀ E CONDIZIONALITÀ SOCIALE</w:t>
      </w:r>
    </w:p>
    <w:bookmarkEnd w:id="123"/>
    <w:p w14:paraId="6B015EC8" w14:textId="41546D76" w:rsidR="008843C7" w:rsidRPr="007946CC" w:rsidRDefault="00AB09F8" w:rsidP="008843C7">
      <w:pPr>
        <w:tabs>
          <w:tab w:val="left" w:pos="1560"/>
        </w:tabs>
        <w:ind w:left="1560" w:right="51" w:hanging="1418"/>
        <w:rPr>
          <w:rFonts w:cs="Lucida Sans Unicode"/>
          <w:bCs/>
          <w:szCs w:val="22"/>
        </w:rPr>
      </w:pPr>
      <w:r w:rsidRPr="007946CC">
        <w:rPr>
          <w:rFonts w:cs="Lucida Sans Unicode"/>
          <w:bCs/>
          <w:szCs w:val="22"/>
        </w:rPr>
        <w:t>ALLEGATO C</w:t>
      </w:r>
      <w:r w:rsidRPr="007946CC">
        <w:rPr>
          <w:rFonts w:cs="Lucida Sans Unicode"/>
          <w:bCs/>
          <w:szCs w:val="22"/>
        </w:rPr>
        <w:tab/>
      </w:r>
      <w:r w:rsidR="003D0A29" w:rsidRPr="007946CC">
        <w:rPr>
          <w:rFonts w:cs="Lucida Sans Unicode"/>
          <w:bCs/>
          <w:szCs w:val="22"/>
        </w:rPr>
        <w:t xml:space="preserve">MODULO DI AUTOCERTIFICAZIONE </w:t>
      </w:r>
      <w:r w:rsidR="00EA561D" w:rsidRPr="007946CC">
        <w:rPr>
          <w:rFonts w:cs="Lucida Sans Unicode"/>
          <w:bCs/>
          <w:szCs w:val="22"/>
        </w:rPr>
        <w:t>–</w:t>
      </w:r>
      <w:r w:rsidR="003D0A29" w:rsidRPr="007946CC">
        <w:rPr>
          <w:rFonts w:cs="Lucida Sans Unicode"/>
          <w:bCs/>
          <w:szCs w:val="22"/>
        </w:rPr>
        <w:t xml:space="preserve"> </w:t>
      </w:r>
      <w:r w:rsidR="00EA561D" w:rsidRPr="007946CC">
        <w:rPr>
          <w:rFonts w:cs="Lucida Sans Unicode"/>
          <w:bCs/>
          <w:szCs w:val="22"/>
        </w:rPr>
        <w:t>IMPRESA IN DIFFICOLTÀ</w:t>
      </w:r>
      <w:r w:rsidR="00EA561D" w:rsidRPr="007946CC">
        <w:rPr>
          <w:rFonts w:cs="Tahoma"/>
          <w:szCs w:val="22"/>
          <w:lang w:val="x-none"/>
        </w:rPr>
        <w:t xml:space="preserve"> </w:t>
      </w:r>
    </w:p>
    <w:p w14:paraId="644CCEC3" w14:textId="44324248" w:rsidR="008843C7" w:rsidRPr="007946CC" w:rsidRDefault="00AB09F8" w:rsidP="008843C7">
      <w:pPr>
        <w:tabs>
          <w:tab w:val="left" w:pos="1560"/>
        </w:tabs>
        <w:ind w:left="1560" w:right="51" w:hanging="1418"/>
        <w:rPr>
          <w:rFonts w:cs="Lucida Sans Unicode"/>
          <w:bCs/>
          <w:szCs w:val="22"/>
        </w:rPr>
      </w:pPr>
      <w:r w:rsidRPr="007946CC">
        <w:rPr>
          <w:rFonts w:cs="Lucida Sans Unicode"/>
          <w:bCs/>
          <w:szCs w:val="22"/>
        </w:rPr>
        <w:t>ALLEGATO D</w:t>
      </w:r>
      <w:r w:rsidRPr="007946CC">
        <w:rPr>
          <w:rFonts w:cs="Lucida Sans Unicode"/>
          <w:bCs/>
          <w:szCs w:val="22"/>
        </w:rPr>
        <w:tab/>
      </w:r>
      <w:r w:rsidR="00EA561D" w:rsidRPr="007946CC">
        <w:rPr>
          <w:rFonts w:cs="Tahoma"/>
          <w:szCs w:val="22"/>
          <w:lang w:val="x-none"/>
        </w:rPr>
        <w:t xml:space="preserve">DISPOSIZIONI PER IL CAMBIO DI BENEFICIARIO DEGLI IMPEGNI </w:t>
      </w:r>
    </w:p>
    <w:p w14:paraId="3A5836F0" w14:textId="715EFDB9" w:rsidR="00753A28" w:rsidRPr="007946CC" w:rsidRDefault="00753A28" w:rsidP="00753A28">
      <w:pPr>
        <w:tabs>
          <w:tab w:val="left" w:pos="1560"/>
        </w:tabs>
        <w:ind w:left="1560" w:right="51" w:hanging="1418"/>
        <w:rPr>
          <w:rFonts w:cs="Tahoma"/>
          <w:szCs w:val="22"/>
        </w:rPr>
      </w:pPr>
      <w:r w:rsidRPr="007946CC">
        <w:rPr>
          <w:rFonts w:cs="Tahoma"/>
          <w:szCs w:val="22"/>
          <w:lang w:val="x-none"/>
        </w:rPr>
        <w:t xml:space="preserve">ALLEGATO </w:t>
      </w:r>
      <w:r w:rsidRPr="007946CC">
        <w:rPr>
          <w:rFonts w:cs="Tahoma"/>
          <w:szCs w:val="22"/>
        </w:rPr>
        <w:t>E</w:t>
      </w:r>
      <w:r w:rsidRPr="007946CC">
        <w:rPr>
          <w:rFonts w:cs="Lucida Sans Unicode"/>
          <w:bCs/>
          <w:szCs w:val="22"/>
        </w:rPr>
        <w:tab/>
      </w:r>
      <w:r w:rsidR="00EA561D" w:rsidRPr="007946CC">
        <w:rPr>
          <w:rFonts w:cs="Tahoma"/>
          <w:szCs w:val="22"/>
          <w:lang w:val="x-none"/>
        </w:rPr>
        <w:t xml:space="preserve">FAC SIMILE MODULISTICA </w:t>
      </w:r>
      <w:r w:rsidR="00EA561D" w:rsidRPr="007946CC">
        <w:rPr>
          <w:rFonts w:cs="Calibri"/>
          <w:szCs w:val="22"/>
        </w:rPr>
        <w:t>DA ALLEGARE IN SIS.CO. ALLE</w:t>
      </w:r>
      <w:r w:rsidR="00EA561D" w:rsidRPr="007946CC">
        <w:t xml:space="preserve"> </w:t>
      </w:r>
      <w:r w:rsidR="00EA561D" w:rsidRPr="007946CC">
        <w:rPr>
          <w:rFonts w:cs="Tahoma"/>
          <w:szCs w:val="22"/>
          <w:lang w:val="x-none"/>
        </w:rPr>
        <w:t>RICHIESTE DI</w:t>
      </w:r>
      <w:r w:rsidR="00EA561D" w:rsidRPr="007946CC">
        <w:rPr>
          <w:rFonts w:cs="Tahoma"/>
          <w:szCs w:val="22"/>
        </w:rPr>
        <w:t xml:space="preserve"> RICONOSCIMENTO</w:t>
      </w:r>
      <w:r w:rsidR="00EA561D" w:rsidRPr="007946CC">
        <w:t xml:space="preserve"> DI </w:t>
      </w:r>
      <w:r w:rsidR="00EA561D" w:rsidRPr="007946CC">
        <w:rPr>
          <w:rFonts w:cs="Tahoma"/>
          <w:szCs w:val="22"/>
          <w:lang w:val="x-none"/>
        </w:rPr>
        <w:t>CAUSE DI FORZA MAGGIORE</w:t>
      </w:r>
      <w:r w:rsidR="00EA561D" w:rsidRPr="007946CC">
        <w:rPr>
          <w:szCs w:val="22"/>
          <w:lang w:eastAsia="it-IT"/>
        </w:rPr>
        <w:t xml:space="preserve"> </w:t>
      </w:r>
    </w:p>
    <w:p w14:paraId="3C20071B" w14:textId="64389D3D" w:rsidR="00CF0212" w:rsidRDefault="00753A28" w:rsidP="008669C9">
      <w:pPr>
        <w:tabs>
          <w:tab w:val="left" w:pos="1560"/>
          <w:tab w:val="left" w:pos="1701"/>
        </w:tabs>
        <w:ind w:left="142" w:right="51"/>
        <w:rPr>
          <w:szCs w:val="22"/>
          <w:lang w:eastAsia="it-IT"/>
        </w:rPr>
      </w:pPr>
      <w:r w:rsidRPr="007946CC">
        <w:rPr>
          <w:rFonts w:cs="Tahoma"/>
          <w:szCs w:val="22"/>
          <w:lang w:val="x-none"/>
        </w:rPr>
        <w:t>ALLEGATO F</w:t>
      </w:r>
      <w:r w:rsidRPr="007946CC">
        <w:rPr>
          <w:rFonts w:cs="Tahoma"/>
          <w:szCs w:val="22"/>
          <w:lang w:val="x-none"/>
        </w:rPr>
        <w:tab/>
      </w:r>
      <w:r w:rsidR="00EA561D" w:rsidRPr="007946CC">
        <w:rPr>
          <w:szCs w:val="22"/>
          <w:lang w:eastAsia="it-IT"/>
        </w:rPr>
        <w:t>TRATTAMENTO DEI DATI PERSONALI</w:t>
      </w:r>
    </w:p>
    <w:p w14:paraId="6207BCCA" w14:textId="16D89F42" w:rsidR="00E97A83" w:rsidRDefault="00E97A83" w:rsidP="008669C9">
      <w:pPr>
        <w:tabs>
          <w:tab w:val="left" w:pos="1560"/>
          <w:tab w:val="left" w:pos="1701"/>
        </w:tabs>
        <w:ind w:left="142" w:right="51"/>
        <w:rPr>
          <w:rFonts w:cs="Tahoma"/>
          <w:szCs w:val="22"/>
          <w:lang w:val="x-none"/>
        </w:rPr>
      </w:pPr>
      <w:r>
        <w:rPr>
          <w:rFonts w:cs="Tahoma"/>
          <w:szCs w:val="22"/>
          <w:lang w:val="x-none"/>
        </w:rPr>
        <w:t>ALLEGATO G</w:t>
      </w:r>
      <w:r w:rsidR="00723245">
        <w:rPr>
          <w:rFonts w:cs="Tahoma"/>
          <w:szCs w:val="22"/>
          <w:lang w:val="x-none"/>
        </w:rPr>
        <w:tab/>
        <w:t>CALCOLO DIMENSIONE IMPRESA</w:t>
      </w:r>
    </w:p>
    <w:p w14:paraId="0200E6EB" w14:textId="77777777" w:rsidR="004B18B9" w:rsidRDefault="004B18B9" w:rsidP="008669C9">
      <w:pPr>
        <w:tabs>
          <w:tab w:val="left" w:pos="1560"/>
          <w:tab w:val="left" w:pos="1701"/>
        </w:tabs>
        <w:ind w:left="142" w:right="51"/>
        <w:rPr>
          <w:rFonts w:cs="Tahoma"/>
          <w:szCs w:val="22"/>
          <w:lang w:val="x-none"/>
        </w:rPr>
      </w:pPr>
    </w:p>
    <w:p w14:paraId="6EFF0C90" w14:textId="4C0EE269" w:rsidR="00E4434C" w:rsidRDefault="00E4434C">
      <w:pPr>
        <w:suppressAutoHyphens w:val="0"/>
        <w:jc w:val="left"/>
        <w:rPr>
          <w:rFonts w:cs="Tahoma"/>
          <w:szCs w:val="22"/>
          <w:lang w:val="x-none"/>
        </w:rPr>
      </w:pPr>
      <w:r>
        <w:rPr>
          <w:rFonts w:cs="Tahoma"/>
          <w:szCs w:val="22"/>
          <w:lang w:val="x-none"/>
        </w:rPr>
        <w:br w:type="page"/>
      </w:r>
    </w:p>
    <w:p w14:paraId="7210A62B" w14:textId="77777777" w:rsidR="004B18B9" w:rsidRDefault="004B18B9" w:rsidP="008669C9">
      <w:pPr>
        <w:tabs>
          <w:tab w:val="left" w:pos="1560"/>
          <w:tab w:val="left" w:pos="1701"/>
        </w:tabs>
        <w:ind w:left="142" w:right="51"/>
        <w:rPr>
          <w:rFonts w:cs="Tahoma"/>
          <w:szCs w:val="22"/>
          <w:lang w:val="x-none"/>
        </w:rPr>
      </w:pPr>
    </w:p>
    <w:p w14:paraId="7EA24B40" w14:textId="010F8932" w:rsidR="004B18B9" w:rsidRPr="00CD64A8" w:rsidRDefault="004B18B9" w:rsidP="008669C9">
      <w:pPr>
        <w:tabs>
          <w:tab w:val="left" w:pos="1560"/>
          <w:tab w:val="left" w:pos="1701"/>
        </w:tabs>
        <w:ind w:left="142" w:right="51"/>
        <w:rPr>
          <w:rFonts w:cs="Tahoma"/>
          <w:b/>
          <w:bCs/>
          <w:sz w:val="32"/>
          <w:szCs w:val="32"/>
          <w:lang w:val="x-none"/>
        </w:rPr>
      </w:pPr>
      <w:r w:rsidRPr="00CD64A8">
        <w:rPr>
          <w:rFonts w:cs="Tahoma"/>
          <w:b/>
          <w:bCs/>
          <w:sz w:val="32"/>
          <w:szCs w:val="32"/>
          <w:lang w:val="x-none"/>
        </w:rPr>
        <w:t>ALLEGATI A</w:t>
      </w:r>
      <w:r w:rsidR="00E4434C" w:rsidRPr="00CD64A8">
        <w:rPr>
          <w:rFonts w:cs="Tahoma"/>
          <w:b/>
          <w:bCs/>
          <w:sz w:val="32"/>
          <w:szCs w:val="32"/>
          <w:lang w:val="x-none"/>
        </w:rPr>
        <w:t>, C, D, E, F, G invariati</w:t>
      </w:r>
    </w:p>
    <w:p w14:paraId="038F6246" w14:textId="77777777" w:rsidR="00E4434C" w:rsidRDefault="00E4434C" w:rsidP="008669C9">
      <w:pPr>
        <w:tabs>
          <w:tab w:val="left" w:pos="1560"/>
          <w:tab w:val="left" w:pos="1701"/>
        </w:tabs>
        <w:ind w:left="142" w:right="51"/>
        <w:rPr>
          <w:rFonts w:cs="Tahoma"/>
          <w:szCs w:val="22"/>
          <w:lang w:val="x-none"/>
        </w:rPr>
      </w:pPr>
    </w:p>
    <w:p w14:paraId="50B88CF3" w14:textId="77777777" w:rsidR="00CD64A8" w:rsidRDefault="00CD64A8" w:rsidP="008669C9">
      <w:pPr>
        <w:tabs>
          <w:tab w:val="left" w:pos="1560"/>
          <w:tab w:val="left" w:pos="1701"/>
        </w:tabs>
        <w:ind w:left="142" w:right="51"/>
        <w:rPr>
          <w:rFonts w:cs="Tahoma"/>
          <w:szCs w:val="22"/>
          <w:lang w:val="x-none"/>
        </w:rPr>
      </w:pPr>
    </w:p>
    <w:p w14:paraId="3769A1F8" w14:textId="77777777" w:rsidR="00CD64A8" w:rsidRPr="00CD64A8" w:rsidRDefault="00CD64A8" w:rsidP="00CD64A8">
      <w:pPr>
        <w:spacing w:before="60" w:after="60"/>
        <w:rPr>
          <w:b/>
          <w:bCs/>
          <w:sz w:val="24"/>
        </w:rPr>
      </w:pPr>
      <w:bookmarkStart w:id="124" w:name="_Toc67558085"/>
      <w:bookmarkStart w:id="125" w:name="_Toc67649695"/>
      <w:r w:rsidRPr="00CD64A8">
        <w:rPr>
          <w:b/>
          <w:bCs/>
          <w:sz w:val="24"/>
          <w:highlight w:val="yellow"/>
        </w:rPr>
        <w:t>ALLEGATO B – CONDIZIONALITÀ</w:t>
      </w:r>
      <w:bookmarkStart w:id="126" w:name="_Hlk129773986"/>
      <w:r w:rsidRPr="00CD64A8">
        <w:rPr>
          <w:b/>
          <w:bCs/>
          <w:sz w:val="24"/>
          <w:highlight w:val="yellow"/>
        </w:rPr>
        <w:t xml:space="preserve"> E CONDIZIONALITÀ SOCIALE</w:t>
      </w:r>
      <w:bookmarkEnd w:id="124"/>
      <w:bookmarkEnd w:id="125"/>
      <w:bookmarkEnd w:id="126"/>
    </w:p>
    <w:p w14:paraId="6A7766EE" w14:textId="77777777" w:rsidR="00CD64A8" w:rsidRDefault="00CD64A8" w:rsidP="00CD64A8">
      <w:pPr>
        <w:spacing w:before="60" w:after="60"/>
        <w:ind w:left="714" w:hanging="357"/>
        <w:rPr>
          <w:rFonts w:ascii="Times New Roman" w:hAnsi="Times New Roman"/>
          <w:sz w:val="24"/>
          <w:lang w:val="x-none"/>
        </w:rPr>
      </w:pPr>
    </w:p>
    <w:p w14:paraId="3BF42594" w14:textId="0A1E36EE" w:rsidR="00CD64A8" w:rsidRPr="00CD64A8" w:rsidRDefault="00CD64A8" w:rsidP="00CD64A8">
      <w:pPr>
        <w:suppressAutoHyphens w:val="0"/>
        <w:autoSpaceDE w:val="0"/>
        <w:autoSpaceDN w:val="0"/>
        <w:adjustRightInd w:val="0"/>
        <w:spacing w:line="360" w:lineRule="auto"/>
        <w:rPr>
          <w:rFonts w:ascii="Tahoma" w:hAnsi="Tahoma" w:cs="Tahoma"/>
          <w:i/>
          <w:iCs/>
          <w:szCs w:val="22"/>
          <w:lang w:eastAsia="it-IT"/>
        </w:rPr>
      </w:pPr>
      <w:r w:rsidRPr="00CD64A8">
        <w:rPr>
          <w:rFonts w:ascii="Tahoma" w:hAnsi="Tahoma" w:cs="Tahoma"/>
          <w:i/>
          <w:iCs/>
          <w:szCs w:val="22"/>
          <w:highlight w:val="yellow"/>
          <w:lang w:eastAsia="it-IT"/>
        </w:rPr>
        <w:t>TESTO modificato con dds 9891_2024</w:t>
      </w:r>
    </w:p>
    <w:p w14:paraId="53C3A595" w14:textId="77777777" w:rsidR="00CD64A8" w:rsidRPr="00CD64A8" w:rsidRDefault="00CD64A8" w:rsidP="00CD64A8">
      <w:pPr>
        <w:spacing w:before="60" w:after="60"/>
        <w:ind w:left="714" w:hanging="357"/>
        <w:rPr>
          <w:rFonts w:ascii="Times New Roman" w:hAnsi="Times New Roman"/>
          <w:sz w:val="24"/>
          <w:lang w:val="x-none"/>
        </w:rPr>
      </w:pPr>
    </w:p>
    <w:p w14:paraId="01B4AF60" w14:textId="77777777" w:rsidR="00CD64A8" w:rsidRPr="00CD64A8" w:rsidRDefault="00CD64A8" w:rsidP="00CD64A8">
      <w:pPr>
        <w:widowControl w:val="0"/>
        <w:suppressAutoHyphens w:val="0"/>
        <w:autoSpaceDE w:val="0"/>
        <w:autoSpaceDN w:val="0"/>
        <w:rPr>
          <w:rFonts w:cs="Tahoma"/>
          <w:szCs w:val="22"/>
        </w:rPr>
      </w:pPr>
      <w:r w:rsidRPr="00CD64A8">
        <w:rPr>
          <w:rFonts w:cs="Tahoma"/>
          <w:szCs w:val="22"/>
        </w:rPr>
        <w:t>I beneficiari dell’intervento SRA28 sono tenuti al rispetto degli obblighi relativi ai seguenti aspetti, secondo quanto riportato di seguito:</w:t>
      </w:r>
    </w:p>
    <w:p w14:paraId="0BB8B378" w14:textId="77777777" w:rsidR="00CD64A8" w:rsidRPr="00CD64A8" w:rsidRDefault="00CD64A8" w:rsidP="00CD64A8">
      <w:pPr>
        <w:widowControl w:val="0"/>
        <w:suppressAutoHyphens w:val="0"/>
        <w:autoSpaceDE w:val="0"/>
        <w:autoSpaceDN w:val="0"/>
        <w:rPr>
          <w:rFonts w:cs="Tahoma"/>
          <w:szCs w:val="22"/>
        </w:rPr>
      </w:pPr>
    </w:p>
    <w:p w14:paraId="47C9C1E9" w14:textId="77777777" w:rsidR="00CD64A8" w:rsidRPr="00CD64A8" w:rsidRDefault="00CD64A8" w:rsidP="00CD64A8">
      <w:pPr>
        <w:widowControl w:val="0"/>
        <w:numPr>
          <w:ilvl w:val="0"/>
          <w:numId w:val="44"/>
        </w:numPr>
        <w:suppressAutoHyphens w:val="0"/>
        <w:autoSpaceDE w:val="0"/>
        <w:autoSpaceDN w:val="0"/>
        <w:spacing w:before="60" w:after="60"/>
        <w:rPr>
          <w:rFonts w:cs="Calibri"/>
          <w:szCs w:val="22"/>
        </w:rPr>
      </w:pPr>
      <w:r w:rsidRPr="00CD64A8">
        <w:rPr>
          <w:rFonts w:cs="Calibri"/>
          <w:szCs w:val="22"/>
        </w:rPr>
        <w:t>CONDIZIONALITÀ</w:t>
      </w:r>
    </w:p>
    <w:p w14:paraId="2220E4C6" w14:textId="77777777" w:rsidR="00CD64A8" w:rsidRPr="00CD64A8" w:rsidRDefault="00CD64A8" w:rsidP="00CD64A8">
      <w:pPr>
        <w:widowControl w:val="0"/>
        <w:numPr>
          <w:ilvl w:val="0"/>
          <w:numId w:val="44"/>
        </w:numPr>
        <w:suppressAutoHyphens w:val="0"/>
        <w:autoSpaceDE w:val="0"/>
        <w:autoSpaceDN w:val="0"/>
        <w:spacing w:before="60" w:after="60"/>
        <w:rPr>
          <w:rFonts w:cs="Calibri"/>
          <w:szCs w:val="22"/>
        </w:rPr>
      </w:pPr>
      <w:r w:rsidRPr="00CD64A8">
        <w:rPr>
          <w:rFonts w:cs="Calibri"/>
          <w:szCs w:val="22"/>
        </w:rPr>
        <w:t>CONDIZIONALITÀ SOCIALE</w:t>
      </w:r>
    </w:p>
    <w:p w14:paraId="62F54204" w14:textId="77777777" w:rsidR="00CD64A8" w:rsidRPr="00CD64A8" w:rsidRDefault="00CD64A8" w:rsidP="00CD64A8">
      <w:pPr>
        <w:widowControl w:val="0"/>
        <w:suppressAutoHyphens w:val="0"/>
        <w:autoSpaceDE w:val="0"/>
        <w:autoSpaceDN w:val="0"/>
        <w:rPr>
          <w:rFonts w:cs="Tahoma"/>
          <w:szCs w:val="22"/>
        </w:rPr>
      </w:pPr>
    </w:p>
    <w:p w14:paraId="75F2753B" w14:textId="77777777" w:rsidR="00CD64A8" w:rsidRPr="00CD64A8" w:rsidRDefault="00CD64A8" w:rsidP="00CD64A8">
      <w:pPr>
        <w:widowControl w:val="0"/>
        <w:numPr>
          <w:ilvl w:val="0"/>
          <w:numId w:val="25"/>
        </w:numPr>
        <w:suppressAutoHyphens w:val="0"/>
        <w:autoSpaceDE w:val="0"/>
        <w:autoSpaceDN w:val="0"/>
        <w:spacing w:before="60" w:after="60"/>
        <w:ind w:left="0" w:firstLine="0"/>
        <w:outlineLvl w:val="0"/>
        <w:rPr>
          <w:rFonts w:eastAsia="Cambria" w:cs="Cambria"/>
          <w:b/>
          <w:bCs/>
          <w:szCs w:val="22"/>
          <w:lang w:eastAsia="en-US"/>
        </w:rPr>
      </w:pPr>
      <w:bookmarkStart w:id="127" w:name="_Toc67408948"/>
      <w:bookmarkStart w:id="128" w:name="_Toc67558086"/>
      <w:bookmarkStart w:id="129" w:name="_Toc67568716"/>
      <w:bookmarkStart w:id="130" w:name="_Toc67581948"/>
      <w:bookmarkStart w:id="131" w:name="_Toc67583198"/>
      <w:bookmarkStart w:id="132" w:name="_Toc67649696"/>
      <w:r w:rsidRPr="00CD64A8">
        <w:rPr>
          <w:rFonts w:eastAsia="Cambria" w:cs="Cambria"/>
          <w:b/>
          <w:bCs/>
          <w:szCs w:val="22"/>
          <w:lang w:eastAsia="en-US"/>
        </w:rPr>
        <w:t>CONDIZIONALITÀ</w:t>
      </w:r>
      <w:r w:rsidRPr="00CD64A8">
        <w:rPr>
          <w:rFonts w:eastAsia="Cambria" w:cs="Cambria"/>
          <w:b/>
          <w:bCs/>
          <w:spacing w:val="14"/>
          <w:szCs w:val="22"/>
          <w:lang w:eastAsia="en-US"/>
        </w:rPr>
        <w:t xml:space="preserve"> </w:t>
      </w:r>
      <w:r w:rsidRPr="00CD64A8">
        <w:rPr>
          <w:rFonts w:eastAsia="Cambria" w:cs="Cambria"/>
          <w:b/>
          <w:bCs/>
          <w:szCs w:val="22"/>
          <w:lang w:eastAsia="en-US"/>
        </w:rPr>
        <w:t>(CGO</w:t>
      </w:r>
      <w:r w:rsidRPr="00CD64A8">
        <w:rPr>
          <w:rFonts w:eastAsia="Cambria" w:cs="Cambria"/>
          <w:b/>
          <w:bCs/>
          <w:spacing w:val="15"/>
          <w:szCs w:val="22"/>
          <w:lang w:eastAsia="en-US"/>
        </w:rPr>
        <w:t xml:space="preserve"> </w:t>
      </w:r>
      <w:r w:rsidRPr="00CD64A8">
        <w:rPr>
          <w:rFonts w:eastAsia="Cambria" w:cs="Cambria"/>
          <w:b/>
          <w:bCs/>
          <w:szCs w:val="22"/>
          <w:lang w:eastAsia="en-US"/>
        </w:rPr>
        <w:t>E</w:t>
      </w:r>
      <w:r w:rsidRPr="00CD64A8">
        <w:rPr>
          <w:rFonts w:eastAsia="Cambria" w:cs="Cambria"/>
          <w:b/>
          <w:bCs/>
          <w:spacing w:val="15"/>
          <w:szCs w:val="22"/>
          <w:lang w:eastAsia="en-US"/>
        </w:rPr>
        <w:t xml:space="preserve"> </w:t>
      </w:r>
      <w:r w:rsidRPr="00CD64A8">
        <w:rPr>
          <w:rFonts w:eastAsia="Cambria" w:cs="Cambria"/>
          <w:b/>
          <w:bCs/>
          <w:szCs w:val="22"/>
          <w:lang w:eastAsia="en-US"/>
        </w:rPr>
        <w:t>BCAA)</w:t>
      </w:r>
      <w:bookmarkEnd w:id="127"/>
      <w:bookmarkEnd w:id="128"/>
      <w:bookmarkEnd w:id="129"/>
      <w:bookmarkEnd w:id="130"/>
      <w:bookmarkEnd w:id="131"/>
      <w:bookmarkEnd w:id="132"/>
    </w:p>
    <w:p w14:paraId="71885A35"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cs="Tahoma"/>
          <w:szCs w:val="22"/>
        </w:rPr>
        <w:t>L’agricoltore che percepisce i premi collegati all’intervento SRA28 è tenuto al rispetto degli obblighi di condizionalità.</w:t>
      </w:r>
    </w:p>
    <w:p w14:paraId="16F9942C"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eastAsia="Cambria" w:cs="Cambria"/>
          <w:w w:val="105"/>
          <w:szCs w:val="22"/>
          <w:lang w:eastAsia="en-US"/>
        </w:rPr>
        <w:t xml:space="preserve">La condizionalità è costituita </w:t>
      </w:r>
      <w:bookmarkStart w:id="133" w:name="_Hlk129791481"/>
      <w:r w:rsidRPr="00CD64A8">
        <w:rPr>
          <w:rFonts w:eastAsia="Cambria" w:cs="Cambria"/>
          <w:w w:val="105"/>
          <w:szCs w:val="22"/>
          <w:lang w:eastAsia="en-US"/>
        </w:rPr>
        <w:t xml:space="preserve">dai </w:t>
      </w:r>
      <w:bookmarkEnd w:id="133"/>
      <w:r w:rsidRPr="00CD64A8">
        <w:rPr>
          <w:rFonts w:eastAsia="Cambria" w:cs="Cambria"/>
          <w:w w:val="105"/>
          <w:szCs w:val="22"/>
          <w:lang w:eastAsia="en-US"/>
        </w:rPr>
        <w:t xml:space="preserve">Criteri di Gestione Obbligatoria (CGO) e dalle Buone Condizioni Agronomiche ed Ambientali (BCAA), previsti all’allegato III del Reg. (UE) </w:t>
      </w:r>
      <w:r w:rsidRPr="00CD64A8">
        <w:rPr>
          <w:rFonts w:eastAsia="Cambria" w:cs="Cambria"/>
          <w:szCs w:val="22"/>
          <w:lang w:eastAsia="en-US"/>
        </w:rPr>
        <w:t>2021/2115.</w:t>
      </w:r>
    </w:p>
    <w:p w14:paraId="7FB62BA1" w14:textId="77777777" w:rsidR="00CD64A8" w:rsidRPr="00CD64A8" w:rsidRDefault="00CD64A8" w:rsidP="00CD64A8">
      <w:pPr>
        <w:widowControl w:val="0"/>
        <w:suppressAutoHyphens w:val="0"/>
        <w:autoSpaceDE w:val="0"/>
        <w:autoSpaceDN w:val="0"/>
        <w:rPr>
          <w:rFonts w:eastAsia="Cambria" w:cs="Cambria"/>
          <w:szCs w:val="22"/>
          <w:highlight w:val="green"/>
          <w:lang w:eastAsia="en-US"/>
        </w:rPr>
      </w:pPr>
    </w:p>
    <w:p w14:paraId="0AB4C2EB"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eastAsia="Cambria" w:cs="Cambria"/>
          <w:w w:val="105"/>
          <w:szCs w:val="22"/>
          <w:lang w:eastAsia="en-US"/>
        </w:rPr>
        <w:t>Ogni elemento/vincolo di condizionalità è applicabile all’azienda in funzione delle caratteristiche dei terreni aziendali o delle attività agricole svolte dall’azienda stessa.</w:t>
      </w:r>
    </w:p>
    <w:p w14:paraId="53A65590"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eastAsia="Cambria" w:cs="Cambria"/>
          <w:b/>
          <w:bCs/>
          <w:w w:val="105"/>
          <w:szCs w:val="22"/>
          <w:lang w:eastAsia="en-US"/>
        </w:rPr>
        <w:t xml:space="preserve">La condizionalità si applica all’intera superficie aziendale e non solamente alle superfici richieste a premio. </w:t>
      </w:r>
    </w:p>
    <w:p w14:paraId="2F2D44E3" w14:textId="77777777" w:rsidR="00CD64A8" w:rsidRPr="00CD64A8" w:rsidRDefault="00CD64A8" w:rsidP="00CD64A8">
      <w:pPr>
        <w:spacing w:before="60" w:after="60"/>
        <w:ind w:hanging="5"/>
        <w:rPr>
          <w:rFonts w:cs="Tahoma"/>
          <w:szCs w:val="22"/>
        </w:rPr>
      </w:pPr>
      <w:r w:rsidRPr="00CD64A8">
        <w:rPr>
          <w:rFonts w:cs="Tahoma"/>
          <w:szCs w:val="22"/>
        </w:rPr>
        <w:t>Gli obblighi di condizionalità che ogni beneficiario è tenuto a rispettare sono elencati nel proprio fascicolo aziendale sulla base delle informazioni contenute nella sezione allevamenti e nel piano di coltivazione del fascicolo stesso. Al momento della sottoscrizione della domanda il beneficiario sottoscrive anche gli obblighi relativi alla condizionalità che la propria azienda deve rispettare.</w:t>
      </w:r>
    </w:p>
    <w:p w14:paraId="76B88E8E" w14:textId="77777777" w:rsidR="00CD64A8" w:rsidRPr="00CD64A8" w:rsidRDefault="00CD64A8" w:rsidP="00CD64A8">
      <w:pPr>
        <w:spacing w:before="60" w:after="60"/>
        <w:ind w:hanging="5"/>
        <w:rPr>
          <w:rFonts w:cs="Tahoma"/>
          <w:szCs w:val="22"/>
        </w:rPr>
      </w:pPr>
    </w:p>
    <w:p w14:paraId="2141D27A" w14:textId="77777777" w:rsidR="00CD64A8" w:rsidRPr="00CD64A8" w:rsidRDefault="00CD64A8" w:rsidP="00CD64A8">
      <w:pPr>
        <w:widowControl w:val="0"/>
        <w:suppressAutoHyphens w:val="0"/>
        <w:autoSpaceDE w:val="0"/>
        <w:autoSpaceDN w:val="0"/>
        <w:rPr>
          <w:rFonts w:eastAsia="Cambria" w:cs="Cambria"/>
          <w:szCs w:val="22"/>
          <w:lang w:eastAsia="en-US"/>
        </w:rPr>
      </w:pPr>
      <w:r w:rsidRPr="00CD64A8">
        <w:rPr>
          <w:rFonts w:eastAsia="Cambria" w:cs="Cambria"/>
          <w:szCs w:val="22"/>
          <w:lang w:eastAsia="en-US"/>
        </w:rPr>
        <w:t>Per l’anno 2024 le regole di Condizionalità Rafforzata sono descritte nella DGR n. 2190 del 15 aprile 2024 e ss.mm.ii..</w:t>
      </w:r>
    </w:p>
    <w:p w14:paraId="75345394" w14:textId="77777777" w:rsidR="00CD64A8" w:rsidRPr="00CD64A8" w:rsidRDefault="00CD64A8" w:rsidP="00CD64A8">
      <w:pPr>
        <w:widowControl w:val="0"/>
        <w:suppressAutoHyphens w:val="0"/>
        <w:autoSpaceDE w:val="0"/>
        <w:autoSpaceDN w:val="0"/>
        <w:rPr>
          <w:rFonts w:eastAsia="Cambria" w:cs="Cambria"/>
          <w:b/>
          <w:bCs/>
          <w:szCs w:val="22"/>
          <w:lang w:eastAsia="en-US"/>
        </w:rPr>
      </w:pPr>
    </w:p>
    <w:p w14:paraId="73775CFC" w14:textId="77777777" w:rsidR="00CD64A8" w:rsidRPr="00CD64A8" w:rsidRDefault="00CD64A8" w:rsidP="00CD64A8">
      <w:pPr>
        <w:widowControl w:val="0"/>
        <w:suppressAutoHyphens w:val="0"/>
        <w:autoSpaceDE w:val="0"/>
        <w:autoSpaceDN w:val="0"/>
        <w:rPr>
          <w:rFonts w:eastAsia="Cambria" w:cs="Cambria"/>
          <w:szCs w:val="22"/>
          <w:lang w:eastAsia="en-US"/>
        </w:rPr>
      </w:pPr>
      <w:r w:rsidRPr="00CD64A8">
        <w:rPr>
          <w:rFonts w:eastAsia="Cambria" w:cs="Cambria"/>
          <w:b/>
          <w:bCs/>
          <w:szCs w:val="22"/>
          <w:lang w:eastAsia="en-US"/>
        </w:rPr>
        <w:t>CGO e BCAA</w:t>
      </w:r>
      <w:r w:rsidRPr="00CD64A8">
        <w:rPr>
          <w:rFonts w:eastAsia="Cambria" w:cs="Cambria"/>
          <w:szCs w:val="22"/>
          <w:lang w:eastAsia="en-US"/>
        </w:rPr>
        <w:t xml:space="preserve"> sono raggruppati in </w:t>
      </w:r>
      <w:r w:rsidRPr="00CD64A8">
        <w:rPr>
          <w:rFonts w:eastAsia="Cambria" w:cs="Cambria"/>
          <w:b/>
          <w:bCs/>
          <w:szCs w:val="22"/>
          <w:lang w:eastAsia="en-US"/>
        </w:rPr>
        <w:t>3 Zone e 7 Temi Principali</w:t>
      </w:r>
      <w:r w:rsidRPr="00CD64A8">
        <w:rPr>
          <w:rFonts w:eastAsia="Cambria" w:cs="Cambria"/>
          <w:szCs w:val="22"/>
          <w:lang w:eastAsia="en-US"/>
        </w:rPr>
        <w:t xml:space="preserve"> come riportato nella tabella seguente:</w:t>
      </w:r>
    </w:p>
    <w:p w14:paraId="45371214" w14:textId="77777777" w:rsidR="00CD64A8" w:rsidRPr="00CD64A8" w:rsidRDefault="00CD64A8" w:rsidP="00CD64A8">
      <w:pPr>
        <w:widowControl w:val="0"/>
        <w:suppressAutoHyphens w:val="0"/>
        <w:autoSpaceDE w:val="0"/>
        <w:autoSpaceDN w:val="0"/>
        <w:rPr>
          <w:rFonts w:eastAsia="Cambria" w:cs="Cambria"/>
          <w:szCs w:val="22"/>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1823"/>
        <w:gridCol w:w="2005"/>
        <w:gridCol w:w="1059"/>
        <w:gridCol w:w="4090"/>
      </w:tblGrid>
      <w:tr w:rsidR="00CD64A8" w:rsidRPr="00CD64A8" w14:paraId="37C0DDCB" w14:textId="77777777" w:rsidTr="001F65DB">
        <w:trPr>
          <w:trHeight w:val="283"/>
        </w:trPr>
        <w:tc>
          <w:tcPr>
            <w:tcW w:w="5000" w:type="pct"/>
            <w:gridSpan w:val="4"/>
            <w:shd w:val="clear" w:color="auto" w:fill="D9D9D9" w:themeFill="background1" w:themeFillShade="D9"/>
            <w:vAlign w:val="center"/>
          </w:tcPr>
          <w:p w14:paraId="6CBD5DB5" w14:textId="77777777" w:rsidR="00CD64A8" w:rsidRPr="00CD64A8" w:rsidRDefault="00CD64A8" w:rsidP="00CD64A8">
            <w:pPr>
              <w:suppressAutoHyphens w:val="0"/>
              <w:jc w:val="center"/>
              <w:rPr>
                <w:rFonts w:cs="Calibri"/>
                <w:b/>
                <w:bCs/>
                <w:color w:val="000000" w:themeColor="text1"/>
                <w:szCs w:val="22"/>
                <w:lang w:eastAsia="it-IT"/>
              </w:rPr>
            </w:pPr>
            <w:r w:rsidRPr="00CD64A8">
              <w:rPr>
                <w:rFonts w:cs="Calibri"/>
                <w:b/>
                <w:bCs/>
                <w:color w:val="000000" w:themeColor="text1"/>
                <w:szCs w:val="22"/>
                <w:lang w:eastAsia="it-IT"/>
              </w:rPr>
              <w:t>CONDIZIONALITÀ (Reg. UE 2021/2115)</w:t>
            </w:r>
          </w:p>
        </w:tc>
      </w:tr>
      <w:tr w:rsidR="00CD64A8" w:rsidRPr="00CD64A8" w14:paraId="7EAE17F5" w14:textId="77777777" w:rsidTr="001F65DB">
        <w:trPr>
          <w:trHeight w:val="283"/>
        </w:trPr>
        <w:tc>
          <w:tcPr>
            <w:tcW w:w="1015" w:type="pct"/>
            <w:shd w:val="clear" w:color="auto" w:fill="D9D9D9" w:themeFill="background1" w:themeFillShade="D9"/>
            <w:vAlign w:val="center"/>
            <w:hideMark/>
          </w:tcPr>
          <w:p w14:paraId="7D098417" w14:textId="77777777" w:rsidR="00CD64A8" w:rsidRPr="00CD64A8" w:rsidRDefault="00CD64A8" w:rsidP="00CD64A8">
            <w:pPr>
              <w:suppressAutoHyphens w:val="0"/>
              <w:jc w:val="center"/>
              <w:rPr>
                <w:rFonts w:cs="Calibri"/>
                <w:b/>
                <w:bCs/>
                <w:color w:val="000000" w:themeColor="text1"/>
                <w:szCs w:val="22"/>
                <w:lang w:eastAsia="it-IT"/>
              </w:rPr>
            </w:pPr>
            <w:r w:rsidRPr="00CD64A8">
              <w:rPr>
                <w:rFonts w:cs="Calibri"/>
                <w:b/>
                <w:bCs/>
                <w:color w:val="000000" w:themeColor="text1"/>
                <w:szCs w:val="22"/>
                <w:lang w:eastAsia="it-IT"/>
              </w:rPr>
              <w:t>Zone</w:t>
            </w:r>
          </w:p>
        </w:tc>
        <w:tc>
          <w:tcPr>
            <w:tcW w:w="1117" w:type="pct"/>
            <w:shd w:val="clear" w:color="auto" w:fill="D9D9D9" w:themeFill="background1" w:themeFillShade="D9"/>
            <w:vAlign w:val="center"/>
            <w:hideMark/>
          </w:tcPr>
          <w:p w14:paraId="711D7444" w14:textId="77777777" w:rsidR="00CD64A8" w:rsidRPr="00CD64A8" w:rsidRDefault="00CD64A8" w:rsidP="00CD64A8">
            <w:pPr>
              <w:suppressAutoHyphens w:val="0"/>
              <w:jc w:val="center"/>
              <w:rPr>
                <w:rFonts w:cs="Calibri"/>
                <w:b/>
                <w:bCs/>
                <w:color w:val="000000" w:themeColor="text1"/>
                <w:szCs w:val="22"/>
                <w:lang w:eastAsia="it-IT"/>
              </w:rPr>
            </w:pPr>
            <w:r w:rsidRPr="00CD64A8">
              <w:rPr>
                <w:rFonts w:cs="Calibri"/>
                <w:b/>
                <w:bCs/>
                <w:color w:val="000000" w:themeColor="text1"/>
                <w:szCs w:val="22"/>
                <w:lang w:eastAsia="it-IT"/>
              </w:rPr>
              <w:t>Tema principale</w:t>
            </w:r>
          </w:p>
        </w:tc>
        <w:tc>
          <w:tcPr>
            <w:tcW w:w="2868" w:type="pct"/>
            <w:gridSpan w:val="2"/>
            <w:shd w:val="clear" w:color="auto" w:fill="D9D9D9" w:themeFill="background1" w:themeFillShade="D9"/>
            <w:vAlign w:val="center"/>
            <w:hideMark/>
          </w:tcPr>
          <w:p w14:paraId="1202561B" w14:textId="77777777" w:rsidR="00CD64A8" w:rsidRPr="00CD64A8" w:rsidRDefault="00CD64A8" w:rsidP="00CD64A8">
            <w:pPr>
              <w:suppressAutoHyphens w:val="0"/>
              <w:jc w:val="center"/>
              <w:rPr>
                <w:rFonts w:cs="Calibri"/>
                <w:b/>
                <w:bCs/>
                <w:color w:val="000000" w:themeColor="text1"/>
                <w:szCs w:val="22"/>
                <w:lang w:eastAsia="it-IT"/>
              </w:rPr>
            </w:pPr>
            <w:r w:rsidRPr="00CD64A8">
              <w:rPr>
                <w:rFonts w:cs="Calibri"/>
                <w:b/>
                <w:bCs/>
                <w:color w:val="000000" w:themeColor="text1"/>
                <w:szCs w:val="22"/>
                <w:lang w:eastAsia="it-IT"/>
              </w:rPr>
              <w:t>Requisiti e norme</w:t>
            </w:r>
          </w:p>
        </w:tc>
      </w:tr>
      <w:tr w:rsidR="00CD64A8" w:rsidRPr="00CD64A8" w14:paraId="3E232E13" w14:textId="77777777" w:rsidTr="001F65DB">
        <w:trPr>
          <w:trHeight w:val="288"/>
        </w:trPr>
        <w:tc>
          <w:tcPr>
            <w:tcW w:w="1015" w:type="pct"/>
            <w:vMerge w:val="restart"/>
            <w:shd w:val="clear" w:color="000000" w:fill="FFFFFF"/>
            <w:vAlign w:val="center"/>
            <w:hideMark/>
          </w:tcPr>
          <w:p w14:paraId="77D9FD26"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Clima e ambiente</w:t>
            </w:r>
          </w:p>
        </w:tc>
        <w:tc>
          <w:tcPr>
            <w:tcW w:w="1117" w:type="pct"/>
            <w:vMerge w:val="restart"/>
            <w:shd w:val="clear" w:color="000000" w:fill="FFFFFF"/>
            <w:vAlign w:val="center"/>
            <w:hideMark/>
          </w:tcPr>
          <w:p w14:paraId="00D1916C"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Cambiamenti climatici (mitigazione e adattamento)</w:t>
            </w:r>
          </w:p>
        </w:tc>
        <w:tc>
          <w:tcPr>
            <w:tcW w:w="590" w:type="pct"/>
            <w:vMerge w:val="restart"/>
            <w:shd w:val="clear" w:color="000000" w:fill="FFFFFF"/>
            <w:vAlign w:val="center"/>
            <w:hideMark/>
          </w:tcPr>
          <w:p w14:paraId="02C47E08"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1</w:t>
            </w:r>
          </w:p>
        </w:tc>
        <w:tc>
          <w:tcPr>
            <w:tcW w:w="2278" w:type="pct"/>
            <w:shd w:val="clear" w:color="000000" w:fill="FFFFFF"/>
            <w:vAlign w:val="center"/>
            <w:hideMark/>
          </w:tcPr>
          <w:p w14:paraId="4723A950"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Mantenimento dei prati permanenti sulla base di un percentuale di prati permanenti in relazione alla superficie agricola a livello nazionale rispetto all’anno di riferimento 2018.</w:t>
            </w:r>
          </w:p>
        </w:tc>
      </w:tr>
      <w:tr w:rsidR="00CD64A8" w:rsidRPr="00CD64A8" w14:paraId="04B4FB07" w14:textId="77777777" w:rsidTr="001F65DB">
        <w:trPr>
          <w:trHeight w:val="182"/>
        </w:trPr>
        <w:tc>
          <w:tcPr>
            <w:tcW w:w="1015" w:type="pct"/>
            <w:vMerge/>
            <w:vAlign w:val="center"/>
            <w:hideMark/>
          </w:tcPr>
          <w:p w14:paraId="66AB6F7C"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vAlign w:val="center"/>
            <w:hideMark/>
          </w:tcPr>
          <w:p w14:paraId="59E0C70E" w14:textId="77777777" w:rsidR="00CD64A8" w:rsidRPr="00CD64A8" w:rsidRDefault="00CD64A8" w:rsidP="00CD64A8">
            <w:pPr>
              <w:suppressAutoHyphens w:val="0"/>
              <w:jc w:val="left"/>
              <w:rPr>
                <w:rFonts w:cs="Calibri"/>
                <w:color w:val="000000" w:themeColor="text1"/>
                <w:szCs w:val="22"/>
                <w:lang w:eastAsia="it-IT"/>
              </w:rPr>
            </w:pPr>
          </w:p>
        </w:tc>
        <w:tc>
          <w:tcPr>
            <w:tcW w:w="590" w:type="pct"/>
            <w:vMerge/>
            <w:vAlign w:val="center"/>
            <w:hideMark/>
          </w:tcPr>
          <w:p w14:paraId="1F414A37" w14:textId="77777777" w:rsidR="00CD64A8" w:rsidRPr="00CD64A8" w:rsidRDefault="00CD64A8" w:rsidP="00CD64A8">
            <w:pPr>
              <w:suppressAutoHyphens w:val="0"/>
              <w:jc w:val="center"/>
              <w:rPr>
                <w:rFonts w:cs="Calibri"/>
                <w:color w:val="000000" w:themeColor="text1"/>
                <w:szCs w:val="22"/>
                <w:lang w:eastAsia="it-IT"/>
              </w:rPr>
            </w:pPr>
          </w:p>
        </w:tc>
        <w:tc>
          <w:tcPr>
            <w:tcW w:w="2278" w:type="pct"/>
            <w:shd w:val="clear" w:color="000000" w:fill="FFFFFF"/>
            <w:vAlign w:val="center"/>
            <w:hideMark/>
          </w:tcPr>
          <w:p w14:paraId="26C8E990"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Diminuzione massima del 5% rispetto all'anno di riferimento.</w:t>
            </w:r>
          </w:p>
        </w:tc>
      </w:tr>
      <w:tr w:rsidR="00CD64A8" w:rsidRPr="00CD64A8" w14:paraId="0DF12C3D" w14:textId="77777777" w:rsidTr="001F65DB">
        <w:trPr>
          <w:trHeight w:val="191"/>
        </w:trPr>
        <w:tc>
          <w:tcPr>
            <w:tcW w:w="1015" w:type="pct"/>
            <w:vMerge/>
            <w:vAlign w:val="center"/>
            <w:hideMark/>
          </w:tcPr>
          <w:p w14:paraId="2E0EFA7C"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hideMark/>
          </w:tcPr>
          <w:p w14:paraId="0FAC30B4"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5BD53212"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2</w:t>
            </w:r>
          </w:p>
        </w:tc>
        <w:tc>
          <w:tcPr>
            <w:tcW w:w="2278" w:type="pct"/>
            <w:shd w:val="clear" w:color="000000" w:fill="FFFFFF"/>
            <w:vAlign w:val="center"/>
            <w:hideMark/>
          </w:tcPr>
          <w:p w14:paraId="1CEEBDB9" w14:textId="77777777" w:rsidR="00CD64A8" w:rsidRPr="00CD64A8" w:rsidRDefault="00CD64A8" w:rsidP="00CD64A8">
            <w:pPr>
              <w:suppressAutoHyphens w:val="0"/>
              <w:jc w:val="left"/>
              <w:rPr>
                <w:rFonts w:cs="Calibri"/>
                <w:color w:val="000000" w:themeColor="text1"/>
                <w:szCs w:val="22"/>
                <w:lang w:eastAsia="it-IT"/>
              </w:rPr>
            </w:pPr>
            <w:hyperlink r:id="rId11" w:anchor="ntr1-L_2021435IT.01014601-E0001" w:history="1">
              <w:r w:rsidRPr="00CD64A8">
                <w:rPr>
                  <w:rFonts w:cs="Calibri"/>
                  <w:color w:val="000000" w:themeColor="text1"/>
                  <w:szCs w:val="22"/>
                  <w:lang w:eastAsia="it-IT"/>
                </w:rPr>
                <w:t>Protezione di zone umide e torbiere.</w:t>
              </w:r>
            </w:hyperlink>
          </w:p>
        </w:tc>
      </w:tr>
      <w:tr w:rsidR="00CD64A8" w:rsidRPr="00CD64A8" w14:paraId="7A350AA2" w14:textId="77777777" w:rsidTr="001F65DB">
        <w:trPr>
          <w:trHeight w:val="696"/>
        </w:trPr>
        <w:tc>
          <w:tcPr>
            <w:tcW w:w="1015" w:type="pct"/>
            <w:vMerge/>
            <w:vAlign w:val="center"/>
            <w:hideMark/>
          </w:tcPr>
          <w:p w14:paraId="783AE551"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hideMark/>
          </w:tcPr>
          <w:p w14:paraId="067C475F"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68CAAD3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3</w:t>
            </w:r>
          </w:p>
        </w:tc>
        <w:tc>
          <w:tcPr>
            <w:tcW w:w="2278" w:type="pct"/>
            <w:shd w:val="clear" w:color="000000" w:fill="FFFFFF"/>
            <w:vAlign w:val="center"/>
            <w:hideMark/>
          </w:tcPr>
          <w:p w14:paraId="42636561"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Divieto di bruciare le stoppie, se non per motivi di salute delle piante.</w:t>
            </w:r>
          </w:p>
        </w:tc>
      </w:tr>
      <w:tr w:rsidR="00CD64A8" w:rsidRPr="00CD64A8" w14:paraId="12814D50" w14:textId="77777777" w:rsidTr="001F65DB">
        <w:trPr>
          <w:trHeight w:val="757"/>
        </w:trPr>
        <w:tc>
          <w:tcPr>
            <w:tcW w:w="1015" w:type="pct"/>
            <w:vMerge w:val="restart"/>
            <w:shd w:val="clear" w:color="000000" w:fill="FFFFFF"/>
            <w:vAlign w:val="center"/>
            <w:hideMark/>
          </w:tcPr>
          <w:p w14:paraId="5FE5E53B"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Clima e ambiente</w:t>
            </w:r>
          </w:p>
        </w:tc>
        <w:tc>
          <w:tcPr>
            <w:tcW w:w="1117" w:type="pct"/>
            <w:vMerge w:val="restart"/>
            <w:shd w:val="clear" w:color="000000" w:fill="FFFFFF"/>
            <w:vAlign w:val="center"/>
            <w:hideMark/>
          </w:tcPr>
          <w:p w14:paraId="1197F65B"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Acqua</w:t>
            </w:r>
          </w:p>
        </w:tc>
        <w:tc>
          <w:tcPr>
            <w:tcW w:w="590" w:type="pct"/>
            <w:shd w:val="clear" w:color="000000" w:fill="FFFFFF"/>
            <w:vAlign w:val="center"/>
            <w:hideMark/>
          </w:tcPr>
          <w:p w14:paraId="0DD2C672"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1</w:t>
            </w:r>
          </w:p>
        </w:tc>
        <w:tc>
          <w:tcPr>
            <w:tcW w:w="2278" w:type="pct"/>
            <w:shd w:val="clear" w:color="000000" w:fill="FFFFFF"/>
            <w:vAlign w:val="center"/>
            <w:hideMark/>
          </w:tcPr>
          <w:p w14:paraId="6A13BE88" w14:textId="77777777" w:rsidR="00CD64A8" w:rsidRPr="00CD64A8" w:rsidRDefault="00CD64A8" w:rsidP="00CD64A8">
            <w:pPr>
              <w:suppressAutoHyphens w:val="0"/>
              <w:jc w:val="left"/>
              <w:rPr>
                <w:rFonts w:cs="Calibri"/>
                <w:color w:val="000000" w:themeColor="text1"/>
                <w:szCs w:val="22"/>
                <w:lang w:eastAsia="it-IT"/>
              </w:rPr>
            </w:pPr>
            <w:hyperlink r:id="rId12" w:history="1">
              <w:r w:rsidRPr="00CD64A8">
                <w:rPr>
                  <w:rFonts w:cs="Calibri"/>
                  <w:color w:val="000000" w:themeColor="text1"/>
                  <w:szCs w:val="22"/>
                  <w:lang w:eastAsia="it-IT"/>
                </w:rPr>
                <w:t>Direttiva 2000/60/CE:</w:t>
              </w:r>
            </w:hyperlink>
            <w:r w:rsidRPr="00CD64A8">
              <w:rPr>
                <w:rFonts w:cs="Calibri"/>
                <w:color w:val="000000" w:themeColor="text1"/>
                <w:szCs w:val="22"/>
                <w:lang w:eastAsia="it-IT"/>
              </w:rPr>
              <w:t xml:space="preserve"> articolo 11, paragrafo 3, lettera e) e lettera h), per quanto riguarda i requisiti obbligatori per controllare le fonti diffuse di inquinamento da fosfati.</w:t>
            </w:r>
          </w:p>
        </w:tc>
      </w:tr>
      <w:tr w:rsidR="00CD64A8" w:rsidRPr="00CD64A8" w14:paraId="4B11B444" w14:textId="77777777" w:rsidTr="001F65DB">
        <w:trPr>
          <w:trHeight w:val="288"/>
        </w:trPr>
        <w:tc>
          <w:tcPr>
            <w:tcW w:w="1015" w:type="pct"/>
            <w:vMerge/>
            <w:shd w:val="clear" w:color="000000" w:fill="FFFFFF"/>
            <w:vAlign w:val="center"/>
            <w:hideMark/>
          </w:tcPr>
          <w:p w14:paraId="057FAABE"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vAlign w:val="center"/>
            <w:hideMark/>
          </w:tcPr>
          <w:p w14:paraId="0DC5E2BD"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7B982A79"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2</w:t>
            </w:r>
          </w:p>
        </w:tc>
        <w:tc>
          <w:tcPr>
            <w:tcW w:w="2278" w:type="pct"/>
            <w:shd w:val="clear" w:color="000000" w:fill="FFFFFF"/>
            <w:vAlign w:val="center"/>
            <w:hideMark/>
          </w:tcPr>
          <w:p w14:paraId="17A25E8B" w14:textId="77777777" w:rsidR="00CD64A8" w:rsidRPr="00CD64A8" w:rsidRDefault="00CD64A8" w:rsidP="00CD64A8">
            <w:pPr>
              <w:suppressAutoHyphens w:val="0"/>
              <w:jc w:val="left"/>
              <w:rPr>
                <w:rFonts w:cs="Calibri"/>
                <w:color w:val="000000" w:themeColor="text1"/>
                <w:szCs w:val="22"/>
                <w:lang w:eastAsia="it-IT"/>
              </w:rPr>
            </w:pPr>
            <w:hyperlink r:id="rId13" w:history="1">
              <w:r w:rsidRPr="00CD64A8">
                <w:rPr>
                  <w:rFonts w:cs="Calibri"/>
                  <w:color w:val="000000" w:themeColor="text1"/>
                  <w:szCs w:val="22"/>
                  <w:lang w:eastAsia="it-IT"/>
                </w:rPr>
                <w:t>Direttiva 91/676/CEE:</w:t>
              </w:r>
            </w:hyperlink>
            <w:r w:rsidRPr="00CD64A8">
              <w:rPr>
                <w:rFonts w:cs="Calibri"/>
                <w:color w:val="000000" w:themeColor="text1"/>
                <w:szCs w:val="22"/>
                <w:lang w:eastAsia="it-IT"/>
              </w:rPr>
              <w:t xml:space="preserve"> articoli 4 e 5.</w:t>
            </w:r>
          </w:p>
        </w:tc>
      </w:tr>
      <w:tr w:rsidR="00CD64A8" w:rsidRPr="00CD64A8" w14:paraId="140210DB" w14:textId="77777777" w:rsidTr="001F65DB">
        <w:trPr>
          <w:trHeight w:val="480"/>
        </w:trPr>
        <w:tc>
          <w:tcPr>
            <w:tcW w:w="1015" w:type="pct"/>
            <w:vMerge/>
            <w:vAlign w:val="center"/>
            <w:hideMark/>
          </w:tcPr>
          <w:p w14:paraId="013D7045"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vAlign w:val="center"/>
            <w:hideMark/>
          </w:tcPr>
          <w:p w14:paraId="2D08B932"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42B57A7F"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4</w:t>
            </w:r>
          </w:p>
        </w:tc>
        <w:tc>
          <w:tcPr>
            <w:tcW w:w="2278" w:type="pct"/>
            <w:shd w:val="clear" w:color="000000" w:fill="FFFFFF"/>
            <w:vAlign w:val="center"/>
            <w:hideMark/>
          </w:tcPr>
          <w:p w14:paraId="47293C7B" w14:textId="77777777" w:rsidR="00CD64A8" w:rsidRPr="00CD64A8" w:rsidRDefault="00CD64A8" w:rsidP="00CD64A8">
            <w:pPr>
              <w:suppressAutoHyphens w:val="0"/>
              <w:jc w:val="left"/>
              <w:rPr>
                <w:rFonts w:cs="Calibri"/>
                <w:color w:val="000000" w:themeColor="text1"/>
                <w:szCs w:val="22"/>
                <w:lang w:eastAsia="it-IT"/>
              </w:rPr>
            </w:pPr>
            <w:hyperlink r:id="rId14" w:anchor="ntr2-L_2021435IT.01014601-E0002" w:history="1">
              <w:r w:rsidRPr="00CD64A8">
                <w:rPr>
                  <w:rFonts w:cs="Calibri"/>
                  <w:color w:val="000000" w:themeColor="text1"/>
                  <w:szCs w:val="22"/>
                  <w:lang w:eastAsia="it-IT"/>
                </w:rPr>
                <w:t>Introduzione di fasce tampone lungo i corsi d’acqua</w:t>
              </w:r>
            </w:hyperlink>
            <w:r w:rsidRPr="00CD64A8">
              <w:rPr>
                <w:rFonts w:cs="Calibri"/>
                <w:color w:val="000000" w:themeColor="text1"/>
                <w:szCs w:val="22"/>
                <w:lang w:eastAsia="it-IT"/>
              </w:rPr>
              <w:t>.</w:t>
            </w:r>
          </w:p>
        </w:tc>
      </w:tr>
      <w:tr w:rsidR="00CD64A8" w:rsidRPr="00CD64A8" w14:paraId="335EE195" w14:textId="77777777" w:rsidTr="001F65DB">
        <w:trPr>
          <w:trHeight w:val="552"/>
        </w:trPr>
        <w:tc>
          <w:tcPr>
            <w:tcW w:w="1015" w:type="pct"/>
            <w:vMerge w:val="restart"/>
            <w:shd w:val="clear" w:color="000000" w:fill="FFFFFF"/>
            <w:vAlign w:val="center"/>
            <w:hideMark/>
          </w:tcPr>
          <w:p w14:paraId="2E4D50B1"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Clima e ambiente</w:t>
            </w:r>
          </w:p>
        </w:tc>
        <w:tc>
          <w:tcPr>
            <w:tcW w:w="1117" w:type="pct"/>
            <w:vMerge w:val="restart"/>
            <w:shd w:val="clear" w:color="000000" w:fill="FFFFFF"/>
            <w:vAlign w:val="center"/>
            <w:hideMark/>
          </w:tcPr>
          <w:p w14:paraId="671D5371"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Suolo</w:t>
            </w:r>
          </w:p>
          <w:p w14:paraId="6B16F848"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(protezione e qualità)</w:t>
            </w:r>
          </w:p>
        </w:tc>
        <w:tc>
          <w:tcPr>
            <w:tcW w:w="590" w:type="pct"/>
            <w:shd w:val="clear" w:color="000000" w:fill="FFFFFF"/>
            <w:vAlign w:val="center"/>
            <w:hideMark/>
          </w:tcPr>
          <w:p w14:paraId="6B3FC10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5</w:t>
            </w:r>
          </w:p>
        </w:tc>
        <w:tc>
          <w:tcPr>
            <w:tcW w:w="2278" w:type="pct"/>
            <w:shd w:val="clear" w:color="000000" w:fill="FFFFFF"/>
            <w:vAlign w:val="center"/>
            <w:hideMark/>
          </w:tcPr>
          <w:p w14:paraId="07DC8ECC"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Gestione della lavorazione del terreno per ridurre i rischi di degrado ed erosione del suolo, tenendo anche conto del gradiente della pendenza.</w:t>
            </w:r>
          </w:p>
        </w:tc>
      </w:tr>
      <w:tr w:rsidR="00CD64A8" w:rsidRPr="00CD64A8" w14:paraId="0B584F77" w14:textId="77777777" w:rsidTr="001F65DB">
        <w:trPr>
          <w:trHeight w:val="434"/>
        </w:trPr>
        <w:tc>
          <w:tcPr>
            <w:tcW w:w="1015" w:type="pct"/>
            <w:vMerge/>
            <w:vAlign w:val="center"/>
            <w:hideMark/>
          </w:tcPr>
          <w:p w14:paraId="5A00D0D1"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vAlign w:val="center"/>
            <w:hideMark/>
          </w:tcPr>
          <w:p w14:paraId="6C57CAE6"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7F0FC5BF"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6</w:t>
            </w:r>
          </w:p>
        </w:tc>
        <w:tc>
          <w:tcPr>
            <w:tcW w:w="2278" w:type="pct"/>
            <w:shd w:val="clear" w:color="auto" w:fill="auto"/>
            <w:vAlign w:val="center"/>
            <w:hideMark/>
          </w:tcPr>
          <w:p w14:paraId="1B223BAE" w14:textId="77777777" w:rsidR="00CD64A8" w:rsidRPr="00CD64A8" w:rsidRDefault="00CD64A8" w:rsidP="00CD64A8">
            <w:pPr>
              <w:suppressAutoHyphens w:val="0"/>
              <w:jc w:val="left"/>
              <w:rPr>
                <w:rFonts w:cs="Calibri"/>
                <w:color w:val="000000" w:themeColor="text1"/>
                <w:szCs w:val="22"/>
                <w:highlight w:val="yellow"/>
                <w:lang w:eastAsia="it-IT"/>
              </w:rPr>
            </w:pPr>
            <w:hyperlink r:id="rId15" w:anchor="ntr3-L_2021435IT.01014601-E0003" w:history="1">
              <w:r w:rsidRPr="00CD64A8">
                <w:rPr>
                  <w:rFonts w:cs="Calibri"/>
                  <w:color w:val="000000" w:themeColor="text1"/>
                  <w:szCs w:val="22"/>
                  <w:highlight w:val="yellow"/>
                  <w:lang w:eastAsia="it-IT"/>
                </w:rPr>
                <w:t xml:space="preserve">Copertura minima del suolo per evitare di lasciare nudo il suolo nei periodi più sensibili, </w:t>
              </w:r>
              <w:r w:rsidRPr="00CD64A8">
                <w:rPr>
                  <w:rFonts w:cs="Calibri"/>
                  <w:color w:val="000000" w:themeColor="text1"/>
                  <w:szCs w:val="22"/>
                  <w:highlight w:val="yellow"/>
                  <w:shd w:val="clear" w:color="auto" w:fill="D9D9D9" w:themeFill="background1" w:themeFillShade="D9"/>
                  <w:lang w:eastAsia="it-IT"/>
                </w:rPr>
                <w:t>quale determinata dagli Stati membri.</w:t>
              </w:r>
            </w:hyperlink>
          </w:p>
        </w:tc>
      </w:tr>
      <w:tr w:rsidR="00CD64A8" w:rsidRPr="00CD64A8" w14:paraId="1C7CD0C3" w14:textId="77777777" w:rsidTr="001F65DB">
        <w:trPr>
          <w:trHeight w:val="256"/>
        </w:trPr>
        <w:tc>
          <w:tcPr>
            <w:tcW w:w="1015" w:type="pct"/>
            <w:vMerge/>
            <w:vAlign w:val="center"/>
            <w:hideMark/>
          </w:tcPr>
          <w:p w14:paraId="55ED461F"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hideMark/>
          </w:tcPr>
          <w:p w14:paraId="0AA7EE74"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67738DCA"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 xml:space="preserve">BCAA 7 </w:t>
            </w:r>
            <w:r w:rsidRPr="00CD64A8">
              <w:rPr>
                <w:rFonts w:cs="Calibri"/>
                <w:color w:val="000000" w:themeColor="text1"/>
                <w:szCs w:val="22"/>
                <w:highlight w:val="yellow"/>
                <w:shd w:val="clear" w:color="auto" w:fill="D9D9D9" w:themeFill="background1" w:themeFillShade="D9"/>
                <w:lang w:eastAsia="it-IT"/>
              </w:rPr>
              <w:t>(*)</w:t>
            </w:r>
          </w:p>
        </w:tc>
        <w:tc>
          <w:tcPr>
            <w:tcW w:w="2278" w:type="pct"/>
            <w:shd w:val="clear" w:color="000000" w:fill="FFFFFF"/>
            <w:vAlign w:val="center"/>
            <w:hideMark/>
          </w:tcPr>
          <w:p w14:paraId="57135A52" w14:textId="77777777" w:rsidR="00CD64A8" w:rsidRPr="00CD64A8" w:rsidRDefault="00CD64A8" w:rsidP="00CD64A8">
            <w:pPr>
              <w:suppressAutoHyphens w:val="0"/>
              <w:jc w:val="left"/>
              <w:rPr>
                <w:rFonts w:cs="Calibri"/>
                <w:color w:val="000000" w:themeColor="text1"/>
                <w:szCs w:val="22"/>
                <w:lang w:eastAsia="it-IT"/>
              </w:rPr>
            </w:pPr>
            <w:hyperlink r:id="rId16" w:anchor="ntr4-L_2021435IT.01014601-E0004" w:history="1">
              <w:r w:rsidRPr="00CD64A8">
                <w:rPr>
                  <w:rFonts w:cs="Calibri"/>
                  <w:color w:val="000000" w:themeColor="text1"/>
                  <w:szCs w:val="22"/>
                  <w:lang w:eastAsia="it-IT"/>
                </w:rPr>
                <w:t>Rotazione delle colture nei seminativi, ad eccezione delle colture sommerse</w:t>
              </w:r>
            </w:hyperlink>
            <w:r w:rsidRPr="00CD64A8">
              <w:rPr>
                <w:rFonts w:cs="Calibri"/>
                <w:color w:val="000000" w:themeColor="text1"/>
                <w:szCs w:val="22"/>
                <w:lang w:eastAsia="it-IT"/>
              </w:rPr>
              <w:t>.</w:t>
            </w:r>
          </w:p>
        </w:tc>
      </w:tr>
      <w:tr w:rsidR="00CD64A8" w:rsidRPr="00CD64A8" w14:paraId="69F6EAED" w14:textId="77777777" w:rsidTr="001F65DB">
        <w:trPr>
          <w:trHeight w:val="264"/>
        </w:trPr>
        <w:tc>
          <w:tcPr>
            <w:tcW w:w="1015" w:type="pct"/>
            <w:vMerge w:val="restart"/>
            <w:shd w:val="clear" w:color="000000" w:fill="FFFFFF"/>
            <w:vAlign w:val="center"/>
            <w:hideMark/>
          </w:tcPr>
          <w:p w14:paraId="7B617B90"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Clima e ambiente</w:t>
            </w:r>
          </w:p>
        </w:tc>
        <w:tc>
          <w:tcPr>
            <w:tcW w:w="1117" w:type="pct"/>
            <w:vMerge w:val="restart"/>
            <w:shd w:val="clear" w:color="000000" w:fill="FFFFFF"/>
            <w:vAlign w:val="center"/>
            <w:hideMark/>
          </w:tcPr>
          <w:p w14:paraId="65CE4264"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Biodiversità e paesaggio</w:t>
            </w:r>
          </w:p>
          <w:p w14:paraId="34D5D291"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(protezione e qualità)</w:t>
            </w:r>
          </w:p>
        </w:tc>
        <w:tc>
          <w:tcPr>
            <w:tcW w:w="590" w:type="pct"/>
            <w:shd w:val="clear" w:color="000000" w:fill="FFFFFF"/>
            <w:vAlign w:val="center"/>
            <w:hideMark/>
          </w:tcPr>
          <w:p w14:paraId="09FBCF28"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3</w:t>
            </w:r>
          </w:p>
        </w:tc>
        <w:tc>
          <w:tcPr>
            <w:tcW w:w="2278" w:type="pct"/>
            <w:shd w:val="clear" w:color="000000" w:fill="FFFFFF"/>
            <w:vAlign w:val="center"/>
            <w:hideMark/>
          </w:tcPr>
          <w:p w14:paraId="1C46FA24" w14:textId="77777777" w:rsidR="00CD64A8" w:rsidRPr="00CD64A8" w:rsidRDefault="00CD64A8" w:rsidP="00CD64A8">
            <w:pPr>
              <w:suppressAutoHyphens w:val="0"/>
              <w:jc w:val="left"/>
              <w:rPr>
                <w:rFonts w:cs="Calibri"/>
                <w:color w:val="000000" w:themeColor="text1"/>
                <w:szCs w:val="22"/>
                <w:lang w:eastAsia="it-IT"/>
              </w:rPr>
            </w:pPr>
            <w:hyperlink r:id="rId17" w:history="1">
              <w:r w:rsidRPr="00CD64A8">
                <w:rPr>
                  <w:rFonts w:cs="Calibri"/>
                  <w:color w:val="000000" w:themeColor="text1"/>
                  <w:szCs w:val="22"/>
                  <w:lang w:eastAsia="it-IT"/>
                </w:rPr>
                <w:t>Direttiva 2009/147/CE:</w:t>
              </w:r>
            </w:hyperlink>
            <w:r w:rsidRPr="00CD64A8">
              <w:rPr>
                <w:rFonts w:cs="Calibri"/>
                <w:color w:val="000000" w:themeColor="text1"/>
                <w:szCs w:val="22"/>
                <w:lang w:eastAsia="it-IT"/>
              </w:rPr>
              <w:t xml:space="preserve"> articolo 3, paragrafo 1, articolo 3, paragrafo 2, lettera b), articolo 4, paragrafi 1, 2 e 4.</w:t>
            </w:r>
          </w:p>
        </w:tc>
      </w:tr>
      <w:tr w:rsidR="00CD64A8" w:rsidRPr="00CD64A8" w14:paraId="2FB6B100" w14:textId="77777777" w:rsidTr="001F65DB">
        <w:trPr>
          <w:trHeight w:val="288"/>
        </w:trPr>
        <w:tc>
          <w:tcPr>
            <w:tcW w:w="1015" w:type="pct"/>
            <w:vMerge/>
            <w:vAlign w:val="center"/>
            <w:hideMark/>
          </w:tcPr>
          <w:p w14:paraId="409F7A9D" w14:textId="77777777" w:rsidR="00CD64A8" w:rsidRPr="00CD64A8" w:rsidRDefault="00CD64A8" w:rsidP="00CD64A8">
            <w:pPr>
              <w:suppressAutoHyphens w:val="0"/>
              <w:jc w:val="left"/>
              <w:rPr>
                <w:rFonts w:cs="Calibri"/>
                <w:color w:val="000000" w:themeColor="text1"/>
                <w:szCs w:val="22"/>
                <w:lang w:eastAsia="it-IT"/>
              </w:rPr>
            </w:pPr>
          </w:p>
        </w:tc>
        <w:tc>
          <w:tcPr>
            <w:tcW w:w="1117" w:type="pct"/>
            <w:vMerge/>
            <w:shd w:val="clear" w:color="000000" w:fill="FFFFFF"/>
            <w:hideMark/>
          </w:tcPr>
          <w:p w14:paraId="412F9DD2" w14:textId="77777777" w:rsidR="00CD64A8" w:rsidRPr="00CD64A8" w:rsidRDefault="00CD64A8" w:rsidP="00CD64A8">
            <w:pPr>
              <w:suppressAutoHyphens w:val="0"/>
              <w:jc w:val="left"/>
              <w:rPr>
                <w:rFonts w:cs="Calibri"/>
                <w:color w:val="000000" w:themeColor="text1"/>
                <w:szCs w:val="22"/>
                <w:lang w:eastAsia="it-IT"/>
              </w:rPr>
            </w:pPr>
          </w:p>
        </w:tc>
        <w:tc>
          <w:tcPr>
            <w:tcW w:w="590" w:type="pct"/>
            <w:shd w:val="clear" w:color="000000" w:fill="FFFFFF"/>
            <w:vAlign w:val="center"/>
            <w:hideMark/>
          </w:tcPr>
          <w:p w14:paraId="5AC6516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4</w:t>
            </w:r>
          </w:p>
        </w:tc>
        <w:tc>
          <w:tcPr>
            <w:tcW w:w="2278" w:type="pct"/>
            <w:shd w:val="clear" w:color="000000" w:fill="FFFFFF"/>
            <w:vAlign w:val="center"/>
            <w:hideMark/>
          </w:tcPr>
          <w:p w14:paraId="052D237A" w14:textId="77777777" w:rsidR="00CD64A8" w:rsidRPr="00CD64A8" w:rsidRDefault="00CD64A8" w:rsidP="00CD64A8">
            <w:pPr>
              <w:suppressAutoHyphens w:val="0"/>
              <w:jc w:val="left"/>
              <w:rPr>
                <w:rFonts w:cs="Calibri"/>
                <w:color w:val="000000" w:themeColor="text1"/>
                <w:szCs w:val="22"/>
                <w:lang w:eastAsia="it-IT"/>
              </w:rPr>
            </w:pPr>
            <w:hyperlink r:id="rId18" w:history="1">
              <w:r w:rsidRPr="00CD64A8">
                <w:rPr>
                  <w:rFonts w:cs="Calibri"/>
                  <w:color w:val="000000" w:themeColor="text1"/>
                  <w:szCs w:val="22"/>
                  <w:lang w:eastAsia="it-IT"/>
                </w:rPr>
                <w:t>Direttiva 92/43/CEE:</w:t>
              </w:r>
            </w:hyperlink>
            <w:r w:rsidRPr="00CD64A8">
              <w:rPr>
                <w:rFonts w:cs="Calibri"/>
                <w:color w:val="000000" w:themeColor="text1"/>
                <w:szCs w:val="22"/>
                <w:lang w:eastAsia="it-IT"/>
              </w:rPr>
              <w:t xml:space="preserve"> articolo 6, paragrafi 1 e 2.</w:t>
            </w:r>
          </w:p>
        </w:tc>
      </w:tr>
      <w:tr w:rsidR="00CD64A8" w:rsidRPr="00CD64A8" w14:paraId="2DA195FD" w14:textId="77777777" w:rsidTr="001F65DB">
        <w:trPr>
          <w:trHeight w:val="1284"/>
        </w:trPr>
        <w:tc>
          <w:tcPr>
            <w:tcW w:w="1015" w:type="pct"/>
            <w:vMerge w:val="restart"/>
            <w:shd w:val="clear" w:color="000000" w:fill="FFFFFF"/>
            <w:vAlign w:val="center"/>
          </w:tcPr>
          <w:p w14:paraId="0EB110E3"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Clima e ambiente</w:t>
            </w:r>
          </w:p>
        </w:tc>
        <w:tc>
          <w:tcPr>
            <w:tcW w:w="1117" w:type="pct"/>
            <w:vMerge w:val="restart"/>
            <w:shd w:val="clear" w:color="000000" w:fill="FFFFFF"/>
            <w:vAlign w:val="center"/>
          </w:tcPr>
          <w:p w14:paraId="39E19DAC"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Biodiversità e paesaggio</w:t>
            </w:r>
          </w:p>
          <w:p w14:paraId="1F6A94B8"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(protezione e qualità)</w:t>
            </w:r>
          </w:p>
        </w:tc>
        <w:tc>
          <w:tcPr>
            <w:tcW w:w="590" w:type="pct"/>
            <w:shd w:val="clear" w:color="000000" w:fill="FFFFFF"/>
            <w:vAlign w:val="center"/>
          </w:tcPr>
          <w:p w14:paraId="56D82A6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8</w:t>
            </w:r>
          </w:p>
        </w:tc>
        <w:tc>
          <w:tcPr>
            <w:tcW w:w="2278" w:type="pct"/>
            <w:shd w:val="clear" w:color="auto" w:fill="auto"/>
            <w:vAlign w:val="center"/>
          </w:tcPr>
          <w:p w14:paraId="3DDF061C" w14:textId="77777777" w:rsidR="00CD64A8" w:rsidRPr="00CD64A8" w:rsidRDefault="00CD64A8" w:rsidP="00CD64A8">
            <w:pPr>
              <w:suppressAutoHyphens w:val="0"/>
              <w:jc w:val="left"/>
              <w:rPr>
                <w:rFonts w:cs="Calibri"/>
                <w:color w:val="000000" w:themeColor="text1"/>
                <w:szCs w:val="22"/>
                <w:highlight w:val="yellow"/>
                <w:lang w:eastAsia="it-IT"/>
              </w:rPr>
            </w:pPr>
            <w:r w:rsidRPr="00CD64A8">
              <w:rPr>
                <w:rFonts w:cs="Calibri"/>
                <w:color w:val="000000" w:themeColor="text1"/>
                <w:szCs w:val="22"/>
                <w:highlight w:val="yellow"/>
                <w:lang w:eastAsia="it-IT"/>
              </w:rPr>
              <w:t>A. Mantenimento degli elementi caratteristici del paesaggio.</w:t>
            </w:r>
          </w:p>
          <w:p w14:paraId="2FFA3A76" w14:textId="77777777" w:rsidR="00CD64A8" w:rsidRPr="00CD64A8" w:rsidRDefault="00CD64A8" w:rsidP="00CD64A8">
            <w:pPr>
              <w:suppressAutoHyphens w:val="0"/>
              <w:jc w:val="left"/>
              <w:rPr>
                <w:rFonts w:cs="Calibri"/>
                <w:color w:val="000000" w:themeColor="text1"/>
                <w:szCs w:val="22"/>
                <w:highlight w:val="yellow"/>
                <w:lang w:eastAsia="it-IT"/>
              </w:rPr>
            </w:pPr>
            <w:r w:rsidRPr="00CD64A8">
              <w:rPr>
                <w:rFonts w:cs="Calibri"/>
                <w:color w:val="000000" w:themeColor="text1"/>
                <w:szCs w:val="22"/>
                <w:highlight w:val="yellow"/>
                <w:lang w:eastAsia="it-IT"/>
              </w:rPr>
              <w:t>B. Divieto di potare le siepi e gli alberi nella stagione della riproduzione e della nidificazione degli uccelli.</w:t>
            </w:r>
          </w:p>
        </w:tc>
      </w:tr>
      <w:tr w:rsidR="00CD64A8" w:rsidRPr="00CD64A8" w14:paraId="1470A378" w14:textId="77777777" w:rsidTr="001F65DB">
        <w:trPr>
          <w:trHeight w:val="923"/>
        </w:trPr>
        <w:tc>
          <w:tcPr>
            <w:tcW w:w="1015" w:type="pct"/>
            <w:vMerge/>
            <w:shd w:val="clear" w:color="000000" w:fill="FFFFFF"/>
            <w:vAlign w:val="center"/>
            <w:hideMark/>
          </w:tcPr>
          <w:p w14:paraId="2B03CB93" w14:textId="77777777" w:rsidR="00CD64A8" w:rsidRPr="00CD64A8" w:rsidRDefault="00CD64A8" w:rsidP="00CD64A8">
            <w:pPr>
              <w:suppressAutoHyphens w:val="0"/>
              <w:rPr>
                <w:rFonts w:cs="Calibri"/>
                <w:color w:val="000000" w:themeColor="text1"/>
                <w:szCs w:val="22"/>
                <w:lang w:eastAsia="it-IT"/>
              </w:rPr>
            </w:pPr>
          </w:p>
        </w:tc>
        <w:tc>
          <w:tcPr>
            <w:tcW w:w="1117" w:type="pct"/>
            <w:vMerge/>
            <w:shd w:val="clear" w:color="000000" w:fill="FFFFFF"/>
            <w:vAlign w:val="center"/>
          </w:tcPr>
          <w:p w14:paraId="4BA596E0" w14:textId="77777777" w:rsidR="00CD64A8" w:rsidRPr="00CD64A8" w:rsidRDefault="00CD64A8" w:rsidP="00CD64A8">
            <w:pPr>
              <w:suppressAutoHyphens w:val="0"/>
              <w:rPr>
                <w:rFonts w:cs="Calibri"/>
                <w:color w:val="000000" w:themeColor="text1"/>
                <w:szCs w:val="22"/>
                <w:lang w:eastAsia="it-IT"/>
              </w:rPr>
            </w:pPr>
          </w:p>
        </w:tc>
        <w:tc>
          <w:tcPr>
            <w:tcW w:w="590" w:type="pct"/>
            <w:shd w:val="clear" w:color="000000" w:fill="FFFFFF"/>
            <w:vAlign w:val="center"/>
            <w:hideMark/>
          </w:tcPr>
          <w:p w14:paraId="2A99EC5D"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BCAA 9</w:t>
            </w:r>
          </w:p>
        </w:tc>
        <w:tc>
          <w:tcPr>
            <w:tcW w:w="2278" w:type="pct"/>
            <w:shd w:val="clear" w:color="000000" w:fill="FFFFFF"/>
            <w:vAlign w:val="center"/>
            <w:hideMark/>
          </w:tcPr>
          <w:p w14:paraId="6E0D6F38"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Divieto di conversione o aratura dei prati permanenti indicati come prati permanenti sensibili sotto il profilo ambientale nei siti di Natura 2000.</w:t>
            </w:r>
          </w:p>
        </w:tc>
      </w:tr>
    </w:tbl>
    <w:p w14:paraId="403BEA44" w14:textId="77777777" w:rsidR="00CD64A8" w:rsidRPr="00CD64A8" w:rsidRDefault="00CD64A8" w:rsidP="00CD64A8">
      <w:pPr>
        <w:suppressAutoHyphens w:val="0"/>
        <w:jc w:val="left"/>
        <w:rPr>
          <w:rFonts w:eastAsiaTheme="minorHAnsi" w:cstheme="minorBidi"/>
          <w:szCs w:val="22"/>
          <w:lang w:eastAsia="en-US"/>
        </w:rPr>
      </w:pPr>
    </w:p>
    <w:p w14:paraId="55970AF8" w14:textId="77777777" w:rsidR="00CD64A8" w:rsidRPr="00CD64A8" w:rsidRDefault="00CD64A8" w:rsidP="00CD64A8">
      <w:pPr>
        <w:suppressAutoHyphens w:val="0"/>
        <w:jc w:val="left"/>
        <w:rPr>
          <w:rFonts w:eastAsiaTheme="minorHAnsi" w:cstheme="minorBidi"/>
          <w:sz w:val="20"/>
          <w:lang w:eastAsia="en-US"/>
        </w:rPr>
      </w:pPr>
      <w:r w:rsidRPr="00CD64A8">
        <w:rPr>
          <w:rFonts w:eastAsiaTheme="minorHAnsi" w:cstheme="minorBidi"/>
          <w:sz w:val="20"/>
          <w:highlight w:val="yellow"/>
          <w:lang w:eastAsia="en-US"/>
        </w:rPr>
        <w:t>(*) In alternativa alla rotazione è possibile soddisfare tale norma mediante la diversificazione delle colture - Allegato III del Reg (UE) 2021/2115 così come modificato dal Reg. (UE) 2024/1468</w:t>
      </w:r>
    </w:p>
    <w:p w14:paraId="1E8CA4E3" w14:textId="77777777" w:rsidR="00CD64A8" w:rsidRPr="00CD64A8" w:rsidRDefault="00CD64A8" w:rsidP="00CD64A8">
      <w:pPr>
        <w:suppressAutoHyphens w:val="0"/>
        <w:jc w:val="left"/>
        <w:rPr>
          <w:rFonts w:eastAsiaTheme="minorHAnsi" w:cstheme="minorBidi"/>
          <w:szCs w:val="22"/>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1824"/>
        <w:gridCol w:w="2004"/>
        <w:gridCol w:w="1057"/>
        <w:gridCol w:w="4092"/>
      </w:tblGrid>
      <w:tr w:rsidR="00CD64A8" w:rsidRPr="00CD64A8" w14:paraId="193B7E0F" w14:textId="77777777" w:rsidTr="001F65DB">
        <w:trPr>
          <w:trHeight w:hRule="exact" w:val="283"/>
        </w:trPr>
        <w:tc>
          <w:tcPr>
            <w:tcW w:w="5000" w:type="pct"/>
            <w:gridSpan w:val="4"/>
            <w:shd w:val="clear" w:color="auto" w:fill="D9D9D9" w:themeFill="background1" w:themeFillShade="D9"/>
            <w:vAlign w:val="center"/>
          </w:tcPr>
          <w:p w14:paraId="149E554F"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CONDIZIONALITÀ (Reg. UE 2021/2115)</w:t>
            </w:r>
          </w:p>
        </w:tc>
      </w:tr>
      <w:tr w:rsidR="00CD64A8" w:rsidRPr="00CD64A8" w14:paraId="5C69EA6C" w14:textId="77777777" w:rsidTr="001F65DB">
        <w:trPr>
          <w:trHeight w:val="283"/>
        </w:trPr>
        <w:tc>
          <w:tcPr>
            <w:tcW w:w="1016" w:type="pct"/>
            <w:shd w:val="clear" w:color="auto" w:fill="D9D9D9" w:themeFill="background1" w:themeFillShade="D9"/>
            <w:vAlign w:val="center"/>
          </w:tcPr>
          <w:p w14:paraId="1A5FCE6F"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Zone</w:t>
            </w:r>
          </w:p>
        </w:tc>
        <w:tc>
          <w:tcPr>
            <w:tcW w:w="1116" w:type="pct"/>
            <w:shd w:val="clear" w:color="auto" w:fill="D9D9D9" w:themeFill="background1" w:themeFillShade="D9"/>
            <w:vAlign w:val="center"/>
          </w:tcPr>
          <w:p w14:paraId="687F28A7"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Tema principale</w:t>
            </w:r>
          </w:p>
        </w:tc>
        <w:tc>
          <w:tcPr>
            <w:tcW w:w="2868" w:type="pct"/>
            <w:gridSpan w:val="2"/>
            <w:shd w:val="clear" w:color="auto" w:fill="D9D9D9" w:themeFill="background1" w:themeFillShade="D9"/>
            <w:vAlign w:val="center"/>
          </w:tcPr>
          <w:p w14:paraId="71476E9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Requisiti e norme</w:t>
            </w:r>
          </w:p>
        </w:tc>
      </w:tr>
      <w:tr w:rsidR="00CD64A8" w:rsidRPr="00CD64A8" w14:paraId="1C7180D3" w14:textId="77777777" w:rsidTr="001F65DB">
        <w:trPr>
          <w:trHeight w:val="545"/>
        </w:trPr>
        <w:tc>
          <w:tcPr>
            <w:tcW w:w="1016" w:type="pct"/>
            <w:vMerge w:val="restart"/>
            <w:shd w:val="clear" w:color="000000" w:fill="FFFFFF"/>
            <w:vAlign w:val="center"/>
            <w:hideMark/>
          </w:tcPr>
          <w:p w14:paraId="66531629"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Salute pubblica e salute delle piante</w:t>
            </w:r>
          </w:p>
        </w:tc>
        <w:tc>
          <w:tcPr>
            <w:tcW w:w="1116" w:type="pct"/>
            <w:vMerge w:val="restart"/>
            <w:shd w:val="clear" w:color="000000" w:fill="FFFFFF"/>
            <w:vAlign w:val="center"/>
            <w:hideMark/>
          </w:tcPr>
          <w:p w14:paraId="1C861670"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Sicurezza alimentare</w:t>
            </w:r>
          </w:p>
        </w:tc>
        <w:tc>
          <w:tcPr>
            <w:tcW w:w="589" w:type="pct"/>
            <w:shd w:val="clear" w:color="000000" w:fill="FFFFFF"/>
            <w:vAlign w:val="center"/>
            <w:hideMark/>
          </w:tcPr>
          <w:p w14:paraId="5F177D9C"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5</w:t>
            </w:r>
          </w:p>
        </w:tc>
        <w:tc>
          <w:tcPr>
            <w:tcW w:w="2279" w:type="pct"/>
            <w:shd w:val="clear" w:color="000000" w:fill="FFFFFF"/>
            <w:vAlign w:val="center"/>
            <w:hideMark/>
          </w:tcPr>
          <w:p w14:paraId="233AA8FC" w14:textId="77777777" w:rsidR="00CD64A8" w:rsidRPr="00CD64A8" w:rsidRDefault="00CD64A8" w:rsidP="00CD64A8">
            <w:pPr>
              <w:suppressAutoHyphens w:val="0"/>
              <w:jc w:val="left"/>
              <w:rPr>
                <w:rFonts w:cs="Calibri"/>
                <w:color w:val="000000" w:themeColor="text1"/>
                <w:szCs w:val="22"/>
                <w:lang w:eastAsia="it-IT"/>
              </w:rPr>
            </w:pPr>
            <w:hyperlink r:id="rId19" w:history="1">
              <w:r w:rsidRPr="00CD64A8">
                <w:rPr>
                  <w:rFonts w:cs="Calibri"/>
                  <w:color w:val="000000" w:themeColor="text1"/>
                  <w:szCs w:val="22"/>
                  <w:lang w:eastAsia="it-IT"/>
                </w:rPr>
                <w:t>Regolamento (CE) n. 178/2002:</w:t>
              </w:r>
            </w:hyperlink>
            <w:r w:rsidRPr="00CD64A8">
              <w:rPr>
                <w:rFonts w:cs="Calibri"/>
                <w:color w:val="000000" w:themeColor="text1"/>
                <w:szCs w:val="22"/>
                <w:lang w:eastAsia="it-IT"/>
              </w:rPr>
              <w:t xml:space="preserve"> </w:t>
            </w:r>
            <w:hyperlink r:id="rId20" w:anchor="ntr6-L_2021435IT.01014601-E0006" w:history="1">
              <w:r w:rsidRPr="00CD64A8">
                <w:rPr>
                  <w:rFonts w:cs="Calibri"/>
                  <w:color w:val="000000" w:themeColor="text1"/>
                  <w:szCs w:val="22"/>
                  <w:lang w:eastAsia="it-IT"/>
                </w:rPr>
                <w:t>articoli 14 e 15, articolo 17, paragrafo 1, e articoli 18, 19 e 20</w:t>
              </w:r>
            </w:hyperlink>
            <w:r w:rsidRPr="00CD64A8">
              <w:rPr>
                <w:rFonts w:cs="Calibri"/>
                <w:color w:val="000000" w:themeColor="text1"/>
                <w:szCs w:val="22"/>
                <w:lang w:eastAsia="it-IT"/>
              </w:rPr>
              <w:t>.</w:t>
            </w:r>
          </w:p>
        </w:tc>
      </w:tr>
      <w:tr w:rsidR="00CD64A8" w:rsidRPr="00CD64A8" w14:paraId="31613B51" w14:textId="77777777" w:rsidTr="001F65DB">
        <w:trPr>
          <w:trHeight w:val="310"/>
        </w:trPr>
        <w:tc>
          <w:tcPr>
            <w:tcW w:w="1016" w:type="pct"/>
            <w:vMerge/>
            <w:shd w:val="clear" w:color="000000" w:fill="FFFFFF"/>
            <w:vAlign w:val="center"/>
            <w:hideMark/>
          </w:tcPr>
          <w:p w14:paraId="4967D7BF" w14:textId="77777777" w:rsidR="00CD64A8" w:rsidRPr="00CD64A8" w:rsidRDefault="00CD64A8" w:rsidP="00CD64A8">
            <w:pPr>
              <w:suppressAutoHyphens w:val="0"/>
              <w:jc w:val="left"/>
              <w:rPr>
                <w:rFonts w:cs="Calibri"/>
                <w:color w:val="000000" w:themeColor="text1"/>
                <w:szCs w:val="22"/>
                <w:lang w:eastAsia="it-IT"/>
              </w:rPr>
            </w:pPr>
          </w:p>
        </w:tc>
        <w:tc>
          <w:tcPr>
            <w:tcW w:w="1116" w:type="pct"/>
            <w:vMerge/>
            <w:shd w:val="clear" w:color="000000" w:fill="FFFFFF"/>
            <w:vAlign w:val="center"/>
            <w:hideMark/>
          </w:tcPr>
          <w:p w14:paraId="2FCCA3F6" w14:textId="77777777" w:rsidR="00CD64A8" w:rsidRPr="00CD64A8" w:rsidRDefault="00CD64A8" w:rsidP="00CD64A8">
            <w:pPr>
              <w:suppressAutoHyphens w:val="0"/>
              <w:jc w:val="left"/>
              <w:rPr>
                <w:rFonts w:cs="Calibri"/>
                <w:color w:val="000000" w:themeColor="text1"/>
                <w:szCs w:val="22"/>
                <w:lang w:eastAsia="it-IT"/>
              </w:rPr>
            </w:pPr>
          </w:p>
        </w:tc>
        <w:tc>
          <w:tcPr>
            <w:tcW w:w="589" w:type="pct"/>
            <w:shd w:val="clear" w:color="000000" w:fill="FFFFFF"/>
            <w:vAlign w:val="center"/>
            <w:hideMark/>
          </w:tcPr>
          <w:p w14:paraId="58BAEB95"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6</w:t>
            </w:r>
          </w:p>
        </w:tc>
        <w:tc>
          <w:tcPr>
            <w:tcW w:w="2279" w:type="pct"/>
            <w:shd w:val="clear" w:color="000000" w:fill="FFFFFF"/>
            <w:vAlign w:val="center"/>
            <w:hideMark/>
          </w:tcPr>
          <w:p w14:paraId="15EC9D74" w14:textId="77777777" w:rsidR="00CD64A8" w:rsidRPr="00CD64A8" w:rsidRDefault="00CD64A8" w:rsidP="00CD64A8">
            <w:pPr>
              <w:suppressAutoHyphens w:val="0"/>
              <w:jc w:val="left"/>
              <w:rPr>
                <w:rFonts w:cs="Calibri"/>
                <w:color w:val="000000" w:themeColor="text1"/>
                <w:szCs w:val="22"/>
                <w:lang w:eastAsia="it-IT"/>
              </w:rPr>
            </w:pPr>
            <w:hyperlink r:id="rId21" w:history="1">
              <w:r w:rsidRPr="00CD64A8">
                <w:rPr>
                  <w:rFonts w:cs="Calibri"/>
                  <w:color w:val="000000" w:themeColor="text1"/>
                  <w:szCs w:val="22"/>
                  <w:lang w:eastAsia="it-IT"/>
                </w:rPr>
                <w:t>Direttiva 96/22/CE:</w:t>
              </w:r>
            </w:hyperlink>
            <w:r w:rsidRPr="00CD64A8">
              <w:rPr>
                <w:rFonts w:cs="Calibri"/>
                <w:color w:val="000000" w:themeColor="text1"/>
                <w:szCs w:val="22"/>
                <w:lang w:eastAsia="it-IT"/>
              </w:rPr>
              <w:t xml:space="preserve"> articolo 3, lettere a), b), d) ed e), e articoli 4, 5 e 7.</w:t>
            </w:r>
          </w:p>
        </w:tc>
      </w:tr>
      <w:tr w:rsidR="00CD64A8" w:rsidRPr="00CD64A8" w14:paraId="25236E72" w14:textId="77777777" w:rsidTr="001F65DB">
        <w:trPr>
          <w:trHeight w:val="154"/>
        </w:trPr>
        <w:tc>
          <w:tcPr>
            <w:tcW w:w="1016" w:type="pct"/>
            <w:vMerge w:val="restart"/>
            <w:shd w:val="clear" w:color="000000" w:fill="FFFFFF"/>
            <w:vAlign w:val="center"/>
            <w:hideMark/>
          </w:tcPr>
          <w:p w14:paraId="7A2D5389"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Salute pubblica e salute delle piante</w:t>
            </w:r>
          </w:p>
        </w:tc>
        <w:tc>
          <w:tcPr>
            <w:tcW w:w="1116" w:type="pct"/>
            <w:vMerge w:val="restart"/>
            <w:shd w:val="clear" w:color="000000" w:fill="FFFFFF"/>
            <w:vAlign w:val="center"/>
            <w:hideMark/>
          </w:tcPr>
          <w:p w14:paraId="37EAA90E"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Prodotti fitosanitari</w:t>
            </w:r>
          </w:p>
        </w:tc>
        <w:tc>
          <w:tcPr>
            <w:tcW w:w="589" w:type="pct"/>
            <w:shd w:val="clear" w:color="000000" w:fill="FFFFFF"/>
            <w:vAlign w:val="center"/>
            <w:hideMark/>
          </w:tcPr>
          <w:p w14:paraId="40644259"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7</w:t>
            </w:r>
          </w:p>
        </w:tc>
        <w:tc>
          <w:tcPr>
            <w:tcW w:w="2279" w:type="pct"/>
            <w:shd w:val="clear" w:color="000000" w:fill="FFFFFF"/>
            <w:vAlign w:val="center"/>
            <w:hideMark/>
          </w:tcPr>
          <w:p w14:paraId="61521603" w14:textId="77777777" w:rsidR="00CD64A8" w:rsidRPr="00CD64A8" w:rsidRDefault="00CD64A8" w:rsidP="00CD64A8">
            <w:pPr>
              <w:suppressAutoHyphens w:val="0"/>
              <w:jc w:val="left"/>
              <w:rPr>
                <w:rFonts w:cs="Calibri"/>
                <w:color w:val="000000" w:themeColor="text1"/>
                <w:szCs w:val="22"/>
                <w:lang w:eastAsia="it-IT"/>
              </w:rPr>
            </w:pPr>
            <w:hyperlink r:id="rId22" w:history="1">
              <w:r w:rsidRPr="00CD64A8">
                <w:rPr>
                  <w:rFonts w:cs="Calibri"/>
                  <w:color w:val="000000" w:themeColor="text1"/>
                  <w:szCs w:val="22"/>
                  <w:lang w:eastAsia="it-IT"/>
                </w:rPr>
                <w:t>Regolamento (CE) n. 1107/2009:</w:t>
              </w:r>
            </w:hyperlink>
            <w:r w:rsidRPr="00CD64A8">
              <w:rPr>
                <w:rFonts w:cs="Calibri"/>
                <w:color w:val="000000" w:themeColor="text1"/>
                <w:szCs w:val="22"/>
                <w:lang w:eastAsia="it-IT"/>
              </w:rPr>
              <w:t xml:space="preserve"> articolo 55, prima e seconda frase.</w:t>
            </w:r>
          </w:p>
        </w:tc>
      </w:tr>
      <w:tr w:rsidR="00CD64A8" w:rsidRPr="00CD64A8" w14:paraId="59FAF27B" w14:textId="77777777" w:rsidTr="001F65DB">
        <w:trPr>
          <w:trHeight w:val="1119"/>
        </w:trPr>
        <w:tc>
          <w:tcPr>
            <w:tcW w:w="1016" w:type="pct"/>
            <w:vMerge/>
            <w:shd w:val="clear" w:color="000000" w:fill="FFFFFF"/>
            <w:vAlign w:val="center"/>
            <w:hideMark/>
          </w:tcPr>
          <w:p w14:paraId="5B50E0D5" w14:textId="77777777" w:rsidR="00CD64A8" w:rsidRPr="00CD64A8" w:rsidRDefault="00CD64A8" w:rsidP="00CD64A8">
            <w:pPr>
              <w:suppressAutoHyphens w:val="0"/>
              <w:rPr>
                <w:rFonts w:cs="Calibri"/>
                <w:color w:val="000000" w:themeColor="text1"/>
                <w:szCs w:val="22"/>
                <w:lang w:eastAsia="it-IT"/>
              </w:rPr>
            </w:pPr>
          </w:p>
        </w:tc>
        <w:tc>
          <w:tcPr>
            <w:tcW w:w="1116" w:type="pct"/>
            <w:vMerge/>
            <w:shd w:val="clear" w:color="000000" w:fill="FFFFFF"/>
            <w:vAlign w:val="center"/>
            <w:hideMark/>
          </w:tcPr>
          <w:p w14:paraId="48CE27EA" w14:textId="77777777" w:rsidR="00CD64A8" w:rsidRPr="00CD64A8" w:rsidRDefault="00CD64A8" w:rsidP="00CD64A8">
            <w:pPr>
              <w:suppressAutoHyphens w:val="0"/>
              <w:rPr>
                <w:rFonts w:cs="Calibri"/>
                <w:color w:val="000000" w:themeColor="text1"/>
                <w:szCs w:val="22"/>
                <w:lang w:eastAsia="it-IT"/>
              </w:rPr>
            </w:pPr>
          </w:p>
        </w:tc>
        <w:tc>
          <w:tcPr>
            <w:tcW w:w="589" w:type="pct"/>
            <w:shd w:val="clear" w:color="000000" w:fill="FFFFFF"/>
            <w:vAlign w:val="center"/>
            <w:hideMark/>
          </w:tcPr>
          <w:p w14:paraId="27DE225D"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8</w:t>
            </w:r>
          </w:p>
        </w:tc>
        <w:tc>
          <w:tcPr>
            <w:tcW w:w="2279" w:type="pct"/>
            <w:shd w:val="clear" w:color="000000" w:fill="FFFFFF"/>
            <w:vAlign w:val="center"/>
            <w:hideMark/>
          </w:tcPr>
          <w:p w14:paraId="0FD901E9" w14:textId="77777777" w:rsidR="00CD64A8" w:rsidRPr="00CD64A8" w:rsidRDefault="00CD64A8" w:rsidP="00CD64A8">
            <w:pPr>
              <w:suppressAutoHyphens w:val="0"/>
              <w:jc w:val="left"/>
              <w:rPr>
                <w:rFonts w:cs="Calibri"/>
                <w:color w:val="000000" w:themeColor="text1"/>
                <w:szCs w:val="22"/>
                <w:lang w:eastAsia="it-IT"/>
              </w:rPr>
            </w:pPr>
            <w:hyperlink r:id="rId23" w:history="1">
              <w:r w:rsidRPr="00CD64A8">
                <w:rPr>
                  <w:rFonts w:cs="Calibri"/>
                  <w:color w:val="000000" w:themeColor="text1"/>
                  <w:szCs w:val="22"/>
                  <w:lang w:eastAsia="it-IT"/>
                </w:rPr>
                <w:t>Direttiva 2009/128/CE:</w:t>
              </w:r>
            </w:hyperlink>
          </w:p>
          <w:p w14:paraId="132AFCFF"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articolo 5, paragrafo 2, e articolo 8, paragrafi da 1 a 5 articolo 12 in relazione alle restrizioni all’uso dei pesticidi in zone protette definite sulla base della direttiva 2000/60/EC e della legislazione relativa a Natura 2000</w:t>
            </w:r>
          </w:p>
          <w:p w14:paraId="733882B3"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articolo 13, paragrafi 1 e 3, sulla manipolazione e lo stoccaggio dei pesticidi e lo smaltimento dei residui.</w:t>
            </w:r>
          </w:p>
        </w:tc>
      </w:tr>
    </w:tbl>
    <w:p w14:paraId="0B35306E" w14:textId="77777777" w:rsidR="00CD64A8" w:rsidRPr="00CD64A8" w:rsidRDefault="00CD64A8" w:rsidP="00CD64A8">
      <w:pPr>
        <w:suppressAutoHyphens w:val="0"/>
        <w:jc w:val="left"/>
        <w:rPr>
          <w:rFonts w:eastAsiaTheme="minorHAnsi" w:cstheme="minorBidi"/>
          <w:szCs w:val="22"/>
          <w:lang w:eastAsia="en-US"/>
        </w:rPr>
      </w:pPr>
    </w:p>
    <w:p w14:paraId="128F93FA" w14:textId="77777777" w:rsidR="00CD64A8" w:rsidRPr="00CD64A8" w:rsidRDefault="00CD64A8" w:rsidP="00CD64A8">
      <w:pPr>
        <w:suppressAutoHyphens w:val="0"/>
        <w:jc w:val="left"/>
        <w:rPr>
          <w:rFonts w:eastAsiaTheme="minorHAnsi" w:cstheme="minorBidi"/>
          <w:szCs w:val="22"/>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1830"/>
        <w:gridCol w:w="2002"/>
        <w:gridCol w:w="1057"/>
        <w:gridCol w:w="4088"/>
      </w:tblGrid>
      <w:tr w:rsidR="00CD64A8" w:rsidRPr="00CD64A8" w14:paraId="2DC9228B" w14:textId="77777777" w:rsidTr="001F65DB">
        <w:trPr>
          <w:trHeight w:val="159"/>
        </w:trPr>
        <w:tc>
          <w:tcPr>
            <w:tcW w:w="5000" w:type="pct"/>
            <w:gridSpan w:val="4"/>
            <w:shd w:val="clear" w:color="auto" w:fill="D9D9D9" w:themeFill="background1" w:themeFillShade="D9"/>
            <w:vAlign w:val="center"/>
          </w:tcPr>
          <w:p w14:paraId="292C9126"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CONDIZIONALITÀ (Reg. UE 2021/2115)</w:t>
            </w:r>
          </w:p>
        </w:tc>
      </w:tr>
      <w:tr w:rsidR="00CD64A8" w:rsidRPr="00CD64A8" w14:paraId="332DC28D" w14:textId="77777777" w:rsidTr="001F65DB">
        <w:trPr>
          <w:trHeight w:val="159"/>
        </w:trPr>
        <w:tc>
          <w:tcPr>
            <w:tcW w:w="1019" w:type="pct"/>
            <w:shd w:val="clear" w:color="auto" w:fill="D9D9D9" w:themeFill="background1" w:themeFillShade="D9"/>
            <w:vAlign w:val="center"/>
          </w:tcPr>
          <w:p w14:paraId="183EE9C4"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Zone</w:t>
            </w:r>
          </w:p>
        </w:tc>
        <w:tc>
          <w:tcPr>
            <w:tcW w:w="1115" w:type="pct"/>
            <w:shd w:val="clear" w:color="auto" w:fill="D9D9D9" w:themeFill="background1" w:themeFillShade="D9"/>
            <w:vAlign w:val="center"/>
          </w:tcPr>
          <w:p w14:paraId="409AD1AE"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Tema principale</w:t>
            </w:r>
          </w:p>
        </w:tc>
        <w:tc>
          <w:tcPr>
            <w:tcW w:w="2866" w:type="pct"/>
            <w:gridSpan w:val="2"/>
            <w:shd w:val="clear" w:color="auto" w:fill="D9D9D9" w:themeFill="background1" w:themeFillShade="D9"/>
            <w:vAlign w:val="center"/>
          </w:tcPr>
          <w:p w14:paraId="0E6AD30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b/>
                <w:bCs/>
                <w:color w:val="000000" w:themeColor="text1"/>
                <w:szCs w:val="22"/>
                <w:lang w:eastAsia="it-IT"/>
              </w:rPr>
              <w:t>Requisiti e norme</w:t>
            </w:r>
          </w:p>
        </w:tc>
      </w:tr>
      <w:tr w:rsidR="00CD64A8" w:rsidRPr="00CD64A8" w14:paraId="351C28EE" w14:textId="77777777" w:rsidTr="001F65DB">
        <w:trPr>
          <w:trHeight w:val="159"/>
        </w:trPr>
        <w:tc>
          <w:tcPr>
            <w:tcW w:w="1019" w:type="pct"/>
            <w:vMerge w:val="restart"/>
            <w:shd w:val="clear" w:color="000000" w:fill="FFFFFF"/>
            <w:vAlign w:val="center"/>
            <w:hideMark/>
          </w:tcPr>
          <w:p w14:paraId="7D8D785B"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Benessere degli animali</w:t>
            </w:r>
          </w:p>
        </w:tc>
        <w:tc>
          <w:tcPr>
            <w:tcW w:w="1115" w:type="pct"/>
            <w:vMerge w:val="restart"/>
            <w:shd w:val="clear" w:color="000000" w:fill="FFFFFF"/>
            <w:vAlign w:val="center"/>
            <w:hideMark/>
          </w:tcPr>
          <w:p w14:paraId="374F32CB" w14:textId="77777777" w:rsidR="00CD64A8" w:rsidRPr="00CD64A8" w:rsidRDefault="00CD64A8" w:rsidP="00CD64A8">
            <w:pPr>
              <w:suppressAutoHyphens w:val="0"/>
              <w:jc w:val="left"/>
              <w:rPr>
                <w:rFonts w:cs="Calibri"/>
                <w:color w:val="000000" w:themeColor="text1"/>
                <w:szCs w:val="22"/>
                <w:lang w:eastAsia="it-IT"/>
              </w:rPr>
            </w:pPr>
            <w:r w:rsidRPr="00CD64A8">
              <w:rPr>
                <w:rFonts w:cs="Calibri"/>
                <w:color w:val="000000" w:themeColor="text1"/>
                <w:szCs w:val="22"/>
                <w:lang w:eastAsia="it-IT"/>
              </w:rPr>
              <w:t>Benessere degli animali</w:t>
            </w:r>
          </w:p>
        </w:tc>
        <w:tc>
          <w:tcPr>
            <w:tcW w:w="589" w:type="pct"/>
            <w:shd w:val="clear" w:color="000000" w:fill="FFFFFF"/>
            <w:vAlign w:val="center"/>
            <w:hideMark/>
          </w:tcPr>
          <w:p w14:paraId="745C79C6"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9</w:t>
            </w:r>
          </w:p>
        </w:tc>
        <w:tc>
          <w:tcPr>
            <w:tcW w:w="2277" w:type="pct"/>
            <w:shd w:val="clear" w:color="000000" w:fill="FFFFFF"/>
            <w:vAlign w:val="center"/>
            <w:hideMark/>
          </w:tcPr>
          <w:p w14:paraId="1AB88D94" w14:textId="77777777" w:rsidR="00CD64A8" w:rsidRPr="00CD64A8" w:rsidRDefault="00CD64A8" w:rsidP="00CD64A8">
            <w:pPr>
              <w:suppressAutoHyphens w:val="0"/>
              <w:jc w:val="left"/>
              <w:rPr>
                <w:rFonts w:cs="Calibri"/>
                <w:color w:val="000000" w:themeColor="text1"/>
                <w:szCs w:val="22"/>
                <w:lang w:eastAsia="it-IT"/>
              </w:rPr>
            </w:pPr>
            <w:hyperlink r:id="rId24" w:history="1">
              <w:r w:rsidRPr="00CD64A8">
                <w:rPr>
                  <w:rFonts w:cs="Calibri"/>
                  <w:color w:val="000000" w:themeColor="text1"/>
                  <w:szCs w:val="22"/>
                  <w:lang w:eastAsia="it-IT"/>
                </w:rPr>
                <w:t>Direttiva 2008/119/CE:</w:t>
              </w:r>
            </w:hyperlink>
            <w:r w:rsidRPr="00CD64A8">
              <w:rPr>
                <w:rFonts w:cs="Calibri"/>
                <w:color w:val="000000" w:themeColor="text1"/>
                <w:szCs w:val="22"/>
                <w:lang w:eastAsia="it-IT"/>
              </w:rPr>
              <w:t xml:space="preserve"> articoli 3 e 4.</w:t>
            </w:r>
          </w:p>
        </w:tc>
      </w:tr>
      <w:tr w:rsidR="00CD64A8" w:rsidRPr="00CD64A8" w14:paraId="2E150D88" w14:textId="77777777" w:rsidTr="001F65DB">
        <w:trPr>
          <w:trHeight w:val="54"/>
        </w:trPr>
        <w:tc>
          <w:tcPr>
            <w:tcW w:w="1019" w:type="pct"/>
            <w:vMerge/>
            <w:vAlign w:val="center"/>
            <w:hideMark/>
          </w:tcPr>
          <w:p w14:paraId="145AF4DA" w14:textId="77777777" w:rsidR="00CD64A8" w:rsidRPr="00CD64A8" w:rsidRDefault="00CD64A8" w:rsidP="00CD64A8">
            <w:pPr>
              <w:suppressAutoHyphens w:val="0"/>
              <w:jc w:val="left"/>
              <w:rPr>
                <w:rFonts w:cs="Calibri"/>
                <w:color w:val="000000" w:themeColor="text1"/>
                <w:szCs w:val="22"/>
                <w:lang w:eastAsia="it-IT"/>
              </w:rPr>
            </w:pPr>
          </w:p>
        </w:tc>
        <w:tc>
          <w:tcPr>
            <w:tcW w:w="1115" w:type="pct"/>
            <w:vMerge/>
            <w:vAlign w:val="center"/>
            <w:hideMark/>
          </w:tcPr>
          <w:p w14:paraId="00700021" w14:textId="77777777" w:rsidR="00CD64A8" w:rsidRPr="00CD64A8" w:rsidRDefault="00CD64A8" w:rsidP="00CD64A8">
            <w:pPr>
              <w:suppressAutoHyphens w:val="0"/>
              <w:jc w:val="left"/>
              <w:rPr>
                <w:rFonts w:cs="Calibri"/>
                <w:color w:val="000000" w:themeColor="text1"/>
                <w:szCs w:val="22"/>
                <w:lang w:eastAsia="it-IT"/>
              </w:rPr>
            </w:pPr>
          </w:p>
        </w:tc>
        <w:tc>
          <w:tcPr>
            <w:tcW w:w="589" w:type="pct"/>
            <w:shd w:val="clear" w:color="000000" w:fill="FFFFFF"/>
            <w:vAlign w:val="center"/>
            <w:hideMark/>
          </w:tcPr>
          <w:p w14:paraId="63C1968D"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10</w:t>
            </w:r>
          </w:p>
        </w:tc>
        <w:tc>
          <w:tcPr>
            <w:tcW w:w="2277" w:type="pct"/>
            <w:shd w:val="clear" w:color="000000" w:fill="FFFFFF"/>
            <w:vAlign w:val="center"/>
            <w:hideMark/>
          </w:tcPr>
          <w:p w14:paraId="14B991A4" w14:textId="77777777" w:rsidR="00CD64A8" w:rsidRPr="00CD64A8" w:rsidRDefault="00CD64A8" w:rsidP="00CD64A8">
            <w:pPr>
              <w:suppressAutoHyphens w:val="0"/>
              <w:jc w:val="left"/>
              <w:rPr>
                <w:rFonts w:cs="Calibri"/>
                <w:color w:val="000000" w:themeColor="text1"/>
                <w:szCs w:val="22"/>
                <w:lang w:eastAsia="it-IT"/>
              </w:rPr>
            </w:pPr>
            <w:hyperlink r:id="rId25" w:history="1">
              <w:r w:rsidRPr="00CD64A8">
                <w:rPr>
                  <w:rFonts w:cs="Calibri"/>
                  <w:color w:val="000000" w:themeColor="text1"/>
                  <w:szCs w:val="22"/>
                  <w:lang w:eastAsia="it-IT"/>
                </w:rPr>
                <w:t>Direttiva 2008/120/CEE:</w:t>
              </w:r>
            </w:hyperlink>
            <w:r w:rsidRPr="00CD64A8">
              <w:rPr>
                <w:rFonts w:cs="Calibri"/>
                <w:color w:val="000000" w:themeColor="text1"/>
                <w:szCs w:val="22"/>
                <w:lang w:eastAsia="it-IT"/>
              </w:rPr>
              <w:t xml:space="preserve"> articoli 3 e 4.</w:t>
            </w:r>
          </w:p>
        </w:tc>
      </w:tr>
      <w:tr w:rsidR="00CD64A8" w:rsidRPr="00CD64A8" w14:paraId="6F97740B" w14:textId="77777777" w:rsidTr="001F65DB">
        <w:trPr>
          <w:trHeight w:val="280"/>
        </w:trPr>
        <w:tc>
          <w:tcPr>
            <w:tcW w:w="1019" w:type="pct"/>
            <w:vMerge/>
            <w:vAlign w:val="center"/>
            <w:hideMark/>
          </w:tcPr>
          <w:p w14:paraId="78B4E2C9" w14:textId="77777777" w:rsidR="00CD64A8" w:rsidRPr="00CD64A8" w:rsidRDefault="00CD64A8" w:rsidP="00CD64A8">
            <w:pPr>
              <w:suppressAutoHyphens w:val="0"/>
              <w:jc w:val="left"/>
              <w:rPr>
                <w:rFonts w:cs="Calibri"/>
                <w:color w:val="000000" w:themeColor="text1"/>
                <w:szCs w:val="22"/>
                <w:lang w:eastAsia="it-IT"/>
              </w:rPr>
            </w:pPr>
          </w:p>
        </w:tc>
        <w:tc>
          <w:tcPr>
            <w:tcW w:w="1115" w:type="pct"/>
            <w:vMerge/>
            <w:vAlign w:val="center"/>
            <w:hideMark/>
          </w:tcPr>
          <w:p w14:paraId="4E6D24B1" w14:textId="77777777" w:rsidR="00CD64A8" w:rsidRPr="00CD64A8" w:rsidRDefault="00CD64A8" w:rsidP="00CD64A8">
            <w:pPr>
              <w:suppressAutoHyphens w:val="0"/>
              <w:jc w:val="left"/>
              <w:rPr>
                <w:rFonts w:cs="Calibri"/>
                <w:color w:val="000000" w:themeColor="text1"/>
                <w:szCs w:val="22"/>
                <w:lang w:eastAsia="it-IT"/>
              </w:rPr>
            </w:pPr>
          </w:p>
        </w:tc>
        <w:tc>
          <w:tcPr>
            <w:tcW w:w="589" w:type="pct"/>
            <w:shd w:val="clear" w:color="000000" w:fill="FFFFFF"/>
            <w:vAlign w:val="center"/>
            <w:hideMark/>
          </w:tcPr>
          <w:p w14:paraId="4C2574E3" w14:textId="77777777" w:rsidR="00CD64A8" w:rsidRPr="00CD64A8" w:rsidRDefault="00CD64A8" w:rsidP="00CD64A8">
            <w:pPr>
              <w:suppressAutoHyphens w:val="0"/>
              <w:jc w:val="center"/>
              <w:rPr>
                <w:rFonts w:cs="Calibri"/>
                <w:color w:val="000000" w:themeColor="text1"/>
                <w:szCs w:val="22"/>
                <w:lang w:eastAsia="it-IT"/>
              </w:rPr>
            </w:pPr>
            <w:r w:rsidRPr="00CD64A8">
              <w:rPr>
                <w:rFonts w:cs="Calibri"/>
                <w:color w:val="000000" w:themeColor="text1"/>
                <w:szCs w:val="22"/>
                <w:lang w:eastAsia="it-IT"/>
              </w:rPr>
              <w:t>CGO 11</w:t>
            </w:r>
          </w:p>
        </w:tc>
        <w:tc>
          <w:tcPr>
            <w:tcW w:w="2277" w:type="pct"/>
            <w:shd w:val="clear" w:color="000000" w:fill="FFFFFF"/>
            <w:vAlign w:val="center"/>
            <w:hideMark/>
          </w:tcPr>
          <w:p w14:paraId="54021975" w14:textId="77777777" w:rsidR="00CD64A8" w:rsidRPr="00CD64A8" w:rsidRDefault="00CD64A8" w:rsidP="00CD64A8">
            <w:pPr>
              <w:suppressAutoHyphens w:val="0"/>
              <w:jc w:val="left"/>
              <w:rPr>
                <w:rFonts w:cs="Calibri"/>
                <w:color w:val="000000" w:themeColor="text1"/>
                <w:szCs w:val="22"/>
                <w:lang w:eastAsia="it-IT"/>
              </w:rPr>
            </w:pPr>
            <w:hyperlink r:id="rId26" w:history="1">
              <w:r w:rsidRPr="00CD64A8">
                <w:rPr>
                  <w:rFonts w:cs="Calibri"/>
                  <w:color w:val="000000" w:themeColor="text1"/>
                  <w:szCs w:val="22"/>
                  <w:lang w:eastAsia="it-IT"/>
                </w:rPr>
                <w:t>Direttiva 98/58/CE:</w:t>
              </w:r>
            </w:hyperlink>
            <w:r w:rsidRPr="00CD64A8">
              <w:rPr>
                <w:rFonts w:cs="Calibri"/>
                <w:color w:val="000000" w:themeColor="text1"/>
                <w:szCs w:val="22"/>
                <w:lang w:eastAsia="it-IT"/>
              </w:rPr>
              <w:t xml:space="preserve"> articolo 4.</w:t>
            </w:r>
          </w:p>
        </w:tc>
      </w:tr>
    </w:tbl>
    <w:p w14:paraId="204BC255" w14:textId="77777777" w:rsidR="00CD64A8" w:rsidRPr="00CD64A8" w:rsidRDefault="00CD64A8" w:rsidP="00CD64A8">
      <w:pPr>
        <w:widowControl w:val="0"/>
        <w:suppressAutoHyphens w:val="0"/>
        <w:autoSpaceDE w:val="0"/>
        <w:autoSpaceDN w:val="0"/>
        <w:jc w:val="left"/>
        <w:rPr>
          <w:rFonts w:eastAsia="Cambria" w:cs="Cambria"/>
          <w:szCs w:val="22"/>
          <w:lang w:eastAsia="en-US"/>
        </w:rPr>
      </w:pPr>
    </w:p>
    <w:p w14:paraId="156B05EE" w14:textId="77777777" w:rsidR="00CD64A8" w:rsidRPr="00CD64A8" w:rsidRDefault="00CD64A8" w:rsidP="00CD64A8">
      <w:pPr>
        <w:widowControl w:val="0"/>
        <w:suppressAutoHyphens w:val="0"/>
        <w:autoSpaceDE w:val="0"/>
        <w:autoSpaceDN w:val="0"/>
        <w:rPr>
          <w:rFonts w:eastAsia="Cambria" w:cs="Cambria"/>
          <w:b/>
          <w:bCs/>
          <w:szCs w:val="22"/>
          <w:lang w:eastAsia="en-US"/>
        </w:rPr>
      </w:pPr>
      <w:r w:rsidRPr="00CD64A8">
        <w:rPr>
          <w:rFonts w:eastAsia="Cambria" w:cs="Cambria"/>
          <w:szCs w:val="22"/>
          <w:lang w:eastAsia="en-US"/>
        </w:rPr>
        <w:t xml:space="preserve">Ai sensi dell’articolo 12 del suddetto regolamento, </w:t>
      </w:r>
      <w:r w:rsidRPr="00CD64A8">
        <w:rPr>
          <w:rFonts w:eastAsia="Cambria" w:cs="Cambria"/>
          <w:b/>
          <w:bCs/>
          <w:szCs w:val="22"/>
          <w:lang w:eastAsia="en-US"/>
        </w:rPr>
        <w:t>in caso di non conformità alle regole di condizionalità è prevista l’applicazione di sanzioni amministrative che comportano la riduzione del premio.</w:t>
      </w:r>
    </w:p>
    <w:p w14:paraId="45CF4723" w14:textId="77777777" w:rsidR="00CD64A8" w:rsidRPr="00CD64A8" w:rsidRDefault="00CD64A8" w:rsidP="00CD64A8">
      <w:pPr>
        <w:widowControl w:val="0"/>
        <w:suppressAutoHyphens w:val="0"/>
        <w:autoSpaceDE w:val="0"/>
        <w:autoSpaceDN w:val="0"/>
        <w:rPr>
          <w:rFonts w:eastAsia="Cambria" w:cs="Cambria"/>
          <w:szCs w:val="22"/>
          <w:lang w:eastAsia="en-US"/>
        </w:rPr>
      </w:pPr>
      <w:r w:rsidRPr="00CD64A8">
        <w:rPr>
          <w:rFonts w:eastAsia="Cambria" w:cs="Cambria"/>
          <w:szCs w:val="22"/>
          <w:lang w:eastAsia="en-US"/>
        </w:rPr>
        <w:t>Per le conseguenze relative al mancato rispetto degli obblighi di condizionalità, si rimanda al Manuale operativo dei controlli di condizionalità di OPR, relativo all’anno di riferimento del controllo.</w:t>
      </w:r>
    </w:p>
    <w:p w14:paraId="3BE8F516" w14:textId="77777777" w:rsidR="00CD64A8" w:rsidRPr="00CD64A8" w:rsidRDefault="00CD64A8" w:rsidP="00CD64A8">
      <w:pPr>
        <w:spacing w:before="60" w:after="60"/>
        <w:ind w:hanging="5"/>
        <w:rPr>
          <w:rFonts w:cs="Tahoma"/>
          <w:szCs w:val="22"/>
        </w:rPr>
      </w:pPr>
      <w:r w:rsidRPr="00CD64A8">
        <w:rPr>
          <w:rFonts w:cs="Tahoma"/>
          <w:szCs w:val="22"/>
        </w:rPr>
        <w:t>In caso di infrazioni riguardanti l’identificazione e la registrazione degli animali, la sicurezza alimentare e il benessere animale riscontrate presso un allevamento condotto da un detentore/soccidario, la riduzione di condizionalità è applicata anche al proprietario/soccidante.</w:t>
      </w:r>
    </w:p>
    <w:p w14:paraId="730F31FE" w14:textId="77777777" w:rsidR="00CD64A8" w:rsidRPr="00CD64A8" w:rsidRDefault="00CD64A8" w:rsidP="00CD64A8">
      <w:pPr>
        <w:widowControl w:val="0"/>
        <w:suppressAutoHyphens w:val="0"/>
        <w:autoSpaceDE w:val="0"/>
        <w:autoSpaceDN w:val="0"/>
        <w:rPr>
          <w:rFonts w:eastAsia="Cambria" w:cs="Cambria"/>
          <w:w w:val="105"/>
          <w:szCs w:val="22"/>
          <w:lang w:eastAsia="en-US"/>
        </w:rPr>
      </w:pPr>
    </w:p>
    <w:p w14:paraId="28FDD7C8" w14:textId="77777777" w:rsidR="00CD64A8" w:rsidRPr="00CD64A8" w:rsidRDefault="00CD64A8" w:rsidP="00CD64A8">
      <w:pPr>
        <w:widowControl w:val="0"/>
        <w:suppressAutoHyphens w:val="0"/>
        <w:autoSpaceDE w:val="0"/>
        <w:autoSpaceDN w:val="0"/>
        <w:jc w:val="left"/>
        <w:outlineLvl w:val="0"/>
        <w:rPr>
          <w:rFonts w:eastAsia="Cambria" w:cs="Cambria"/>
          <w:b/>
          <w:bCs/>
          <w:szCs w:val="22"/>
          <w:lang w:eastAsia="en-US"/>
        </w:rPr>
      </w:pPr>
      <w:r w:rsidRPr="00CD64A8">
        <w:rPr>
          <w:rFonts w:eastAsia="Cambria" w:cs="Cambria"/>
          <w:b/>
          <w:bCs/>
          <w:szCs w:val="22"/>
          <w:lang w:eastAsia="en-US"/>
        </w:rPr>
        <w:t>IMPEGNI PERTINENTI DI CONDIZIONALITÀ</w:t>
      </w:r>
    </w:p>
    <w:p w14:paraId="2D4BECE6"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eastAsia="Cambria" w:cs="Cambria"/>
          <w:w w:val="105"/>
          <w:szCs w:val="22"/>
          <w:lang w:eastAsia="en-US"/>
        </w:rPr>
        <w:t xml:space="preserve">Tra gli impegni di condizionalità ne vengono individuati alcuni più strettamente collegati agli impegni degli interventi SRA, definiti “impegni pertinenti di condizionalità”. Per l’intervento SRA28 l’impegno pertinente di condizionalità è il </w:t>
      </w:r>
      <w:r w:rsidRPr="00CD64A8">
        <w:rPr>
          <w:rFonts w:eastAsia="Cambria" w:cs="Cambria"/>
          <w:b/>
          <w:bCs/>
          <w:w w:val="105"/>
          <w:szCs w:val="22"/>
          <w:lang w:eastAsia="en-US"/>
        </w:rPr>
        <w:t>CGO 7</w:t>
      </w:r>
      <w:r w:rsidRPr="00CD64A8">
        <w:rPr>
          <w:rFonts w:eastAsia="Cambria" w:cs="Cambria"/>
          <w:w w:val="105"/>
          <w:szCs w:val="22"/>
          <w:lang w:eastAsia="en-US"/>
        </w:rPr>
        <w:t>.</w:t>
      </w:r>
    </w:p>
    <w:p w14:paraId="54CBF3D8" w14:textId="77777777" w:rsidR="00CD64A8" w:rsidRPr="00CD64A8" w:rsidRDefault="00CD64A8" w:rsidP="00CD64A8">
      <w:pPr>
        <w:widowControl w:val="0"/>
        <w:suppressAutoHyphens w:val="0"/>
        <w:autoSpaceDE w:val="0"/>
        <w:autoSpaceDN w:val="0"/>
        <w:rPr>
          <w:rFonts w:eastAsia="Cambria" w:cs="Cambria"/>
          <w:w w:val="105"/>
          <w:szCs w:val="22"/>
          <w:lang w:eastAsia="en-US"/>
        </w:rPr>
      </w:pPr>
      <w:r w:rsidRPr="00CD64A8">
        <w:rPr>
          <w:rFonts w:eastAsia="Cambria" w:cs="Cambria"/>
          <w:w w:val="105"/>
          <w:szCs w:val="22"/>
          <w:lang w:eastAsia="en-US"/>
        </w:rPr>
        <w:t>Ai sensi dell’art. 13 del DM n. 93348 del 26 febbraio 2024 “Disposizioni attuative e criteri per determinare le percentuali di riduzione applicabili per inadempienze degli obblighi della condizionalità “rafforzata” 2023-2027 e per violazione degli impegni dei regimi ecologici per il clima e l’ambiente e degli interventi di sviluppo rurale finanziati dal FEASR 2023-2027”, in caso di accertamento nel corso dello stesso anno civile di inosservanze contestuali di uno o più impegni previsti dagli interventi SRA, nonché di uno o più impegni pertinenti di condizionalità a essi chiaramente ricollegabili, al beneficiario è applicata una riduzione, nel corrispondente anno civile, determinata in base alla gravità, entità durata e ripetizione, doppia rispetto alle percentuali del 3%, del 5% o del 10% del pagamento ammesso o della domanda ammessa per l’intervento in questione.</w:t>
      </w:r>
    </w:p>
    <w:p w14:paraId="2F567977" w14:textId="77777777" w:rsidR="00CD64A8" w:rsidRPr="00CD64A8" w:rsidRDefault="00CD64A8" w:rsidP="00CD64A8">
      <w:pPr>
        <w:widowControl w:val="0"/>
        <w:suppressAutoHyphens w:val="0"/>
        <w:autoSpaceDE w:val="0"/>
        <w:autoSpaceDN w:val="0"/>
        <w:rPr>
          <w:rFonts w:eastAsia="Cambria" w:cs="Cambria"/>
          <w:w w:val="105"/>
          <w:szCs w:val="22"/>
          <w:lang w:eastAsia="en-US"/>
        </w:rPr>
      </w:pPr>
    </w:p>
    <w:p w14:paraId="237E9576" w14:textId="77777777" w:rsidR="00CD64A8" w:rsidRPr="00CD64A8" w:rsidRDefault="00CD64A8" w:rsidP="00CD64A8">
      <w:pPr>
        <w:widowControl w:val="0"/>
        <w:numPr>
          <w:ilvl w:val="0"/>
          <w:numId w:val="25"/>
        </w:numPr>
        <w:suppressAutoHyphens w:val="0"/>
        <w:autoSpaceDE w:val="0"/>
        <w:autoSpaceDN w:val="0"/>
        <w:spacing w:before="60" w:after="60"/>
        <w:ind w:left="567" w:hanging="567"/>
        <w:jc w:val="left"/>
        <w:outlineLvl w:val="0"/>
        <w:rPr>
          <w:rFonts w:eastAsia="Cambria" w:cs="Cambria"/>
          <w:b/>
          <w:bCs/>
          <w:szCs w:val="22"/>
          <w:lang w:eastAsia="en-US"/>
        </w:rPr>
      </w:pPr>
      <w:r w:rsidRPr="00CD64A8">
        <w:rPr>
          <w:rFonts w:eastAsia="Cambria" w:cs="Cambria"/>
          <w:b/>
          <w:bCs/>
          <w:szCs w:val="22"/>
          <w:lang w:eastAsia="en-US"/>
        </w:rPr>
        <w:t>CONDIZIONALITÀ SOCIALE</w:t>
      </w:r>
    </w:p>
    <w:p w14:paraId="4A38916E" w14:textId="77777777" w:rsidR="00CD64A8" w:rsidRPr="00CD64A8" w:rsidRDefault="00CD64A8" w:rsidP="00CD64A8">
      <w:pPr>
        <w:widowControl w:val="0"/>
        <w:suppressAutoHyphens w:val="0"/>
        <w:autoSpaceDE w:val="0"/>
        <w:autoSpaceDN w:val="0"/>
        <w:ind w:left="714" w:hanging="357"/>
        <w:jc w:val="left"/>
        <w:outlineLvl w:val="0"/>
        <w:rPr>
          <w:rFonts w:eastAsia="Cambria" w:cs="Cambria"/>
          <w:b/>
          <w:bCs/>
          <w:szCs w:val="22"/>
          <w:lang w:eastAsia="en-US"/>
        </w:rPr>
      </w:pPr>
    </w:p>
    <w:p w14:paraId="77300053" w14:textId="77777777" w:rsidR="00CD64A8" w:rsidRPr="00CD64A8" w:rsidRDefault="00CD64A8" w:rsidP="00CD64A8">
      <w:pPr>
        <w:widowControl w:val="0"/>
        <w:suppressAutoHyphens w:val="0"/>
        <w:autoSpaceDE w:val="0"/>
        <w:autoSpaceDN w:val="0"/>
        <w:outlineLvl w:val="0"/>
        <w:rPr>
          <w:rFonts w:eastAsia="Cambria" w:cs="Cambria"/>
          <w:szCs w:val="22"/>
          <w:lang w:eastAsia="en-US"/>
        </w:rPr>
      </w:pPr>
      <w:r w:rsidRPr="00CD64A8">
        <w:rPr>
          <w:rFonts w:eastAsia="Cambria" w:cs="Cambria"/>
          <w:szCs w:val="22"/>
          <w:lang w:eastAsia="en-US"/>
        </w:rPr>
        <w:t>I beneficiari dell’intervento SRA28 che non rispettano i requisiti relativi alle condizioni di lavoro e di impiego applicabili o agli obblighi del datore di lavoro derivanti dagli atti giuridici di cui all’allegato IV del Reg (UE) 2021/2115, descritti nella tabella sottostante, sono soggetti all’applicazione di una sanzione amministrativa.</w:t>
      </w:r>
    </w:p>
    <w:p w14:paraId="0789686B" w14:textId="77777777" w:rsidR="00CD64A8" w:rsidRPr="00CD64A8" w:rsidRDefault="00CD64A8" w:rsidP="00CD64A8">
      <w:pPr>
        <w:widowControl w:val="0"/>
        <w:suppressAutoHyphens w:val="0"/>
        <w:autoSpaceDE w:val="0"/>
        <w:autoSpaceDN w:val="0"/>
        <w:ind w:left="142"/>
        <w:outlineLvl w:val="0"/>
        <w:rPr>
          <w:rFonts w:eastAsia="Cambria" w:cs="Cambria"/>
          <w:szCs w:val="22"/>
          <w:lang w:eastAsia="en-US"/>
        </w:rPr>
      </w:pPr>
      <w:r w:rsidRPr="00CD64A8">
        <w:rPr>
          <w:rFonts w:eastAsia="Cambria" w:cs="Cambria"/>
          <w:szCs w:val="22"/>
          <w:lang w:eastAsia="en-US"/>
        </w:rPr>
        <w:t xml:space="preserve">Per le conseguenze relative al mancato rispetto degli obblighi di condizionalità sociale il </w:t>
      </w:r>
      <w:r w:rsidRPr="00CD64A8">
        <w:rPr>
          <w:rFonts w:eastAsia="Cambria" w:cs="Cambria"/>
          <w:szCs w:val="22"/>
          <w:lang w:eastAsia="en-US"/>
        </w:rPr>
        <w:lastRenderedPageBreak/>
        <w:t xml:space="preserve">riferimento è il DM n. 337220 del 28 giugno 2023 del MASAF: </w:t>
      </w:r>
      <w:r w:rsidRPr="00CD64A8">
        <w:rPr>
          <w:rFonts w:eastAsia="Cambria" w:cs="Cambria"/>
          <w:i/>
          <w:iCs/>
          <w:szCs w:val="22"/>
          <w:lang w:eastAsia="en-US"/>
        </w:rPr>
        <w:t>“Attuazione dell'articolo 3, comma 2 del decreto legislativo del 17 marzo 2023, n. 42 in attuazione del regolamento (UE) 2021/2116 del Parlamento europeo e del Consiglio, del 2 dicembre 2021, sul «finanziamento, sulla gestione e sul monitoraggio della politica agricola comune e che abroga il regolamento (UE) n. 1306/2013» recante l'introduzione di un meccanismo sanzionatorio, sotto forma di riduzione dei pagamenti ai beneficiari degli aiuti della politica agricola comune</w:t>
      </w:r>
      <w:r w:rsidRPr="00CD64A8">
        <w:rPr>
          <w:rFonts w:eastAsia="Cambria" w:cs="Cambria"/>
          <w:szCs w:val="22"/>
          <w:lang w:eastAsia="en-US"/>
        </w:rPr>
        <w:t>”.</w:t>
      </w:r>
    </w:p>
    <w:p w14:paraId="3D777284" w14:textId="77777777" w:rsidR="00CD64A8" w:rsidRPr="00CD64A8" w:rsidRDefault="00CD64A8" w:rsidP="00CD64A8">
      <w:pPr>
        <w:suppressAutoHyphens w:val="0"/>
        <w:rPr>
          <w:rFonts w:eastAsia="Cambria" w:cs="Cambria"/>
          <w:b/>
          <w:bCs/>
          <w:w w:val="105"/>
          <w:szCs w:val="22"/>
          <w:lang w:eastAsia="en-US"/>
        </w:rPr>
      </w:pPr>
    </w:p>
    <w:tbl>
      <w:tblPr>
        <w:tblW w:w="0" w:type="auto"/>
        <w:tblCellMar>
          <w:top w:w="57" w:type="dxa"/>
          <w:left w:w="70" w:type="dxa"/>
          <w:bottom w:w="57" w:type="dxa"/>
          <w:right w:w="70" w:type="dxa"/>
        </w:tblCellMar>
        <w:tblLook w:val="04A0" w:firstRow="1" w:lastRow="0" w:firstColumn="1" w:lastColumn="0" w:noHBand="0" w:noVBand="1"/>
      </w:tblPr>
      <w:tblGrid>
        <w:gridCol w:w="1390"/>
        <w:gridCol w:w="2421"/>
        <w:gridCol w:w="1515"/>
        <w:gridCol w:w="3651"/>
      </w:tblGrid>
      <w:tr w:rsidR="00CD64A8" w:rsidRPr="00CD64A8" w14:paraId="4B51B9C6" w14:textId="77777777" w:rsidTr="001F65DB">
        <w:trPr>
          <w:trHeight w:val="284"/>
        </w:trPr>
        <w:tc>
          <w:tcPr>
            <w:tcW w:w="0" w:type="auto"/>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A70FAC9" w14:textId="77777777" w:rsidR="00CD64A8" w:rsidRPr="00CD64A8" w:rsidRDefault="00CD64A8" w:rsidP="00CD64A8">
            <w:pPr>
              <w:suppressAutoHyphens w:val="0"/>
              <w:jc w:val="center"/>
              <w:rPr>
                <w:rFonts w:cs="Calibri"/>
                <w:b/>
                <w:bCs/>
                <w:color w:val="000000"/>
                <w:szCs w:val="22"/>
                <w:lang w:eastAsia="it-IT"/>
              </w:rPr>
            </w:pPr>
            <w:r w:rsidRPr="00CD64A8">
              <w:rPr>
                <w:rFonts w:cs="Calibri"/>
                <w:b/>
                <w:bCs/>
                <w:color w:val="000000"/>
                <w:szCs w:val="22"/>
                <w:lang w:eastAsia="it-IT"/>
              </w:rPr>
              <w:t>CONDIZIONALITÀ SOCIALE ai sensi dell’</w:t>
            </w:r>
            <w:r w:rsidRPr="00CD64A8">
              <w:rPr>
                <w:rFonts w:eastAsia="Cambria" w:cs="Cambria"/>
                <w:szCs w:val="22"/>
                <w:lang w:eastAsia="en-US"/>
              </w:rPr>
              <w:t>articolo 14 del Reg. (UE) 2021/2115</w:t>
            </w:r>
          </w:p>
        </w:tc>
      </w:tr>
      <w:tr w:rsidR="00CD64A8" w:rsidRPr="00CD64A8" w14:paraId="6B82BC01" w14:textId="77777777" w:rsidTr="001F65DB">
        <w:trPr>
          <w:trHeight w:val="284"/>
        </w:trPr>
        <w:tc>
          <w:tcPr>
            <w:tcW w:w="0" w:type="auto"/>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1950C915" w14:textId="77777777" w:rsidR="00CD64A8" w:rsidRPr="00CD64A8" w:rsidRDefault="00CD64A8" w:rsidP="00CD64A8">
            <w:pPr>
              <w:suppressAutoHyphens w:val="0"/>
              <w:jc w:val="center"/>
              <w:rPr>
                <w:rFonts w:cs="Calibri"/>
                <w:b/>
                <w:bCs/>
                <w:color w:val="000000"/>
                <w:szCs w:val="22"/>
                <w:lang w:eastAsia="it-IT"/>
              </w:rPr>
            </w:pPr>
            <w:r w:rsidRPr="00CD64A8">
              <w:rPr>
                <w:rFonts w:cs="Calibri"/>
                <w:b/>
                <w:bCs/>
                <w:color w:val="000000"/>
                <w:szCs w:val="22"/>
                <w:lang w:eastAsia="it-IT"/>
              </w:rPr>
              <w:t>Ambiti</w:t>
            </w:r>
          </w:p>
        </w:tc>
        <w:tc>
          <w:tcPr>
            <w:tcW w:w="0" w:type="auto"/>
            <w:tcBorders>
              <w:top w:val="single" w:sz="4" w:space="0" w:color="000000"/>
              <w:left w:val="nil"/>
              <w:bottom w:val="single" w:sz="4" w:space="0" w:color="000000"/>
              <w:right w:val="single" w:sz="4" w:space="0" w:color="000000"/>
            </w:tcBorders>
            <w:shd w:val="clear" w:color="auto" w:fill="BFBFBF" w:themeFill="background1" w:themeFillShade="BF"/>
            <w:vAlign w:val="center"/>
            <w:hideMark/>
          </w:tcPr>
          <w:p w14:paraId="4B3EF089" w14:textId="77777777" w:rsidR="00CD64A8" w:rsidRPr="00CD64A8" w:rsidRDefault="00CD64A8" w:rsidP="00CD64A8">
            <w:pPr>
              <w:suppressAutoHyphens w:val="0"/>
              <w:jc w:val="center"/>
              <w:rPr>
                <w:rFonts w:cs="Calibri"/>
                <w:b/>
                <w:bCs/>
                <w:color w:val="000000"/>
                <w:szCs w:val="22"/>
                <w:lang w:eastAsia="it-IT"/>
              </w:rPr>
            </w:pPr>
            <w:r w:rsidRPr="00CD64A8">
              <w:rPr>
                <w:rFonts w:cs="Calibri"/>
                <w:b/>
                <w:bCs/>
                <w:color w:val="000000"/>
                <w:szCs w:val="22"/>
                <w:lang w:eastAsia="it-IT"/>
              </w:rPr>
              <w:t>Legislazione applicabile</w:t>
            </w:r>
          </w:p>
        </w:tc>
        <w:tc>
          <w:tcPr>
            <w:tcW w:w="0" w:type="auto"/>
            <w:tcBorders>
              <w:top w:val="single" w:sz="4" w:space="0" w:color="000000"/>
              <w:left w:val="nil"/>
              <w:bottom w:val="single" w:sz="4" w:space="0" w:color="000000"/>
              <w:right w:val="single" w:sz="4" w:space="0" w:color="000000"/>
            </w:tcBorders>
            <w:shd w:val="clear" w:color="auto" w:fill="BFBFBF" w:themeFill="background1" w:themeFillShade="BF"/>
            <w:vAlign w:val="center"/>
            <w:hideMark/>
          </w:tcPr>
          <w:p w14:paraId="489EA3AB" w14:textId="77777777" w:rsidR="00CD64A8" w:rsidRPr="00CD64A8" w:rsidRDefault="00CD64A8" w:rsidP="00CD64A8">
            <w:pPr>
              <w:suppressAutoHyphens w:val="0"/>
              <w:jc w:val="center"/>
              <w:rPr>
                <w:rFonts w:cs="Calibri"/>
                <w:b/>
                <w:bCs/>
                <w:color w:val="000000"/>
                <w:szCs w:val="22"/>
                <w:lang w:eastAsia="it-IT"/>
              </w:rPr>
            </w:pPr>
            <w:r w:rsidRPr="00CD64A8">
              <w:rPr>
                <w:rFonts w:cs="Calibri"/>
                <w:b/>
                <w:bCs/>
                <w:color w:val="000000"/>
                <w:szCs w:val="22"/>
                <w:lang w:eastAsia="it-IT"/>
              </w:rPr>
              <w:t>Disposizioni pertinenti</w:t>
            </w:r>
          </w:p>
        </w:tc>
        <w:tc>
          <w:tcPr>
            <w:tcW w:w="0" w:type="auto"/>
            <w:tcBorders>
              <w:top w:val="single" w:sz="4" w:space="0" w:color="000000"/>
              <w:left w:val="nil"/>
              <w:bottom w:val="single" w:sz="4" w:space="0" w:color="000000"/>
              <w:right w:val="single" w:sz="4" w:space="0" w:color="000000"/>
            </w:tcBorders>
            <w:shd w:val="clear" w:color="auto" w:fill="BFBFBF" w:themeFill="background1" w:themeFillShade="BF"/>
            <w:vAlign w:val="center"/>
            <w:hideMark/>
          </w:tcPr>
          <w:p w14:paraId="08F9A02E" w14:textId="77777777" w:rsidR="00CD64A8" w:rsidRPr="00CD64A8" w:rsidRDefault="00CD64A8" w:rsidP="00CD64A8">
            <w:pPr>
              <w:suppressAutoHyphens w:val="0"/>
              <w:jc w:val="center"/>
              <w:rPr>
                <w:rFonts w:cs="Calibri"/>
                <w:b/>
                <w:bCs/>
                <w:color w:val="000000"/>
                <w:szCs w:val="22"/>
                <w:lang w:eastAsia="it-IT"/>
              </w:rPr>
            </w:pPr>
            <w:r w:rsidRPr="00CD64A8">
              <w:rPr>
                <w:rFonts w:cs="Calibri"/>
                <w:b/>
                <w:bCs/>
                <w:color w:val="000000"/>
                <w:szCs w:val="22"/>
                <w:lang w:eastAsia="it-IT"/>
              </w:rPr>
              <w:t>Requisiti</w:t>
            </w:r>
          </w:p>
        </w:tc>
      </w:tr>
      <w:tr w:rsidR="00CD64A8" w:rsidRPr="00CD64A8" w14:paraId="04EFA276" w14:textId="77777777" w:rsidTr="001F65DB">
        <w:trPr>
          <w:trHeight w:val="359"/>
        </w:trPr>
        <w:tc>
          <w:tcPr>
            <w:tcW w:w="0" w:type="auto"/>
            <w:vMerge w:val="restart"/>
            <w:tcBorders>
              <w:top w:val="nil"/>
              <w:left w:val="single" w:sz="4" w:space="0" w:color="000000"/>
              <w:bottom w:val="single" w:sz="4" w:space="0" w:color="000000"/>
              <w:right w:val="single" w:sz="4" w:space="0" w:color="000000"/>
            </w:tcBorders>
            <w:shd w:val="clear" w:color="000000" w:fill="FFFFFF"/>
            <w:vAlign w:val="center"/>
            <w:hideMark/>
          </w:tcPr>
          <w:p w14:paraId="11737484"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Occupazione</w:t>
            </w:r>
          </w:p>
        </w:tc>
        <w:tc>
          <w:tcPr>
            <w:tcW w:w="0" w:type="auto"/>
            <w:vMerge w:val="restart"/>
            <w:tcBorders>
              <w:top w:val="nil"/>
              <w:left w:val="nil"/>
              <w:right w:val="single" w:sz="4" w:space="0" w:color="000000"/>
            </w:tcBorders>
            <w:shd w:val="clear" w:color="000000" w:fill="FFFFFF"/>
            <w:vAlign w:val="center"/>
            <w:hideMark/>
          </w:tcPr>
          <w:p w14:paraId="1549B310"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Condizioni di lavoro trasparenti e prevedibili</w:t>
            </w:r>
          </w:p>
          <w:p w14:paraId="47672EC0" w14:textId="77777777" w:rsidR="00CD64A8" w:rsidRPr="00CD64A8" w:rsidRDefault="00CD64A8" w:rsidP="00CD64A8">
            <w:pPr>
              <w:suppressAutoHyphens w:val="0"/>
              <w:rPr>
                <w:rFonts w:cs="Calibri"/>
                <w:color w:val="000000"/>
                <w:szCs w:val="22"/>
                <w:lang w:eastAsia="it-IT"/>
              </w:rPr>
            </w:pPr>
          </w:p>
          <w:p w14:paraId="5C794F98"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Direttiva 2019/1152</w:t>
            </w:r>
          </w:p>
          <w:p w14:paraId="34EF5DE0" w14:textId="77777777" w:rsidR="00CD64A8" w:rsidRPr="00CD64A8" w:rsidRDefault="00CD64A8" w:rsidP="00CD64A8">
            <w:pPr>
              <w:ind w:hanging="357"/>
              <w:jc w:val="left"/>
              <w:rPr>
                <w:rFonts w:cs="Calibri"/>
                <w:color w:val="000000"/>
                <w:szCs w:val="22"/>
                <w:lang w:eastAsia="it-IT"/>
              </w:rPr>
            </w:pPr>
            <w:r w:rsidRPr="00CD64A8">
              <w:rPr>
                <w:rFonts w:cs="Calibri"/>
                <w:color w:val="000000"/>
                <w:szCs w:val="22"/>
                <w:lang w:eastAsia="it-IT"/>
              </w:rPr>
              <w:t> </w:t>
            </w:r>
          </w:p>
        </w:tc>
        <w:tc>
          <w:tcPr>
            <w:tcW w:w="0" w:type="auto"/>
            <w:tcBorders>
              <w:top w:val="nil"/>
              <w:left w:val="nil"/>
              <w:bottom w:val="single" w:sz="4" w:space="0" w:color="000000"/>
              <w:right w:val="single" w:sz="4" w:space="0" w:color="000000"/>
            </w:tcBorders>
            <w:shd w:val="clear" w:color="000000" w:fill="FFFFFF"/>
            <w:vAlign w:val="center"/>
            <w:hideMark/>
          </w:tcPr>
          <w:p w14:paraId="5DF1242E"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3</w:t>
            </w:r>
          </w:p>
        </w:tc>
        <w:tc>
          <w:tcPr>
            <w:tcW w:w="0" w:type="auto"/>
            <w:tcBorders>
              <w:top w:val="nil"/>
              <w:left w:val="nil"/>
              <w:bottom w:val="single" w:sz="4" w:space="0" w:color="000000"/>
              <w:right w:val="single" w:sz="4" w:space="0" w:color="000000"/>
            </w:tcBorders>
            <w:shd w:val="clear" w:color="000000" w:fill="FFFFFF"/>
            <w:vAlign w:val="center"/>
            <w:hideMark/>
          </w:tcPr>
          <w:p w14:paraId="0705CF55"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Le condizioni di impiego devono essere fornite per iscritto («contratto di lavoro»)</w:t>
            </w:r>
          </w:p>
        </w:tc>
      </w:tr>
      <w:tr w:rsidR="00CD64A8" w:rsidRPr="00CD64A8" w14:paraId="17824B44" w14:textId="77777777" w:rsidTr="001F65DB">
        <w:trPr>
          <w:trHeight w:val="55"/>
        </w:trPr>
        <w:tc>
          <w:tcPr>
            <w:tcW w:w="0" w:type="auto"/>
            <w:vMerge/>
            <w:tcBorders>
              <w:top w:val="nil"/>
              <w:left w:val="single" w:sz="4" w:space="0" w:color="000000"/>
              <w:bottom w:val="single" w:sz="4" w:space="0" w:color="000000"/>
              <w:right w:val="single" w:sz="4" w:space="0" w:color="000000"/>
            </w:tcBorders>
            <w:vAlign w:val="center"/>
            <w:hideMark/>
          </w:tcPr>
          <w:p w14:paraId="78382D47"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vAlign w:val="center"/>
            <w:hideMark/>
          </w:tcPr>
          <w:p w14:paraId="1E2E07A3"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66E7C204"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4</w:t>
            </w:r>
          </w:p>
        </w:tc>
        <w:tc>
          <w:tcPr>
            <w:tcW w:w="0" w:type="auto"/>
            <w:tcBorders>
              <w:top w:val="nil"/>
              <w:left w:val="nil"/>
              <w:bottom w:val="single" w:sz="4" w:space="0" w:color="000000"/>
              <w:right w:val="single" w:sz="4" w:space="0" w:color="000000"/>
            </w:tcBorders>
            <w:shd w:val="clear" w:color="000000" w:fill="FFFFFF"/>
            <w:vAlign w:val="center"/>
            <w:hideMark/>
          </w:tcPr>
          <w:p w14:paraId="640B106E"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Garantire che l’occupazione nel settore agricolo sia oggetto di un contratto di lavoro</w:t>
            </w:r>
          </w:p>
        </w:tc>
      </w:tr>
      <w:tr w:rsidR="00CD64A8" w:rsidRPr="00CD64A8" w14:paraId="48F576C5" w14:textId="77777777" w:rsidTr="001F65DB">
        <w:trPr>
          <w:trHeight w:val="177"/>
        </w:trPr>
        <w:tc>
          <w:tcPr>
            <w:tcW w:w="0" w:type="auto"/>
            <w:vMerge/>
            <w:tcBorders>
              <w:top w:val="nil"/>
              <w:left w:val="single" w:sz="4" w:space="0" w:color="000000"/>
              <w:bottom w:val="single" w:sz="4" w:space="0" w:color="000000"/>
              <w:right w:val="single" w:sz="4" w:space="0" w:color="000000"/>
            </w:tcBorders>
            <w:vAlign w:val="center"/>
            <w:hideMark/>
          </w:tcPr>
          <w:p w14:paraId="7C8E3A7A"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77666529"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2E43C610"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5</w:t>
            </w:r>
          </w:p>
        </w:tc>
        <w:tc>
          <w:tcPr>
            <w:tcW w:w="0" w:type="auto"/>
            <w:tcBorders>
              <w:top w:val="nil"/>
              <w:left w:val="nil"/>
              <w:bottom w:val="single" w:sz="4" w:space="0" w:color="000000"/>
              <w:right w:val="single" w:sz="4" w:space="0" w:color="000000"/>
            </w:tcBorders>
            <w:shd w:val="clear" w:color="000000" w:fill="FFFFFF"/>
            <w:vAlign w:val="center"/>
            <w:hideMark/>
          </w:tcPr>
          <w:p w14:paraId="79122A80"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Il contratto di lavoro deve essere fornito entro le prime sette giornate di lavoro</w:t>
            </w:r>
          </w:p>
        </w:tc>
      </w:tr>
      <w:tr w:rsidR="00CD64A8" w:rsidRPr="00CD64A8" w14:paraId="5E0CA711" w14:textId="77777777" w:rsidTr="001F65DB">
        <w:trPr>
          <w:trHeight w:val="313"/>
        </w:trPr>
        <w:tc>
          <w:tcPr>
            <w:tcW w:w="0" w:type="auto"/>
            <w:vMerge/>
            <w:tcBorders>
              <w:top w:val="nil"/>
              <w:left w:val="single" w:sz="4" w:space="0" w:color="000000"/>
              <w:bottom w:val="single" w:sz="4" w:space="0" w:color="000000"/>
              <w:right w:val="single" w:sz="4" w:space="0" w:color="000000"/>
            </w:tcBorders>
            <w:vAlign w:val="center"/>
            <w:hideMark/>
          </w:tcPr>
          <w:p w14:paraId="0BDA5097"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51526F58"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62866F8A"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6</w:t>
            </w:r>
          </w:p>
        </w:tc>
        <w:tc>
          <w:tcPr>
            <w:tcW w:w="0" w:type="auto"/>
            <w:tcBorders>
              <w:top w:val="nil"/>
              <w:left w:val="nil"/>
              <w:bottom w:val="single" w:sz="4" w:space="0" w:color="000000"/>
              <w:right w:val="single" w:sz="4" w:space="0" w:color="000000"/>
            </w:tcBorders>
            <w:shd w:val="clear" w:color="000000" w:fill="FFFFFF"/>
            <w:vAlign w:val="center"/>
            <w:hideMark/>
          </w:tcPr>
          <w:p w14:paraId="5A71E28A"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Le modifiche del rapporto di lavoro devono essere fornite in forma scritta</w:t>
            </w:r>
          </w:p>
        </w:tc>
      </w:tr>
      <w:tr w:rsidR="00CD64A8" w:rsidRPr="00CD64A8" w14:paraId="4168A12A" w14:textId="77777777" w:rsidTr="001F65DB">
        <w:trPr>
          <w:trHeight w:val="151"/>
        </w:trPr>
        <w:tc>
          <w:tcPr>
            <w:tcW w:w="0" w:type="auto"/>
            <w:vMerge/>
            <w:tcBorders>
              <w:top w:val="nil"/>
              <w:left w:val="single" w:sz="4" w:space="0" w:color="000000"/>
              <w:bottom w:val="single" w:sz="4" w:space="0" w:color="000000"/>
              <w:right w:val="single" w:sz="4" w:space="0" w:color="000000"/>
            </w:tcBorders>
            <w:vAlign w:val="center"/>
            <w:hideMark/>
          </w:tcPr>
          <w:p w14:paraId="26721656"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01CFAEF2"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17773B41"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8</w:t>
            </w:r>
          </w:p>
        </w:tc>
        <w:tc>
          <w:tcPr>
            <w:tcW w:w="0" w:type="auto"/>
            <w:tcBorders>
              <w:top w:val="nil"/>
              <w:left w:val="nil"/>
              <w:bottom w:val="single" w:sz="4" w:space="0" w:color="000000"/>
              <w:right w:val="single" w:sz="4" w:space="0" w:color="000000"/>
            </w:tcBorders>
            <w:shd w:val="clear" w:color="000000" w:fill="FFFFFF"/>
            <w:vAlign w:val="center"/>
            <w:hideMark/>
          </w:tcPr>
          <w:p w14:paraId="5428EF13"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Periodo di prova</w:t>
            </w:r>
          </w:p>
        </w:tc>
      </w:tr>
      <w:tr w:rsidR="00CD64A8" w:rsidRPr="00CD64A8" w14:paraId="54AF0CAA" w14:textId="77777777" w:rsidTr="001F65DB">
        <w:trPr>
          <w:trHeight w:val="85"/>
        </w:trPr>
        <w:tc>
          <w:tcPr>
            <w:tcW w:w="0" w:type="auto"/>
            <w:vMerge/>
            <w:tcBorders>
              <w:top w:val="nil"/>
              <w:left w:val="single" w:sz="4" w:space="0" w:color="000000"/>
              <w:bottom w:val="single" w:sz="4" w:space="0" w:color="000000"/>
              <w:right w:val="single" w:sz="4" w:space="0" w:color="000000"/>
            </w:tcBorders>
            <w:vAlign w:val="center"/>
            <w:hideMark/>
          </w:tcPr>
          <w:p w14:paraId="65FBAC5C"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0310390A"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2068F287"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10</w:t>
            </w:r>
          </w:p>
        </w:tc>
        <w:tc>
          <w:tcPr>
            <w:tcW w:w="0" w:type="auto"/>
            <w:tcBorders>
              <w:top w:val="nil"/>
              <w:left w:val="nil"/>
              <w:bottom w:val="single" w:sz="4" w:space="0" w:color="000000"/>
              <w:right w:val="single" w:sz="4" w:space="0" w:color="000000"/>
            </w:tcBorders>
            <w:shd w:val="clear" w:color="000000" w:fill="FFFFFF"/>
            <w:vAlign w:val="center"/>
            <w:hideMark/>
          </w:tcPr>
          <w:p w14:paraId="752CD9DE"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Condizioni relative alla prevedibilità minima del lavoro</w:t>
            </w:r>
          </w:p>
        </w:tc>
      </w:tr>
      <w:tr w:rsidR="00CD64A8" w:rsidRPr="00CD64A8" w14:paraId="06F1D3AA" w14:textId="77777777" w:rsidTr="001F65DB">
        <w:trPr>
          <w:trHeight w:val="20"/>
        </w:trPr>
        <w:tc>
          <w:tcPr>
            <w:tcW w:w="0" w:type="auto"/>
            <w:vMerge/>
            <w:tcBorders>
              <w:top w:val="nil"/>
              <w:left w:val="single" w:sz="4" w:space="0" w:color="000000"/>
              <w:bottom w:val="single" w:sz="4" w:space="0" w:color="000000"/>
              <w:right w:val="single" w:sz="4" w:space="0" w:color="000000"/>
            </w:tcBorders>
            <w:vAlign w:val="center"/>
            <w:hideMark/>
          </w:tcPr>
          <w:p w14:paraId="5A85A8B4"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bottom w:val="single" w:sz="4" w:space="0" w:color="000000"/>
              <w:right w:val="single" w:sz="4" w:space="0" w:color="000000"/>
            </w:tcBorders>
            <w:shd w:val="clear" w:color="000000" w:fill="FFFFFF"/>
            <w:hideMark/>
          </w:tcPr>
          <w:p w14:paraId="54A5DE27" w14:textId="77777777" w:rsidR="00CD64A8" w:rsidRPr="00CD64A8" w:rsidRDefault="00CD64A8" w:rsidP="00CD64A8">
            <w:pPr>
              <w:suppressAutoHyphens w:val="0"/>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7A48530F"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13</w:t>
            </w:r>
          </w:p>
        </w:tc>
        <w:tc>
          <w:tcPr>
            <w:tcW w:w="0" w:type="auto"/>
            <w:tcBorders>
              <w:top w:val="nil"/>
              <w:left w:val="nil"/>
              <w:bottom w:val="single" w:sz="4" w:space="0" w:color="000000"/>
              <w:right w:val="single" w:sz="4" w:space="0" w:color="000000"/>
            </w:tcBorders>
            <w:shd w:val="clear" w:color="000000" w:fill="FFFFFF"/>
            <w:vAlign w:val="center"/>
            <w:hideMark/>
          </w:tcPr>
          <w:p w14:paraId="43A75EEF"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Formazione obbligatoria</w:t>
            </w:r>
          </w:p>
        </w:tc>
      </w:tr>
      <w:tr w:rsidR="00CD64A8" w:rsidRPr="00CD64A8" w14:paraId="17DA7ADA" w14:textId="77777777" w:rsidTr="001F65DB">
        <w:trPr>
          <w:trHeight w:val="411"/>
        </w:trPr>
        <w:tc>
          <w:tcPr>
            <w:tcW w:w="0" w:type="auto"/>
            <w:vMerge w:val="restart"/>
            <w:tcBorders>
              <w:top w:val="nil"/>
              <w:left w:val="single" w:sz="4" w:space="0" w:color="000000"/>
              <w:right w:val="single" w:sz="4" w:space="0" w:color="000000"/>
            </w:tcBorders>
            <w:shd w:val="clear" w:color="000000" w:fill="FFFFFF"/>
            <w:vAlign w:val="center"/>
            <w:hideMark/>
          </w:tcPr>
          <w:p w14:paraId="0651D643"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Salute e sicurezza</w:t>
            </w:r>
          </w:p>
          <w:p w14:paraId="0C956FFB" w14:textId="77777777" w:rsidR="00CD64A8" w:rsidRPr="00CD64A8" w:rsidRDefault="00CD64A8" w:rsidP="00CD64A8">
            <w:pPr>
              <w:ind w:hanging="357"/>
              <w:rPr>
                <w:rFonts w:cs="Calibri"/>
                <w:color w:val="000000"/>
                <w:szCs w:val="22"/>
                <w:lang w:eastAsia="it-IT"/>
              </w:rPr>
            </w:pPr>
            <w:r w:rsidRPr="00CD64A8">
              <w:rPr>
                <w:rFonts w:cs="Calibri"/>
                <w:color w:val="000000"/>
                <w:szCs w:val="22"/>
                <w:lang w:eastAsia="it-IT"/>
              </w:rPr>
              <w:t> </w:t>
            </w:r>
          </w:p>
        </w:tc>
        <w:tc>
          <w:tcPr>
            <w:tcW w:w="0" w:type="auto"/>
            <w:vMerge w:val="restart"/>
            <w:tcBorders>
              <w:top w:val="nil"/>
              <w:left w:val="nil"/>
              <w:right w:val="single" w:sz="4" w:space="0" w:color="000000"/>
            </w:tcBorders>
            <w:shd w:val="clear" w:color="000000" w:fill="FFFFFF"/>
            <w:vAlign w:val="center"/>
            <w:hideMark/>
          </w:tcPr>
          <w:p w14:paraId="5BF5A708"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Misure volte a promuovere il miglioramento della sicurezza e della salute dei lavoratori</w:t>
            </w:r>
          </w:p>
          <w:p w14:paraId="7A15B63E" w14:textId="77777777" w:rsidR="00CD64A8" w:rsidRPr="00CD64A8" w:rsidRDefault="00CD64A8" w:rsidP="00CD64A8">
            <w:pPr>
              <w:suppressAutoHyphens w:val="0"/>
              <w:rPr>
                <w:rFonts w:cs="Calibri"/>
                <w:color w:val="000000"/>
                <w:szCs w:val="22"/>
                <w:lang w:eastAsia="it-IT"/>
              </w:rPr>
            </w:pPr>
          </w:p>
          <w:p w14:paraId="2DFD6EA6"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Direttiva 89/391/CEE</w:t>
            </w:r>
          </w:p>
          <w:p w14:paraId="6E8A8F2C" w14:textId="77777777" w:rsidR="00CD64A8" w:rsidRPr="00CD64A8" w:rsidRDefault="00CD64A8" w:rsidP="00CD64A8">
            <w:pPr>
              <w:ind w:hanging="357"/>
              <w:jc w:val="left"/>
              <w:rPr>
                <w:rFonts w:cs="Calibri"/>
                <w:color w:val="000000"/>
                <w:szCs w:val="22"/>
                <w:lang w:eastAsia="it-IT"/>
              </w:rPr>
            </w:pPr>
            <w:r w:rsidRPr="00CD64A8">
              <w:rPr>
                <w:rFonts w:cs="Calibri"/>
                <w:color w:val="000000"/>
                <w:szCs w:val="22"/>
                <w:lang w:eastAsia="it-IT"/>
              </w:rPr>
              <w:t> </w:t>
            </w:r>
          </w:p>
        </w:tc>
        <w:tc>
          <w:tcPr>
            <w:tcW w:w="0" w:type="auto"/>
            <w:tcBorders>
              <w:top w:val="nil"/>
              <w:left w:val="nil"/>
              <w:bottom w:val="single" w:sz="4" w:space="0" w:color="000000"/>
              <w:right w:val="single" w:sz="4" w:space="0" w:color="000000"/>
            </w:tcBorders>
            <w:shd w:val="clear" w:color="000000" w:fill="FFFFFF"/>
            <w:vAlign w:val="center"/>
            <w:hideMark/>
          </w:tcPr>
          <w:p w14:paraId="54A38604"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5</w:t>
            </w:r>
          </w:p>
        </w:tc>
        <w:tc>
          <w:tcPr>
            <w:tcW w:w="0" w:type="auto"/>
            <w:tcBorders>
              <w:top w:val="nil"/>
              <w:left w:val="nil"/>
              <w:bottom w:val="single" w:sz="4" w:space="0" w:color="000000"/>
              <w:right w:val="single" w:sz="4" w:space="0" w:color="000000"/>
            </w:tcBorders>
            <w:shd w:val="clear" w:color="000000" w:fill="FFFFFF"/>
            <w:vAlign w:val="center"/>
            <w:hideMark/>
          </w:tcPr>
          <w:p w14:paraId="20592B2F"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Disposizione generale che stabilisce l’obbligo del datore di lavoro di garantire la sicurezza e la salute dei lavoratori</w:t>
            </w:r>
          </w:p>
        </w:tc>
      </w:tr>
      <w:tr w:rsidR="00CD64A8" w:rsidRPr="00CD64A8" w14:paraId="463E4CF5" w14:textId="77777777" w:rsidTr="001F65DB">
        <w:trPr>
          <w:trHeight w:val="437"/>
        </w:trPr>
        <w:tc>
          <w:tcPr>
            <w:tcW w:w="0" w:type="auto"/>
            <w:vMerge/>
            <w:tcBorders>
              <w:left w:val="single" w:sz="4" w:space="0" w:color="000000"/>
              <w:right w:val="single" w:sz="4" w:space="0" w:color="000000"/>
            </w:tcBorders>
            <w:vAlign w:val="center"/>
            <w:hideMark/>
          </w:tcPr>
          <w:p w14:paraId="33A7A954"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vAlign w:val="center"/>
            <w:hideMark/>
          </w:tcPr>
          <w:p w14:paraId="4217D4D5"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274CB6A3"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6</w:t>
            </w:r>
          </w:p>
        </w:tc>
        <w:tc>
          <w:tcPr>
            <w:tcW w:w="0" w:type="auto"/>
            <w:tcBorders>
              <w:top w:val="nil"/>
              <w:left w:val="nil"/>
              <w:bottom w:val="single" w:sz="4" w:space="0" w:color="000000"/>
              <w:right w:val="single" w:sz="4" w:space="0" w:color="000000"/>
            </w:tcBorders>
            <w:shd w:val="clear" w:color="000000" w:fill="FFFFFF"/>
            <w:vAlign w:val="center"/>
            <w:hideMark/>
          </w:tcPr>
          <w:p w14:paraId="45075B17"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Obbligo generale per i datori di lavoro di adottare le misure necessarie per la protezione della sicurezza e della salute, comprese le attività di prevenzione dei rischi e la fornitura di informazioni e formazione</w:t>
            </w:r>
          </w:p>
        </w:tc>
      </w:tr>
      <w:tr w:rsidR="00CD64A8" w:rsidRPr="00CD64A8" w14:paraId="22257226" w14:textId="77777777" w:rsidTr="001F65DB">
        <w:trPr>
          <w:trHeight w:val="523"/>
        </w:trPr>
        <w:tc>
          <w:tcPr>
            <w:tcW w:w="0" w:type="auto"/>
            <w:vMerge/>
            <w:tcBorders>
              <w:left w:val="single" w:sz="4" w:space="0" w:color="000000"/>
              <w:right w:val="single" w:sz="4" w:space="0" w:color="000000"/>
            </w:tcBorders>
            <w:vAlign w:val="center"/>
            <w:hideMark/>
          </w:tcPr>
          <w:p w14:paraId="5F1B3768"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hideMark/>
          </w:tcPr>
          <w:p w14:paraId="322979E8"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7C368D0C"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7</w:t>
            </w:r>
          </w:p>
        </w:tc>
        <w:tc>
          <w:tcPr>
            <w:tcW w:w="0" w:type="auto"/>
            <w:tcBorders>
              <w:top w:val="nil"/>
              <w:left w:val="nil"/>
              <w:bottom w:val="single" w:sz="4" w:space="0" w:color="000000"/>
              <w:right w:val="single" w:sz="4" w:space="0" w:color="000000"/>
            </w:tcBorders>
            <w:shd w:val="clear" w:color="000000" w:fill="FFFFFF"/>
            <w:vAlign w:val="center"/>
            <w:hideMark/>
          </w:tcPr>
          <w:p w14:paraId="53CE0868"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Servizi di protezione e prevenzione: lavoratori da designare per le attività relative alla salute e alla sicurezza o ricorso a servizi esterni competenti</w:t>
            </w:r>
          </w:p>
        </w:tc>
      </w:tr>
      <w:tr w:rsidR="00CD64A8" w:rsidRPr="00CD64A8" w14:paraId="70C15C15" w14:textId="77777777" w:rsidTr="001F65DB">
        <w:trPr>
          <w:trHeight w:val="20"/>
        </w:trPr>
        <w:tc>
          <w:tcPr>
            <w:tcW w:w="0" w:type="auto"/>
            <w:vMerge/>
            <w:tcBorders>
              <w:left w:val="single" w:sz="4" w:space="0" w:color="000000"/>
              <w:right w:val="single" w:sz="4" w:space="0" w:color="000000"/>
            </w:tcBorders>
            <w:vAlign w:val="center"/>
            <w:hideMark/>
          </w:tcPr>
          <w:p w14:paraId="1198D2A8"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hideMark/>
          </w:tcPr>
          <w:p w14:paraId="2ED62903"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68F0117C"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8</w:t>
            </w:r>
          </w:p>
        </w:tc>
        <w:tc>
          <w:tcPr>
            <w:tcW w:w="0" w:type="auto"/>
            <w:tcBorders>
              <w:top w:val="nil"/>
              <w:left w:val="nil"/>
              <w:bottom w:val="single" w:sz="4" w:space="0" w:color="000000"/>
              <w:right w:val="single" w:sz="4" w:space="0" w:color="000000"/>
            </w:tcBorders>
            <w:shd w:val="clear" w:color="000000" w:fill="FFFFFF"/>
            <w:vAlign w:val="center"/>
            <w:hideMark/>
          </w:tcPr>
          <w:p w14:paraId="5CDBA121"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Il datore di lavoro deve adottare misure per il pronto soccorso, la lotta antincendio e l’evacuazione dei lavoratori</w:t>
            </w:r>
          </w:p>
        </w:tc>
      </w:tr>
      <w:tr w:rsidR="00CD64A8" w:rsidRPr="00CD64A8" w14:paraId="37D58C6E" w14:textId="77777777" w:rsidTr="001F65DB">
        <w:trPr>
          <w:trHeight w:val="589"/>
        </w:trPr>
        <w:tc>
          <w:tcPr>
            <w:tcW w:w="0" w:type="auto"/>
            <w:vMerge/>
            <w:tcBorders>
              <w:left w:val="single" w:sz="4" w:space="0" w:color="000000"/>
              <w:right w:val="single" w:sz="4" w:space="0" w:color="000000"/>
            </w:tcBorders>
            <w:vAlign w:val="center"/>
            <w:hideMark/>
          </w:tcPr>
          <w:p w14:paraId="44F67D73"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hideMark/>
          </w:tcPr>
          <w:p w14:paraId="3F378D4D" w14:textId="77777777" w:rsidR="00CD64A8" w:rsidRPr="00CD64A8" w:rsidRDefault="00CD64A8" w:rsidP="00CD64A8">
            <w:pPr>
              <w:ind w:hanging="357"/>
              <w:jc w:val="left"/>
              <w:rPr>
                <w:rFonts w:cs="Calibri"/>
                <w:color w:val="000000"/>
                <w:szCs w:val="22"/>
                <w:lang w:eastAsia="it-IT"/>
              </w:rPr>
            </w:pPr>
          </w:p>
        </w:tc>
        <w:tc>
          <w:tcPr>
            <w:tcW w:w="0" w:type="auto"/>
            <w:tcBorders>
              <w:top w:val="single" w:sz="4" w:space="0" w:color="000000"/>
              <w:left w:val="nil"/>
              <w:right w:val="single" w:sz="4" w:space="0" w:color="000000"/>
            </w:tcBorders>
            <w:shd w:val="clear" w:color="000000" w:fill="FFFFFF"/>
            <w:vAlign w:val="center"/>
            <w:hideMark/>
          </w:tcPr>
          <w:p w14:paraId="5134ABB9"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9</w:t>
            </w:r>
          </w:p>
        </w:tc>
        <w:tc>
          <w:tcPr>
            <w:tcW w:w="0" w:type="auto"/>
            <w:tcBorders>
              <w:top w:val="single" w:sz="4" w:space="0" w:color="000000"/>
              <w:left w:val="nil"/>
              <w:right w:val="single" w:sz="4" w:space="0" w:color="000000"/>
            </w:tcBorders>
            <w:shd w:val="clear" w:color="000000" w:fill="FFFFFF"/>
            <w:vAlign w:val="center"/>
            <w:hideMark/>
          </w:tcPr>
          <w:p w14:paraId="6CACAF7F"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 xml:space="preserve">Obblighi dei datori di lavoro per quanto riguarda la valutazione dei </w:t>
            </w:r>
            <w:r w:rsidRPr="00CD64A8">
              <w:rPr>
                <w:rFonts w:cs="Calibri"/>
                <w:color w:val="000000"/>
                <w:szCs w:val="22"/>
                <w:lang w:eastAsia="it-IT"/>
              </w:rPr>
              <w:lastRenderedPageBreak/>
              <w:t>rischi, le misure e l’attrezzatura di protezione, la registrazione e la segnalazione degli infortuni sul lavoro</w:t>
            </w:r>
          </w:p>
        </w:tc>
      </w:tr>
      <w:tr w:rsidR="00CD64A8" w:rsidRPr="00CD64A8" w14:paraId="50D4A62A" w14:textId="77777777" w:rsidTr="001F65DB">
        <w:trPr>
          <w:trHeight w:val="533"/>
        </w:trPr>
        <w:tc>
          <w:tcPr>
            <w:tcW w:w="0" w:type="auto"/>
            <w:vMerge/>
            <w:tcBorders>
              <w:left w:val="single" w:sz="4" w:space="0" w:color="000000"/>
              <w:right w:val="single" w:sz="4" w:space="0" w:color="000000"/>
            </w:tcBorders>
            <w:vAlign w:val="center"/>
            <w:hideMark/>
          </w:tcPr>
          <w:p w14:paraId="16792404"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hideMark/>
          </w:tcPr>
          <w:p w14:paraId="40676EF1" w14:textId="77777777" w:rsidR="00CD64A8" w:rsidRPr="00CD64A8" w:rsidRDefault="00CD64A8" w:rsidP="00CD64A8">
            <w:pPr>
              <w:ind w:hanging="357"/>
              <w:jc w:val="left"/>
              <w:rPr>
                <w:rFonts w:cs="Calibri"/>
                <w:color w:val="000000"/>
                <w:szCs w:val="22"/>
                <w:lang w:eastAsia="it-IT"/>
              </w:rPr>
            </w:pPr>
          </w:p>
        </w:tc>
        <w:tc>
          <w:tcPr>
            <w:tcW w:w="0" w:type="auto"/>
            <w:tcBorders>
              <w:left w:val="nil"/>
              <w:bottom w:val="single" w:sz="4" w:space="0" w:color="000000"/>
              <w:right w:val="single" w:sz="4" w:space="0" w:color="000000"/>
            </w:tcBorders>
            <w:shd w:val="clear" w:color="000000" w:fill="FFFFFF"/>
            <w:vAlign w:val="center"/>
            <w:hideMark/>
          </w:tcPr>
          <w:p w14:paraId="5B17E3F3"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10</w:t>
            </w:r>
          </w:p>
        </w:tc>
        <w:tc>
          <w:tcPr>
            <w:tcW w:w="0" w:type="auto"/>
            <w:tcBorders>
              <w:left w:val="nil"/>
              <w:bottom w:val="single" w:sz="4" w:space="0" w:color="000000"/>
              <w:right w:val="single" w:sz="4" w:space="0" w:color="000000"/>
            </w:tcBorders>
            <w:shd w:val="clear" w:color="000000" w:fill="FFFFFF"/>
            <w:vAlign w:val="center"/>
            <w:hideMark/>
          </w:tcPr>
          <w:p w14:paraId="3E90B74C"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Fornitura di informazioni ai lavoratori sui rischi per la sicurezza e la salute e le misure di protezione e prevenzione</w:t>
            </w:r>
          </w:p>
        </w:tc>
      </w:tr>
      <w:tr w:rsidR="00CD64A8" w:rsidRPr="00CD64A8" w14:paraId="7971664B" w14:textId="77777777" w:rsidTr="001F65DB">
        <w:trPr>
          <w:trHeight w:val="714"/>
        </w:trPr>
        <w:tc>
          <w:tcPr>
            <w:tcW w:w="0" w:type="auto"/>
            <w:vMerge/>
            <w:tcBorders>
              <w:left w:val="single" w:sz="4" w:space="0" w:color="000000"/>
              <w:right w:val="single" w:sz="4" w:space="0" w:color="000000"/>
            </w:tcBorders>
            <w:vAlign w:val="center"/>
            <w:hideMark/>
          </w:tcPr>
          <w:p w14:paraId="08F78502" w14:textId="77777777" w:rsidR="00CD64A8" w:rsidRPr="00CD64A8" w:rsidRDefault="00CD64A8" w:rsidP="00CD64A8">
            <w:pPr>
              <w:ind w:hanging="357"/>
              <w:rPr>
                <w:rFonts w:cs="Calibri"/>
                <w:color w:val="000000"/>
                <w:szCs w:val="22"/>
                <w:lang w:eastAsia="it-IT"/>
              </w:rPr>
            </w:pPr>
          </w:p>
        </w:tc>
        <w:tc>
          <w:tcPr>
            <w:tcW w:w="0" w:type="auto"/>
            <w:vMerge/>
            <w:tcBorders>
              <w:left w:val="nil"/>
              <w:right w:val="single" w:sz="4" w:space="0" w:color="000000"/>
            </w:tcBorders>
            <w:shd w:val="clear" w:color="000000" w:fill="FFFFFF"/>
            <w:hideMark/>
          </w:tcPr>
          <w:p w14:paraId="1AB658D9"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607B3C5F"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11</w:t>
            </w:r>
          </w:p>
        </w:tc>
        <w:tc>
          <w:tcPr>
            <w:tcW w:w="0" w:type="auto"/>
            <w:tcBorders>
              <w:top w:val="nil"/>
              <w:left w:val="nil"/>
              <w:bottom w:val="single" w:sz="4" w:space="0" w:color="000000"/>
              <w:right w:val="single" w:sz="4" w:space="0" w:color="000000"/>
            </w:tcBorders>
            <w:shd w:val="clear" w:color="000000" w:fill="FFFFFF"/>
            <w:vAlign w:val="center"/>
            <w:hideMark/>
          </w:tcPr>
          <w:p w14:paraId="72C7E38C"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Consultazione dei lavoratori e loro partecipazione alle discussioni su tutte le questioni che riguardano la sicurezza e la protezione della salute sul luogo di lavoro</w:t>
            </w:r>
          </w:p>
        </w:tc>
      </w:tr>
      <w:tr w:rsidR="00CD64A8" w:rsidRPr="00CD64A8" w14:paraId="5BDD4485" w14:textId="77777777" w:rsidTr="001F65DB">
        <w:trPr>
          <w:trHeight w:val="473"/>
        </w:trPr>
        <w:tc>
          <w:tcPr>
            <w:tcW w:w="0" w:type="auto"/>
            <w:vMerge/>
            <w:tcBorders>
              <w:left w:val="single" w:sz="4" w:space="0" w:color="000000"/>
              <w:right w:val="single" w:sz="4" w:space="0" w:color="000000"/>
            </w:tcBorders>
            <w:vAlign w:val="center"/>
            <w:hideMark/>
          </w:tcPr>
          <w:p w14:paraId="0E6E55F1" w14:textId="77777777" w:rsidR="00CD64A8" w:rsidRPr="00CD64A8" w:rsidRDefault="00CD64A8" w:rsidP="00CD64A8">
            <w:pPr>
              <w:ind w:hanging="357"/>
              <w:rPr>
                <w:rFonts w:cs="Calibri"/>
                <w:color w:val="000000"/>
                <w:szCs w:val="22"/>
                <w:lang w:eastAsia="it-IT"/>
              </w:rPr>
            </w:pPr>
          </w:p>
        </w:tc>
        <w:tc>
          <w:tcPr>
            <w:tcW w:w="0" w:type="auto"/>
            <w:vMerge/>
            <w:tcBorders>
              <w:left w:val="nil"/>
              <w:bottom w:val="single" w:sz="4" w:space="0" w:color="000000"/>
              <w:right w:val="single" w:sz="4" w:space="0" w:color="000000"/>
            </w:tcBorders>
            <w:shd w:val="clear" w:color="000000" w:fill="FFFFFF"/>
            <w:hideMark/>
          </w:tcPr>
          <w:p w14:paraId="39E3BA6B" w14:textId="77777777" w:rsidR="00CD64A8" w:rsidRPr="00CD64A8" w:rsidRDefault="00CD64A8" w:rsidP="00CD64A8">
            <w:pPr>
              <w:suppressAutoHyphens w:val="0"/>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707379BA"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12</w:t>
            </w:r>
          </w:p>
        </w:tc>
        <w:tc>
          <w:tcPr>
            <w:tcW w:w="0" w:type="auto"/>
            <w:tcBorders>
              <w:top w:val="nil"/>
              <w:left w:val="nil"/>
              <w:bottom w:val="single" w:sz="4" w:space="0" w:color="000000"/>
              <w:right w:val="single" w:sz="4" w:space="0" w:color="000000"/>
            </w:tcBorders>
            <w:shd w:val="clear" w:color="000000" w:fill="FFFFFF"/>
            <w:vAlign w:val="center"/>
            <w:hideMark/>
          </w:tcPr>
          <w:p w14:paraId="1911D320"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Il datore di lavoro deve garantire che i lavoratori ricevano una formazione adeguata in materia di sicurezza e di salute</w:t>
            </w:r>
          </w:p>
        </w:tc>
      </w:tr>
      <w:tr w:rsidR="00CD64A8" w:rsidRPr="00CD64A8" w14:paraId="54A41CB1" w14:textId="77777777" w:rsidTr="001F65DB">
        <w:trPr>
          <w:trHeight w:val="977"/>
        </w:trPr>
        <w:tc>
          <w:tcPr>
            <w:tcW w:w="0" w:type="auto"/>
            <w:vMerge/>
            <w:tcBorders>
              <w:left w:val="single" w:sz="4" w:space="0" w:color="000000"/>
              <w:right w:val="single" w:sz="4" w:space="0" w:color="000000"/>
            </w:tcBorders>
            <w:shd w:val="clear" w:color="000000" w:fill="FFFFFF"/>
            <w:vAlign w:val="center"/>
            <w:hideMark/>
          </w:tcPr>
          <w:p w14:paraId="529A909C" w14:textId="77777777" w:rsidR="00CD64A8" w:rsidRPr="00CD64A8" w:rsidRDefault="00CD64A8" w:rsidP="00CD64A8">
            <w:pPr>
              <w:suppressAutoHyphens w:val="0"/>
              <w:rPr>
                <w:rFonts w:cs="Calibri"/>
                <w:color w:val="000000"/>
                <w:szCs w:val="22"/>
                <w:lang w:eastAsia="it-IT"/>
              </w:rPr>
            </w:pPr>
          </w:p>
        </w:tc>
        <w:tc>
          <w:tcPr>
            <w:tcW w:w="0" w:type="auto"/>
            <w:vMerge w:val="restart"/>
            <w:tcBorders>
              <w:top w:val="nil"/>
              <w:left w:val="nil"/>
              <w:right w:val="single" w:sz="4" w:space="0" w:color="000000"/>
            </w:tcBorders>
            <w:shd w:val="clear" w:color="000000" w:fill="FFFFFF"/>
            <w:vAlign w:val="center"/>
            <w:hideMark/>
          </w:tcPr>
          <w:p w14:paraId="0EAA98E7" w14:textId="77777777" w:rsidR="00CD64A8" w:rsidRPr="00CD64A8" w:rsidRDefault="00CD64A8" w:rsidP="00CD64A8">
            <w:pPr>
              <w:suppressAutoHyphens w:val="0"/>
              <w:jc w:val="left"/>
              <w:rPr>
                <w:rFonts w:cs="Calibri"/>
                <w:color w:val="000000"/>
                <w:szCs w:val="22"/>
                <w:lang w:eastAsia="it-IT"/>
              </w:rPr>
            </w:pPr>
            <w:r w:rsidRPr="00CD64A8">
              <w:rPr>
                <w:rFonts w:cs="Calibri"/>
                <w:color w:val="000000"/>
                <w:szCs w:val="22"/>
                <w:lang w:eastAsia="it-IT"/>
              </w:rPr>
              <w:t>Requisiti minimi di sicurezza e di salute per l’uso delle attrezzature di lavoro da parte dei lavoratori</w:t>
            </w:r>
          </w:p>
          <w:p w14:paraId="41B87C6E" w14:textId="77777777" w:rsidR="00CD64A8" w:rsidRPr="00CD64A8" w:rsidRDefault="00CD64A8" w:rsidP="00CD64A8">
            <w:pPr>
              <w:suppressAutoHyphens w:val="0"/>
              <w:jc w:val="left"/>
              <w:rPr>
                <w:rFonts w:cs="Calibri"/>
                <w:color w:val="000000"/>
                <w:szCs w:val="22"/>
                <w:lang w:eastAsia="it-IT"/>
              </w:rPr>
            </w:pPr>
          </w:p>
          <w:p w14:paraId="5D8A6FBC" w14:textId="77777777" w:rsidR="00CD64A8" w:rsidRPr="00CD64A8" w:rsidRDefault="00CD64A8" w:rsidP="00CD64A8">
            <w:pPr>
              <w:suppressAutoHyphens w:val="0"/>
              <w:jc w:val="left"/>
              <w:rPr>
                <w:rFonts w:cs="Calibri"/>
                <w:color w:val="000000"/>
                <w:szCs w:val="22"/>
                <w:lang w:eastAsia="it-IT"/>
              </w:rPr>
            </w:pPr>
            <w:r w:rsidRPr="00CD64A8">
              <w:rPr>
                <w:rFonts w:cs="Calibri"/>
                <w:color w:val="000000"/>
                <w:szCs w:val="22"/>
                <w:lang w:eastAsia="it-IT"/>
              </w:rPr>
              <w:t>Direttiva 2009/104/CE</w:t>
            </w:r>
          </w:p>
          <w:p w14:paraId="22ED6F18"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09CB9F7F"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3</w:t>
            </w:r>
          </w:p>
        </w:tc>
        <w:tc>
          <w:tcPr>
            <w:tcW w:w="0" w:type="auto"/>
            <w:tcBorders>
              <w:top w:val="nil"/>
              <w:left w:val="nil"/>
              <w:bottom w:val="single" w:sz="4" w:space="0" w:color="000000"/>
              <w:right w:val="single" w:sz="4" w:space="0" w:color="000000"/>
            </w:tcBorders>
            <w:shd w:val="clear" w:color="000000" w:fill="FFFFFF"/>
            <w:vAlign w:val="center"/>
            <w:hideMark/>
          </w:tcPr>
          <w:p w14:paraId="63B29251"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Obblighi generali volti a garantire che le attrezzature di lavoro siano adeguate al lavoro che i lavoratori devono svolgere senza compromettere la loro sicurezza e salute</w:t>
            </w:r>
          </w:p>
        </w:tc>
      </w:tr>
      <w:tr w:rsidR="00CD64A8" w:rsidRPr="00CD64A8" w14:paraId="45035E46" w14:textId="77777777" w:rsidTr="001F65DB">
        <w:trPr>
          <w:trHeight w:val="694"/>
        </w:trPr>
        <w:tc>
          <w:tcPr>
            <w:tcW w:w="0" w:type="auto"/>
            <w:vMerge/>
            <w:tcBorders>
              <w:left w:val="single" w:sz="4" w:space="0" w:color="000000"/>
              <w:right w:val="single" w:sz="4" w:space="0" w:color="000000"/>
            </w:tcBorders>
            <w:vAlign w:val="center"/>
            <w:hideMark/>
          </w:tcPr>
          <w:p w14:paraId="36EDA863"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vAlign w:val="center"/>
            <w:hideMark/>
          </w:tcPr>
          <w:p w14:paraId="5661C1FE"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7F5C19EA"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4</w:t>
            </w:r>
          </w:p>
        </w:tc>
        <w:tc>
          <w:tcPr>
            <w:tcW w:w="0" w:type="auto"/>
            <w:tcBorders>
              <w:top w:val="nil"/>
              <w:left w:val="nil"/>
              <w:bottom w:val="single" w:sz="4" w:space="0" w:color="000000"/>
              <w:right w:val="single" w:sz="4" w:space="0" w:color="000000"/>
            </w:tcBorders>
            <w:shd w:val="clear" w:color="000000" w:fill="FFFFFF"/>
            <w:vAlign w:val="center"/>
            <w:hideMark/>
          </w:tcPr>
          <w:p w14:paraId="0B5B34C0"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Norme concernenti le attrezzature di lavoro: esse devono essere conformi alla direttiva e ai requisiti minimi stabiliti ed essere oggetto di manutenzione adeguata</w:t>
            </w:r>
          </w:p>
        </w:tc>
      </w:tr>
      <w:tr w:rsidR="00CD64A8" w:rsidRPr="00CD64A8" w14:paraId="46F38464" w14:textId="77777777" w:rsidTr="001F65DB">
        <w:trPr>
          <w:trHeight w:val="637"/>
        </w:trPr>
        <w:tc>
          <w:tcPr>
            <w:tcW w:w="0" w:type="auto"/>
            <w:vMerge/>
            <w:tcBorders>
              <w:left w:val="single" w:sz="4" w:space="0" w:color="000000"/>
              <w:right w:val="single" w:sz="4" w:space="0" w:color="000000"/>
            </w:tcBorders>
            <w:vAlign w:val="center"/>
            <w:hideMark/>
          </w:tcPr>
          <w:p w14:paraId="2D4489EF"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396C5BE2"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0D0DC093"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5</w:t>
            </w:r>
          </w:p>
        </w:tc>
        <w:tc>
          <w:tcPr>
            <w:tcW w:w="0" w:type="auto"/>
            <w:tcBorders>
              <w:top w:val="nil"/>
              <w:left w:val="nil"/>
              <w:bottom w:val="single" w:sz="4" w:space="0" w:color="000000"/>
              <w:right w:val="single" w:sz="4" w:space="0" w:color="000000"/>
            </w:tcBorders>
            <w:shd w:val="clear" w:color="000000" w:fill="FFFFFF"/>
            <w:vAlign w:val="center"/>
            <w:hideMark/>
          </w:tcPr>
          <w:p w14:paraId="63A18837"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Verifica delle attrezzature di lavoro: le attrezzature devono essere sottoposte a verifica dopo l’installazione e a verifiche periodiche da parte di personale competente</w:t>
            </w:r>
          </w:p>
        </w:tc>
      </w:tr>
      <w:tr w:rsidR="00CD64A8" w:rsidRPr="00CD64A8" w14:paraId="51C173B6" w14:textId="77777777" w:rsidTr="001F65DB">
        <w:trPr>
          <w:trHeight w:val="992"/>
        </w:trPr>
        <w:tc>
          <w:tcPr>
            <w:tcW w:w="0" w:type="auto"/>
            <w:vMerge/>
            <w:tcBorders>
              <w:left w:val="single" w:sz="4" w:space="0" w:color="000000"/>
              <w:right w:val="single" w:sz="4" w:space="0" w:color="000000"/>
            </w:tcBorders>
            <w:vAlign w:val="center"/>
            <w:hideMark/>
          </w:tcPr>
          <w:p w14:paraId="072AC513"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0ED72E17"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700FE711"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6</w:t>
            </w:r>
          </w:p>
        </w:tc>
        <w:tc>
          <w:tcPr>
            <w:tcW w:w="0" w:type="auto"/>
            <w:tcBorders>
              <w:top w:val="nil"/>
              <w:left w:val="nil"/>
              <w:bottom w:val="single" w:sz="4" w:space="0" w:color="000000"/>
              <w:right w:val="single" w:sz="4" w:space="0" w:color="000000"/>
            </w:tcBorders>
            <w:shd w:val="clear" w:color="000000" w:fill="FFFFFF"/>
            <w:vAlign w:val="center"/>
            <w:hideMark/>
          </w:tcPr>
          <w:p w14:paraId="2D2078A7"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L’uso di attrezzature di lavoro che presentano un rischio specifico deve essere riservato ai lavoratori incaricati e tutte le riparazioni, trasformazioni e manutenzioni devono essere eseguite da lavoratori designati</w:t>
            </w:r>
          </w:p>
        </w:tc>
      </w:tr>
      <w:tr w:rsidR="00CD64A8" w:rsidRPr="00CD64A8" w14:paraId="72C34357" w14:textId="77777777" w:rsidTr="001F65DB">
        <w:trPr>
          <w:trHeight w:val="91"/>
        </w:trPr>
        <w:tc>
          <w:tcPr>
            <w:tcW w:w="0" w:type="auto"/>
            <w:vMerge/>
            <w:tcBorders>
              <w:left w:val="single" w:sz="4" w:space="0" w:color="000000"/>
              <w:right w:val="single" w:sz="4" w:space="0" w:color="000000"/>
            </w:tcBorders>
            <w:vAlign w:val="center"/>
            <w:hideMark/>
          </w:tcPr>
          <w:p w14:paraId="0580ED2E"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3E17ABF1"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2D2C192A"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7</w:t>
            </w:r>
          </w:p>
        </w:tc>
        <w:tc>
          <w:tcPr>
            <w:tcW w:w="0" w:type="auto"/>
            <w:tcBorders>
              <w:top w:val="nil"/>
              <w:left w:val="nil"/>
              <w:bottom w:val="single" w:sz="4" w:space="0" w:color="000000"/>
              <w:right w:val="single" w:sz="4" w:space="0" w:color="000000"/>
            </w:tcBorders>
            <w:shd w:val="clear" w:color="000000" w:fill="FFFFFF"/>
            <w:vAlign w:val="center"/>
            <w:hideMark/>
          </w:tcPr>
          <w:p w14:paraId="0FCE2738"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Ergonomia e salute sul posto di lavoro</w:t>
            </w:r>
          </w:p>
        </w:tc>
      </w:tr>
      <w:tr w:rsidR="00CD64A8" w:rsidRPr="00CD64A8" w14:paraId="3C072DF8" w14:textId="77777777" w:rsidTr="001F65DB">
        <w:trPr>
          <w:trHeight w:val="139"/>
        </w:trPr>
        <w:tc>
          <w:tcPr>
            <w:tcW w:w="0" w:type="auto"/>
            <w:vMerge/>
            <w:tcBorders>
              <w:left w:val="single" w:sz="4" w:space="0" w:color="000000"/>
              <w:right w:val="single" w:sz="4" w:space="0" w:color="000000"/>
            </w:tcBorders>
            <w:vAlign w:val="center"/>
            <w:hideMark/>
          </w:tcPr>
          <w:p w14:paraId="47FB630E"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right w:val="single" w:sz="4" w:space="0" w:color="000000"/>
            </w:tcBorders>
            <w:shd w:val="clear" w:color="000000" w:fill="FFFFFF"/>
            <w:hideMark/>
          </w:tcPr>
          <w:p w14:paraId="1213F312" w14:textId="77777777" w:rsidR="00CD64A8" w:rsidRPr="00CD64A8" w:rsidRDefault="00CD64A8" w:rsidP="00CD64A8">
            <w:pPr>
              <w:ind w:hanging="357"/>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2260AAFE"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8</w:t>
            </w:r>
          </w:p>
        </w:tc>
        <w:tc>
          <w:tcPr>
            <w:tcW w:w="0" w:type="auto"/>
            <w:tcBorders>
              <w:top w:val="nil"/>
              <w:left w:val="nil"/>
              <w:bottom w:val="single" w:sz="4" w:space="0" w:color="000000"/>
              <w:right w:val="single" w:sz="4" w:space="0" w:color="000000"/>
            </w:tcBorders>
            <w:shd w:val="clear" w:color="000000" w:fill="FFFFFF"/>
            <w:vAlign w:val="center"/>
            <w:hideMark/>
          </w:tcPr>
          <w:p w14:paraId="718CA79D"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I lavoratori devono ricevere informazioni adeguate e, se del caso, istruzioni scritte per l’uso delle attrezzature di lavoro</w:t>
            </w:r>
          </w:p>
        </w:tc>
      </w:tr>
      <w:tr w:rsidR="00CD64A8" w:rsidRPr="00CD64A8" w14:paraId="2669E055" w14:textId="77777777" w:rsidTr="001F65DB">
        <w:trPr>
          <w:trHeight w:val="37"/>
        </w:trPr>
        <w:tc>
          <w:tcPr>
            <w:tcW w:w="0" w:type="auto"/>
            <w:vMerge/>
            <w:tcBorders>
              <w:left w:val="single" w:sz="4" w:space="0" w:color="000000"/>
              <w:bottom w:val="single" w:sz="4" w:space="0" w:color="000000"/>
              <w:right w:val="single" w:sz="4" w:space="0" w:color="000000"/>
            </w:tcBorders>
            <w:vAlign w:val="center"/>
            <w:hideMark/>
          </w:tcPr>
          <w:p w14:paraId="7A7B475A" w14:textId="77777777" w:rsidR="00CD64A8" w:rsidRPr="00CD64A8" w:rsidRDefault="00CD64A8" w:rsidP="00CD64A8">
            <w:pPr>
              <w:suppressAutoHyphens w:val="0"/>
              <w:jc w:val="left"/>
              <w:rPr>
                <w:rFonts w:cs="Calibri"/>
                <w:color w:val="000000"/>
                <w:szCs w:val="22"/>
                <w:lang w:eastAsia="it-IT"/>
              </w:rPr>
            </w:pPr>
          </w:p>
        </w:tc>
        <w:tc>
          <w:tcPr>
            <w:tcW w:w="0" w:type="auto"/>
            <w:vMerge/>
            <w:tcBorders>
              <w:left w:val="nil"/>
              <w:bottom w:val="single" w:sz="4" w:space="0" w:color="000000"/>
              <w:right w:val="single" w:sz="4" w:space="0" w:color="000000"/>
            </w:tcBorders>
            <w:shd w:val="clear" w:color="000000" w:fill="FFFFFF"/>
            <w:hideMark/>
          </w:tcPr>
          <w:p w14:paraId="666D33BD" w14:textId="77777777" w:rsidR="00CD64A8" w:rsidRPr="00CD64A8" w:rsidRDefault="00CD64A8" w:rsidP="00CD64A8">
            <w:pPr>
              <w:suppressAutoHyphens w:val="0"/>
              <w:jc w:val="left"/>
              <w:rPr>
                <w:rFonts w:cs="Calibri"/>
                <w:color w:val="000000"/>
                <w:szCs w:val="22"/>
                <w:lang w:eastAsia="it-IT"/>
              </w:rPr>
            </w:pPr>
          </w:p>
        </w:tc>
        <w:tc>
          <w:tcPr>
            <w:tcW w:w="0" w:type="auto"/>
            <w:tcBorders>
              <w:top w:val="nil"/>
              <w:left w:val="nil"/>
              <w:bottom w:val="single" w:sz="4" w:space="0" w:color="000000"/>
              <w:right w:val="single" w:sz="4" w:space="0" w:color="000000"/>
            </w:tcBorders>
            <w:shd w:val="clear" w:color="000000" w:fill="FFFFFF"/>
            <w:vAlign w:val="center"/>
            <w:hideMark/>
          </w:tcPr>
          <w:p w14:paraId="0666D72B" w14:textId="77777777" w:rsidR="00CD64A8" w:rsidRPr="00CD64A8" w:rsidRDefault="00CD64A8" w:rsidP="00CD64A8">
            <w:pPr>
              <w:suppressAutoHyphens w:val="0"/>
              <w:jc w:val="center"/>
              <w:rPr>
                <w:rFonts w:cs="Calibri"/>
                <w:color w:val="000000"/>
                <w:szCs w:val="22"/>
                <w:lang w:eastAsia="it-IT"/>
              </w:rPr>
            </w:pPr>
            <w:r w:rsidRPr="00CD64A8">
              <w:rPr>
                <w:rFonts w:cs="Calibri"/>
                <w:color w:val="000000"/>
                <w:szCs w:val="22"/>
                <w:lang w:eastAsia="it-IT"/>
              </w:rPr>
              <w:t>Articolo 9</w:t>
            </w:r>
          </w:p>
        </w:tc>
        <w:tc>
          <w:tcPr>
            <w:tcW w:w="0" w:type="auto"/>
            <w:tcBorders>
              <w:top w:val="nil"/>
              <w:left w:val="nil"/>
              <w:bottom w:val="single" w:sz="4" w:space="0" w:color="000000"/>
              <w:right w:val="single" w:sz="4" w:space="0" w:color="000000"/>
            </w:tcBorders>
            <w:shd w:val="clear" w:color="000000" w:fill="FFFFFF"/>
            <w:vAlign w:val="center"/>
            <w:hideMark/>
          </w:tcPr>
          <w:p w14:paraId="3259499D" w14:textId="77777777" w:rsidR="00CD64A8" w:rsidRPr="00CD64A8" w:rsidRDefault="00CD64A8" w:rsidP="00CD64A8">
            <w:pPr>
              <w:suppressAutoHyphens w:val="0"/>
              <w:rPr>
                <w:rFonts w:cs="Calibri"/>
                <w:color w:val="000000"/>
                <w:szCs w:val="22"/>
                <w:lang w:eastAsia="it-IT"/>
              </w:rPr>
            </w:pPr>
            <w:r w:rsidRPr="00CD64A8">
              <w:rPr>
                <w:rFonts w:cs="Calibri"/>
                <w:color w:val="000000"/>
                <w:szCs w:val="22"/>
                <w:lang w:eastAsia="it-IT"/>
              </w:rPr>
              <w:t>I lavoratori devono ricevere una formazione adeguata</w:t>
            </w:r>
          </w:p>
        </w:tc>
      </w:tr>
    </w:tbl>
    <w:p w14:paraId="46CFDD9E" w14:textId="77777777" w:rsidR="00CD64A8" w:rsidRPr="00CD64A8" w:rsidRDefault="00CD64A8" w:rsidP="00CD64A8">
      <w:pPr>
        <w:suppressAutoHyphens w:val="0"/>
        <w:jc w:val="left"/>
        <w:rPr>
          <w:rFonts w:eastAsia="Cambria" w:cs="Cambria"/>
          <w:b/>
          <w:bCs/>
          <w:w w:val="105"/>
          <w:szCs w:val="22"/>
          <w:lang w:eastAsia="en-US"/>
        </w:rPr>
      </w:pPr>
    </w:p>
    <w:p w14:paraId="2F75CDD7" w14:textId="77777777" w:rsidR="00CD64A8" w:rsidRPr="00CD64A8" w:rsidRDefault="00CD64A8" w:rsidP="00CD64A8">
      <w:pPr>
        <w:suppressAutoHyphens w:val="0"/>
        <w:rPr>
          <w:rFonts w:eastAsia="Cambria" w:cs="Cambria"/>
          <w:szCs w:val="22"/>
          <w:lang w:eastAsia="en-US"/>
        </w:rPr>
      </w:pPr>
      <w:r w:rsidRPr="00CD64A8">
        <w:rPr>
          <w:rFonts w:eastAsia="Cambria" w:cs="Cambria"/>
          <w:szCs w:val="22"/>
          <w:lang w:eastAsia="en-US"/>
        </w:rPr>
        <w:t>Di seguito si riportano i contenuti degli articoli sopracitati per esteso.</w:t>
      </w:r>
    </w:p>
    <w:p w14:paraId="556689F8" w14:textId="77777777" w:rsidR="00CD64A8" w:rsidRPr="00CD64A8" w:rsidRDefault="00CD64A8" w:rsidP="00CD64A8">
      <w:pPr>
        <w:suppressAutoHyphens w:val="0"/>
        <w:rPr>
          <w:rFonts w:eastAsia="Cambria" w:cs="Cambria"/>
          <w:szCs w:val="22"/>
          <w:highlight w:val="green"/>
          <w:lang w:eastAsia="en-US"/>
        </w:rPr>
      </w:pPr>
    </w:p>
    <w:tbl>
      <w:tblPr>
        <w:tblStyle w:val="Grigliatabella"/>
        <w:tblW w:w="0" w:type="auto"/>
        <w:tblLook w:val="04A0" w:firstRow="1" w:lastRow="0" w:firstColumn="1" w:lastColumn="0" w:noHBand="0" w:noVBand="1"/>
      </w:tblPr>
      <w:tblGrid>
        <w:gridCol w:w="8977"/>
      </w:tblGrid>
      <w:tr w:rsidR="00CD64A8" w:rsidRPr="00CD64A8" w14:paraId="62E6EE4D" w14:textId="77777777" w:rsidTr="001F65DB">
        <w:tc>
          <w:tcPr>
            <w:tcW w:w="10456" w:type="dxa"/>
            <w:shd w:val="clear" w:color="auto" w:fill="BFBFBF" w:themeFill="background1" w:themeFillShade="BF"/>
          </w:tcPr>
          <w:p w14:paraId="59C7D944" w14:textId="77777777" w:rsidR="00CD64A8" w:rsidRPr="00CD64A8" w:rsidRDefault="00CD64A8" w:rsidP="00CD64A8">
            <w:pPr>
              <w:suppressAutoHyphens w:val="0"/>
              <w:jc w:val="left"/>
              <w:rPr>
                <w:rFonts w:eastAsia="Times New Roman" w:cs="Calibri"/>
                <w:b/>
                <w:bCs/>
                <w:color w:val="000000"/>
                <w:sz w:val="20"/>
                <w:szCs w:val="20"/>
                <w:lang w:eastAsia="it-IT"/>
              </w:rPr>
            </w:pPr>
            <w:r w:rsidRPr="00CD64A8">
              <w:rPr>
                <w:rFonts w:eastAsia="Times New Roman" w:cs="Calibri"/>
                <w:b/>
                <w:bCs/>
                <w:color w:val="000000"/>
                <w:sz w:val="20"/>
                <w:szCs w:val="20"/>
                <w:lang w:eastAsia="it-IT"/>
              </w:rPr>
              <w:t>Ambito: Occupazione - Condizioni di lavoro trasparenti e prevedibili - Direttiva 2019/1152</w:t>
            </w:r>
          </w:p>
        </w:tc>
      </w:tr>
      <w:tr w:rsidR="00CD64A8" w:rsidRPr="00CD64A8" w14:paraId="1B6777DF" w14:textId="77777777" w:rsidTr="001F65DB">
        <w:tc>
          <w:tcPr>
            <w:tcW w:w="10456" w:type="dxa"/>
            <w:vAlign w:val="center"/>
          </w:tcPr>
          <w:p w14:paraId="5050EFB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3</w:t>
            </w:r>
          </w:p>
          <w:p w14:paraId="4C082C79"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Informazione</w:t>
            </w:r>
          </w:p>
          <w:p w14:paraId="709EE942"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Il datore di lavoro fornisce per iscritto a ciascun lavoratore le informazioni richieste conformemente alla presente direttiva. Le informazioni sono fornite e trasmesse su carta oppure, purché siano accessibili al lavoratore, possano essere conservate e stampate e il datore di lavoro conservi la prova della trasmissione o della ricezione, per via elettronica.</w:t>
            </w:r>
          </w:p>
        </w:tc>
      </w:tr>
      <w:tr w:rsidR="00CD64A8" w:rsidRPr="00CD64A8" w14:paraId="4C81C21B" w14:textId="77777777" w:rsidTr="001F65DB">
        <w:tc>
          <w:tcPr>
            <w:tcW w:w="10456" w:type="dxa"/>
            <w:vAlign w:val="center"/>
          </w:tcPr>
          <w:p w14:paraId="6B6E794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4</w:t>
            </w:r>
          </w:p>
          <w:p w14:paraId="082EAB40"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Obbligo di informazione</w:t>
            </w:r>
          </w:p>
          <w:p w14:paraId="016C7AD0"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1. Gli Stati membri provvedono affinché i datori di lavoro siano tenuti a comunicare ai lavoratori gli elementi essenziali del rapporto di lavoro.</w:t>
            </w:r>
          </w:p>
          <w:p w14:paraId="39B038C2"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2. Le informazioni di cui al paragrafo 1 comprendono almeno quanto segue:</w:t>
            </w:r>
          </w:p>
          <w:p w14:paraId="387E30FC"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a)</w:t>
            </w:r>
            <w:r w:rsidRPr="00CD64A8">
              <w:rPr>
                <w:rFonts w:eastAsia="Cambria" w:cs="Cambria"/>
                <w:sz w:val="20"/>
                <w:szCs w:val="20"/>
                <w:lang w:eastAsia="en-US"/>
              </w:rPr>
              <w:tab/>
              <w:t>le identità delle parti del rapporto di lavoro;</w:t>
            </w:r>
          </w:p>
          <w:p w14:paraId="5C2A15ED"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b)</w:t>
            </w:r>
            <w:r w:rsidRPr="00CD64A8">
              <w:rPr>
                <w:rFonts w:eastAsia="Cambria" w:cs="Cambria"/>
                <w:sz w:val="20"/>
                <w:szCs w:val="20"/>
                <w:lang w:eastAsia="en-US"/>
              </w:rPr>
              <w:tab/>
              <w:t>il luogo di lavoro; in mancanza di un luogo di lavoro fisso o prevalente, il principio che il lavoratore è impiegato in luoghi diversi o è libero di determinare il proprio luogo di lavoro, nonché la sede o, se del caso, il domicilio del datore di lavoro;</w:t>
            </w:r>
          </w:p>
          <w:p w14:paraId="559811E4"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c)</w:t>
            </w:r>
            <w:r w:rsidRPr="00CD64A8">
              <w:rPr>
                <w:rFonts w:eastAsia="Cambria" w:cs="Cambria"/>
                <w:sz w:val="20"/>
                <w:szCs w:val="20"/>
                <w:lang w:eastAsia="en-US"/>
              </w:rPr>
              <w:tab/>
              <w:t>uno dei punti seguenti:</w:t>
            </w:r>
          </w:p>
          <w:p w14:paraId="45F34E24" w14:textId="77777777" w:rsidR="00CD64A8" w:rsidRPr="00CD64A8" w:rsidRDefault="00CD64A8" w:rsidP="00CD64A8">
            <w:pPr>
              <w:suppressAutoHyphens w:val="0"/>
              <w:ind w:left="1208" w:hanging="357"/>
              <w:rPr>
                <w:rFonts w:eastAsia="Cambria" w:cs="Cambria"/>
                <w:sz w:val="20"/>
                <w:szCs w:val="20"/>
                <w:lang w:eastAsia="en-US"/>
              </w:rPr>
            </w:pPr>
            <w:r w:rsidRPr="00CD64A8">
              <w:rPr>
                <w:rFonts w:eastAsia="Cambria" w:cs="Cambria"/>
                <w:sz w:val="20"/>
                <w:szCs w:val="20"/>
                <w:lang w:eastAsia="en-US"/>
              </w:rPr>
              <w:t>i)</w:t>
            </w:r>
            <w:r w:rsidRPr="00CD64A8">
              <w:rPr>
                <w:rFonts w:eastAsia="Cambria" w:cs="Cambria"/>
                <w:sz w:val="20"/>
                <w:szCs w:val="20"/>
                <w:lang w:eastAsia="en-US"/>
              </w:rPr>
              <w:tab/>
              <w:t>il titolo, il livello, la natura o la categoria dell’impiego attribuito al lavoratore; oppure</w:t>
            </w:r>
          </w:p>
          <w:p w14:paraId="22098DA7" w14:textId="77777777" w:rsidR="00CD64A8" w:rsidRPr="00CD64A8" w:rsidRDefault="00CD64A8" w:rsidP="00CD64A8">
            <w:pPr>
              <w:suppressAutoHyphens w:val="0"/>
              <w:ind w:left="1208" w:hanging="357"/>
              <w:rPr>
                <w:rFonts w:eastAsia="Cambria" w:cs="Cambria"/>
                <w:sz w:val="20"/>
                <w:szCs w:val="20"/>
                <w:lang w:eastAsia="en-US"/>
              </w:rPr>
            </w:pPr>
            <w:r w:rsidRPr="00CD64A8">
              <w:rPr>
                <w:rFonts w:eastAsia="Cambria" w:cs="Cambria"/>
                <w:sz w:val="20"/>
                <w:szCs w:val="20"/>
                <w:lang w:eastAsia="en-US"/>
              </w:rPr>
              <w:t>ii)</w:t>
            </w:r>
            <w:r w:rsidRPr="00CD64A8">
              <w:rPr>
                <w:rFonts w:eastAsia="Cambria" w:cs="Cambria"/>
                <w:sz w:val="20"/>
                <w:szCs w:val="20"/>
                <w:lang w:eastAsia="en-US"/>
              </w:rPr>
              <w:tab/>
              <w:t>una breve specificazione o descrizione del lavoro;</w:t>
            </w:r>
          </w:p>
          <w:p w14:paraId="638BF996"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d)</w:t>
            </w:r>
            <w:r w:rsidRPr="00CD64A8">
              <w:rPr>
                <w:rFonts w:eastAsia="Cambria" w:cs="Cambria"/>
                <w:sz w:val="20"/>
                <w:szCs w:val="20"/>
                <w:lang w:eastAsia="en-US"/>
              </w:rPr>
              <w:tab/>
              <w:t>la data di inizio del rapporto di lavoro;</w:t>
            </w:r>
          </w:p>
          <w:p w14:paraId="0BF2D8FF"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e)</w:t>
            </w:r>
            <w:r w:rsidRPr="00CD64A8">
              <w:rPr>
                <w:rFonts w:eastAsia="Cambria" w:cs="Cambria"/>
                <w:sz w:val="20"/>
                <w:szCs w:val="20"/>
                <w:lang w:eastAsia="en-US"/>
              </w:rPr>
              <w:tab/>
              <w:t>se si tratta di un rapporto di lavoro a tempo determinato, la data di fine o la durata prevista dello stesso;</w:t>
            </w:r>
          </w:p>
          <w:p w14:paraId="7E7B5885"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f)</w:t>
            </w:r>
            <w:r w:rsidRPr="00CD64A8">
              <w:rPr>
                <w:rFonts w:eastAsia="Cambria" w:cs="Cambria"/>
                <w:sz w:val="20"/>
                <w:szCs w:val="20"/>
                <w:lang w:eastAsia="en-US"/>
              </w:rPr>
              <w:tab/>
              <w:t>nel caso di lavoratori tramite agenzia interinale, l’identità delle imprese utilizzatrici, quando e non appena è nota;</w:t>
            </w:r>
          </w:p>
          <w:p w14:paraId="5CFFD4C2"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g)</w:t>
            </w:r>
            <w:r w:rsidRPr="00CD64A8">
              <w:rPr>
                <w:rFonts w:eastAsia="Cambria" w:cs="Cambria"/>
                <w:sz w:val="20"/>
                <w:szCs w:val="20"/>
                <w:lang w:eastAsia="en-US"/>
              </w:rPr>
              <w:tab/>
              <w:t>la durata e le condizioni del periodo di prova, se previsto;</w:t>
            </w:r>
          </w:p>
          <w:p w14:paraId="5D920CC9"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h)</w:t>
            </w:r>
            <w:r w:rsidRPr="00CD64A8">
              <w:rPr>
                <w:rFonts w:eastAsia="Cambria" w:cs="Cambria"/>
                <w:sz w:val="20"/>
                <w:szCs w:val="20"/>
                <w:lang w:eastAsia="en-US"/>
              </w:rPr>
              <w:tab/>
              <w:t>il diritto alla formazione erogata dal datore di lavoro, se previsto;</w:t>
            </w:r>
          </w:p>
          <w:p w14:paraId="470173F4"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i)</w:t>
            </w:r>
            <w:r w:rsidRPr="00CD64A8">
              <w:rPr>
                <w:rFonts w:eastAsia="Cambria" w:cs="Cambria"/>
                <w:sz w:val="20"/>
                <w:szCs w:val="20"/>
                <w:lang w:eastAsia="en-US"/>
              </w:rPr>
              <w:tab/>
              <w:t>la durata del congedo retribuito cui ha diritto il lavoratore o, se ciò non può essere indicato all’atto dell’informazione, le modalità di attribuzione e di determinazione di tale congedo;</w:t>
            </w:r>
          </w:p>
          <w:p w14:paraId="1DCA37ED"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j)</w:t>
            </w:r>
            <w:r w:rsidRPr="00CD64A8">
              <w:rPr>
                <w:rFonts w:eastAsia="Cambria" w:cs="Cambria"/>
                <w:sz w:val="20"/>
                <w:szCs w:val="20"/>
                <w:lang w:eastAsia="en-US"/>
              </w:rPr>
              <w:tab/>
              <w:t>la procedura, compresi i requisiti di forma e la durata dei periodi di preavviso, che deve essere seguita dal datore di lavoro e dal lavoratore in caso di cessazione del rapporto di lavoro o, nell’impossibilità di indicare la durata dei periodi di preavviso all’atto dell’informazione, le modalità di determinazione di detti periodi;</w:t>
            </w:r>
          </w:p>
          <w:p w14:paraId="71D0423B"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k)</w:t>
            </w:r>
            <w:r w:rsidRPr="00CD64A8">
              <w:rPr>
                <w:rFonts w:eastAsia="Cambria" w:cs="Cambria"/>
                <w:sz w:val="20"/>
                <w:szCs w:val="20"/>
                <w:lang w:eastAsia="en-US"/>
              </w:rPr>
              <w:tab/>
              <w:t>la retribuzione, compresi l’importo di base iniziale, ogni altro elemento costitutivo, se del caso, indicati separatamente, e la periodicità e le modalità di pagamento della retribuzione cui ha diritto il lavoratore;</w:t>
            </w:r>
          </w:p>
          <w:p w14:paraId="5D89C80B"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l)</w:t>
            </w:r>
            <w:r w:rsidRPr="00CD64A8">
              <w:rPr>
                <w:rFonts w:eastAsia="Cambria" w:cs="Cambria"/>
                <w:sz w:val="20"/>
                <w:szCs w:val="20"/>
                <w:lang w:eastAsia="en-US"/>
              </w:rPr>
              <w:tab/>
              <w:t>se l’organizzazione del lavoro è interamente o in gran parte prevedibile, la durata normale della giornata o della settimana di lavoro del lavoratore nonché eventuali condizioni relative al lavoro straordinario e alla sua retribuzione e, se del caso, eventuali condizioni relative ai cambi di turno;</w:t>
            </w:r>
          </w:p>
          <w:p w14:paraId="09CC3C85"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m)</w:t>
            </w:r>
            <w:r w:rsidRPr="00CD64A8">
              <w:rPr>
                <w:rFonts w:eastAsia="Cambria" w:cs="Cambria"/>
                <w:sz w:val="20"/>
                <w:szCs w:val="20"/>
                <w:lang w:eastAsia="en-US"/>
              </w:rPr>
              <w:tab/>
              <w:t>se l’organizzazione del lavoro è interamente o in gran parte imprevedibile, il datore di lavoro informa il lavoratore riguardo:</w:t>
            </w:r>
          </w:p>
          <w:p w14:paraId="7B3A6AB8" w14:textId="77777777" w:rsidR="00CD64A8" w:rsidRPr="00CD64A8" w:rsidRDefault="00CD64A8" w:rsidP="00CD64A8">
            <w:pPr>
              <w:suppressAutoHyphens w:val="0"/>
              <w:ind w:left="1208" w:hanging="357"/>
              <w:rPr>
                <w:rFonts w:eastAsia="Cambria" w:cs="Cambria"/>
                <w:sz w:val="20"/>
                <w:szCs w:val="20"/>
                <w:lang w:eastAsia="en-US"/>
              </w:rPr>
            </w:pPr>
            <w:r w:rsidRPr="00CD64A8">
              <w:rPr>
                <w:rFonts w:eastAsia="Cambria" w:cs="Cambria"/>
                <w:sz w:val="20"/>
                <w:szCs w:val="20"/>
                <w:lang w:eastAsia="en-US"/>
              </w:rPr>
              <w:t>i)</w:t>
            </w:r>
            <w:r w:rsidRPr="00CD64A8">
              <w:rPr>
                <w:rFonts w:eastAsia="Cambria" w:cs="Cambria"/>
                <w:sz w:val="20"/>
                <w:szCs w:val="20"/>
                <w:lang w:eastAsia="en-US"/>
              </w:rPr>
              <w:tab/>
              <w:t>al principio che la programmazione del lavoro è variabile, all’ammontare delle ore retribuite garantite e alla retribuzione per il lavoro prestato in aggiunta a dette ore garantite;</w:t>
            </w:r>
          </w:p>
          <w:p w14:paraId="0B1CFBB9" w14:textId="77777777" w:rsidR="00CD64A8" w:rsidRPr="00CD64A8" w:rsidRDefault="00CD64A8" w:rsidP="00CD64A8">
            <w:pPr>
              <w:suppressAutoHyphens w:val="0"/>
              <w:ind w:left="1208" w:hanging="357"/>
              <w:rPr>
                <w:rFonts w:eastAsia="Cambria" w:cs="Cambria"/>
                <w:sz w:val="20"/>
                <w:szCs w:val="20"/>
                <w:lang w:eastAsia="en-US"/>
              </w:rPr>
            </w:pPr>
            <w:r w:rsidRPr="00CD64A8">
              <w:rPr>
                <w:rFonts w:eastAsia="Cambria" w:cs="Cambria"/>
                <w:sz w:val="20"/>
                <w:szCs w:val="20"/>
                <w:lang w:eastAsia="en-US"/>
              </w:rPr>
              <w:t>ii)</w:t>
            </w:r>
            <w:r w:rsidRPr="00CD64A8">
              <w:rPr>
                <w:rFonts w:eastAsia="Cambria" w:cs="Cambria"/>
                <w:sz w:val="20"/>
                <w:szCs w:val="20"/>
                <w:lang w:eastAsia="en-US"/>
              </w:rPr>
              <w:tab/>
              <w:t>alle ore e ai giorni di riferimento nei quali può essere imposto al lavoratore di lavorare;</w:t>
            </w:r>
          </w:p>
          <w:p w14:paraId="71F1AAD1" w14:textId="77777777" w:rsidR="00CD64A8" w:rsidRPr="00CD64A8" w:rsidRDefault="00CD64A8" w:rsidP="00CD64A8">
            <w:pPr>
              <w:suppressAutoHyphens w:val="0"/>
              <w:ind w:left="1208" w:hanging="357"/>
              <w:rPr>
                <w:rFonts w:eastAsia="Cambria" w:cs="Cambria"/>
                <w:sz w:val="20"/>
                <w:szCs w:val="20"/>
                <w:lang w:eastAsia="en-US"/>
              </w:rPr>
            </w:pPr>
            <w:r w:rsidRPr="00CD64A8">
              <w:rPr>
                <w:rFonts w:eastAsia="Cambria" w:cs="Cambria"/>
                <w:sz w:val="20"/>
                <w:szCs w:val="20"/>
                <w:lang w:eastAsia="en-US"/>
              </w:rPr>
              <w:t>iii)</w:t>
            </w:r>
            <w:r w:rsidRPr="00CD64A8">
              <w:rPr>
                <w:rFonts w:eastAsia="Cambria" w:cs="Cambria"/>
                <w:sz w:val="20"/>
                <w:szCs w:val="20"/>
                <w:lang w:eastAsia="en-US"/>
              </w:rPr>
              <w:tab/>
              <w:t>al periodo minimo di preavviso a cui il lavoratore ha diritto prima dell’inizio di un incarico e, se del caso, il termine per l’annullamento di cui all’articolo 10, paragrafo 3;</w:t>
            </w:r>
          </w:p>
          <w:p w14:paraId="5F33001F"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n)</w:t>
            </w:r>
            <w:r w:rsidRPr="00CD64A8">
              <w:rPr>
                <w:rFonts w:eastAsia="Cambria" w:cs="Cambria"/>
                <w:sz w:val="20"/>
                <w:szCs w:val="20"/>
                <w:lang w:eastAsia="en-US"/>
              </w:rPr>
              <w:tab/>
              <w:t>i contratti collettivi che disciplinano le condizioni di lavoro del lavoratore o, se si tratta di contratti collettivi stipulati al di fuori dell’impresa da particolari istituzioni od organi paritetici, la denominazione di tali istituzioni o organi nel cui ambito sono stati stipulati;</w:t>
            </w:r>
          </w:p>
          <w:p w14:paraId="42988A31"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o)</w:t>
            </w:r>
            <w:r w:rsidRPr="00CD64A8">
              <w:rPr>
                <w:rFonts w:eastAsia="Cambria" w:cs="Cambria"/>
                <w:sz w:val="20"/>
                <w:szCs w:val="20"/>
                <w:lang w:eastAsia="en-US"/>
              </w:rPr>
              <w:tab/>
              <w:t>ove la responsabilità incomba al datore di lavoro, l’identità delle istituzioni di sicurezza sociale che ricevono i contributi sociali collegati al rapporto di lavoro e qualunque forma di protezione in materia di sicurezza sociale fornita dal datore di lavoro.</w:t>
            </w:r>
          </w:p>
          <w:p w14:paraId="70FA46F9" w14:textId="77777777" w:rsidR="00CD64A8" w:rsidRPr="00CD64A8" w:rsidRDefault="00CD64A8" w:rsidP="00CD64A8">
            <w:pPr>
              <w:suppressAutoHyphens w:val="0"/>
              <w:rPr>
                <w:rFonts w:eastAsia="Cambria" w:cs="Cambria"/>
                <w:sz w:val="20"/>
                <w:szCs w:val="20"/>
                <w:highlight w:val="green"/>
                <w:lang w:eastAsia="en-US"/>
              </w:rPr>
            </w:pPr>
            <w:r w:rsidRPr="00CD64A8">
              <w:rPr>
                <w:rFonts w:eastAsia="Cambria" w:cs="Cambria"/>
                <w:sz w:val="20"/>
                <w:szCs w:val="20"/>
                <w:lang w:eastAsia="en-US"/>
              </w:rPr>
              <w:lastRenderedPageBreak/>
              <w:t>3. Le informazioni di cui al paragrafo 2, lettere da g) a l) e lettera o), possono, se del caso, essere fornite sotto forma di un riferimento alle disposizioni legislative, regolamentari, amministrative o statutarie o ai contratti collettivi che disciplinano tali punti.</w:t>
            </w:r>
          </w:p>
        </w:tc>
      </w:tr>
      <w:tr w:rsidR="00CD64A8" w:rsidRPr="00CD64A8" w14:paraId="2F55C0D6" w14:textId="77777777" w:rsidTr="001F65DB">
        <w:tc>
          <w:tcPr>
            <w:tcW w:w="10456" w:type="dxa"/>
            <w:vAlign w:val="center"/>
          </w:tcPr>
          <w:p w14:paraId="29006532"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5</w:t>
            </w:r>
          </w:p>
          <w:p w14:paraId="0F36EB69"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Tempistica e mezzi di informazione</w:t>
            </w:r>
          </w:p>
          <w:p w14:paraId="48F1D01E"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1. Qualora non siano state fornite in precedenza, le informazioni di cui all’articolo 4, paragrafo 2, lettere da a) ad e), e lettere g), k), l) e m), sono fornite individualmente al lavoratore sotto forma di uno o più documenti al più tardi entro una settimana di calendario dal primo giorno di lavoro. Le altre informazioni di cui all’articolo 4, paragrafo 2, sono fornite individualmente al lavoratore sotto forma di documento entro un mese dal primo giorno di lavoro.</w:t>
            </w:r>
          </w:p>
          <w:p w14:paraId="7FC9F8D8"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2. Gli Stati membri possono predisporre modelli e formati per i documenti di cui al paragrafo 1 e metterli a disposizione dei lavoratori e del datore di lavoro, anche rendendoli accessibili su un unico sito web nazionale ufficiale o tramite altri mezzi idonei.</w:t>
            </w:r>
          </w:p>
          <w:p w14:paraId="025C7088" w14:textId="77777777" w:rsidR="00CD64A8" w:rsidRPr="00CD64A8" w:rsidRDefault="00CD64A8" w:rsidP="00CD64A8">
            <w:pPr>
              <w:suppressAutoHyphens w:val="0"/>
              <w:rPr>
                <w:rFonts w:eastAsia="Cambria" w:cs="Cambria"/>
                <w:sz w:val="20"/>
                <w:szCs w:val="20"/>
                <w:highlight w:val="green"/>
                <w:lang w:eastAsia="en-US"/>
              </w:rPr>
            </w:pPr>
            <w:r w:rsidRPr="00CD64A8">
              <w:rPr>
                <w:rFonts w:eastAsia="Cambria" w:cs="Cambria"/>
                <w:sz w:val="20"/>
                <w:szCs w:val="20"/>
                <w:lang w:eastAsia="en-US"/>
              </w:rPr>
              <w:t>3. Gli Stati membri provvedono affinché le informazioni che devono essere comunicate dai datori di lavoro relative alle disposizioni legislative, regolamentari, amministrative o statutarie o ai contratti collettivi di applicazione generale che costituiscono il quadro giuridico applicabile siano rese disponibili a tutti gratuitamente e in modo chiaro, trasparente, completo e facilmente accessibile a distanza e per via elettronica, anche tramite portali online esistenti.</w:t>
            </w:r>
          </w:p>
        </w:tc>
      </w:tr>
      <w:tr w:rsidR="00CD64A8" w:rsidRPr="00CD64A8" w14:paraId="0EE74389" w14:textId="77777777" w:rsidTr="001F65DB">
        <w:tc>
          <w:tcPr>
            <w:tcW w:w="10456" w:type="dxa"/>
            <w:vAlign w:val="center"/>
          </w:tcPr>
          <w:p w14:paraId="07D3AAC3"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6</w:t>
            </w:r>
          </w:p>
          <w:p w14:paraId="5E4ABD3A"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Modifica del rapporto di lavoro</w:t>
            </w:r>
          </w:p>
          <w:p w14:paraId="744A315C"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1. Gli Stati membri provvedono affinché eventuali modifiche degli elementi del rapporto di lavoro di cui all’articolo 4, paragrafo 2, e delle informazioni supplementari per i lavoratori in missione in un altro Stato membro o in un paese terzo di cui all’articolo 7 siano fornite dal datore di lavoro al lavoratore sotto forma di documento scritto quanto prima possibile e al più tardi il primo giorno di decorrenza degli effetti della modifica.</w:t>
            </w:r>
          </w:p>
          <w:p w14:paraId="5D5487B6" w14:textId="77777777" w:rsidR="00CD64A8" w:rsidRPr="00CD64A8" w:rsidRDefault="00CD64A8" w:rsidP="00CD64A8">
            <w:pPr>
              <w:suppressAutoHyphens w:val="0"/>
              <w:rPr>
                <w:rFonts w:eastAsia="Cambria" w:cs="Cambria"/>
                <w:sz w:val="20"/>
                <w:szCs w:val="20"/>
                <w:highlight w:val="green"/>
                <w:lang w:eastAsia="en-US"/>
              </w:rPr>
            </w:pPr>
            <w:r w:rsidRPr="00CD64A8">
              <w:rPr>
                <w:rFonts w:eastAsia="Cambria" w:cs="Cambria"/>
                <w:sz w:val="20"/>
                <w:szCs w:val="20"/>
                <w:lang w:eastAsia="en-US"/>
              </w:rPr>
              <w:t>2. Il documento di cui al paragrafo 1 non si applica alle modifiche che riflettono semplicemente un cambiamento delle disposizioni legislative, regolamentari e amministrative o statutarie ovvero dei contratti collettivi cui fanno riferimento i documenti di cui all’articolo 5, paragrafo 1, e, se del caso, all’articolo 7.</w:t>
            </w:r>
          </w:p>
        </w:tc>
      </w:tr>
      <w:tr w:rsidR="00CD64A8" w:rsidRPr="00CD64A8" w14:paraId="332C7CD6" w14:textId="77777777" w:rsidTr="001F65DB">
        <w:tc>
          <w:tcPr>
            <w:tcW w:w="10456" w:type="dxa"/>
            <w:vAlign w:val="center"/>
          </w:tcPr>
          <w:p w14:paraId="5916A04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8</w:t>
            </w:r>
          </w:p>
          <w:p w14:paraId="540ED460"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Durata massima dei periodi di prova</w:t>
            </w:r>
          </w:p>
          <w:p w14:paraId="57F63CE4"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1. Gli Stati membri provvedono affinché, qualora un rapporto di lavoro sia soggetto a un periodo di prova quale definito dal diritto nazionale o dalle prassi nazionali, tale periodo non sia superiore a sei mesi.</w:t>
            </w:r>
          </w:p>
          <w:p w14:paraId="1C8AE4C0"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2. Nel caso di rapporti di lavoro a tempo determinato, gli Stati membri provvedono affinché la durata di tale periodo di prova sia proporzionale alla durata prevista del contratto e alla natura dell’impiego. In caso di rinnovo di un contratto per la stessa funzione e gli stessi compiti, il rapporto di lavoro non è soggetto a un nuovo periodo di prova.</w:t>
            </w:r>
          </w:p>
          <w:p w14:paraId="17765F23" w14:textId="77777777" w:rsidR="00CD64A8" w:rsidRPr="00CD64A8" w:rsidRDefault="00CD64A8" w:rsidP="00CD64A8">
            <w:pPr>
              <w:suppressAutoHyphens w:val="0"/>
              <w:rPr>
                <w:rFonts w:eastAsia="Cambria" w:cs="Cambria"/>
                <w:sz w:val="20"/>
                <w:szCs w:val="20"/>
                <w:highlight w:val="green"/>
                <w:lang w:eastAsia="en-US"/>
              </w:rPr>
            </w:pPr>
            <w:r w:rsidRPr="00CD64A8">
              <w:rPr>
                <w:rFonts w:eastAsia="Cambria" w:cs="Cambria"/>
                <w:sz w:val="20"/>
                <w:szCs w:val="20"/>
                <w:lang w:eastAsia="en-US"/>
              </w:rPr>
              <w:t>3. Gli Stati membri possono, in via eccezionale, prevedere periodi di prova di durata superiore se questi sono giustificati dalla natura dell’impiego o sono nell’interesse del lavoratore. Qualora il lavoratore sia stato assente dal lavoro durante il periodo di prova, gli Stati membri possono prevedere che il periodo di prova possa essere prorogato in misura corrispondente, in relazione alla durata dell’assenza.</w:t>
            </w:r>
          </w:p>
        </w:tc>
      </w:tr>
      <w:tr w:rsidR="00CD64A8" w:rsidRPr="00CD64A8" w14:paraId="30D71E18" w14:textId="77777777" w:rsidTr="001F65DB">
        <w:tc>
          <w:tcPr>
            <w:tcW w:w="10456" w:type="dxa"/>
            <w:vAlign w:val="center"/>
          </w:tcPr>
          <w:p w14:paraId="4CBDDD48"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10</w:t>
            </w:r>
          </w:p>
          <w:p w14:paraId="2ADEEE32" w14:textId="77777777" w:rsidR="00CD64A8" w:rsidRPr="00CD64A8" w:rsidRDefault="00CD64A8" w:rsidP="00CD64A8">
            <w:pPr>
              <w:suppressAutoHyphens w:val="0"/>
              <w:rPr>
                <w:rFonts w:eastAsia="Cambria" w:cs="Cambria"/>
                <w:b/>
                <w:bCs/>
                <w:sz w:val="20"/>
                <w:szCs w:val="20"/>
                <w:lang w:eastAsia="en-US"/>
              </w:rPr>
            </w:pPr>
            <w:r w:rsidRPr="00CD64A8">
              <w:rPr>
                <w:rFonts w:eastAsia="Cambria" w:cs="Cambria"/>
                <w:b/>
                <w:bCs/>
                <w:sz w:val="20"/>
                <w:szCs w:val="20"/>
                <w:lang w:eastAsia="en-US"/>
              </w:rPr>
              <w:t>Prevedibilità minima del lavoro</w:t>
            </w:r>
          </w:p>
          <w:p w14:paraId="4564C23D"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1. Gli Stati membri provvedono affinché, qualora l’organizzazione del lavoro di un lavoratore sia interamente o in gran parte imprevedibile, il datore di lavoro non imponga al lavoratore di lavorare a meno che non siano soddisfatte entrambe le seguenti condizioni:</w:t>
            </w:r>
          </w:p>
          <w:p w14:paraId="457C8257"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a)</w:t>
            </w:r>
            <w:r w:rsidRPr="00CD64A8">
              <w:rPr>
                <w:rFonts w:eastAsia="Cambria" w:cs="Cambria"/>
                <w:sz w:val="20"/>
                <w:szCs w:val="20"/>
                <w:lang w:eastAsia="en-US"/>
              </w:rPr>
              <w:tab/>
              <w:t>il lavoro è svolto entro ore e giorni di riferimento predeterminati di cui all’articolo 4, paragrafo 2, lettera m), punto ii); e</w:t>
            </w:r>
          </w:p>
          <w:p w14:paraId="54A117D3" w14:textId="77777777" w:rsidR="00CD64A8" w:rsidRPr="00CD64A8" w:rsidRDefault="00CD64A8" w:rsidP="00CD64A8">
            <w:pPr>
              <w:suppressAutoHyphens w:val="0"/>
              <w:ind w:left="754" w:hanging="357"/>
              <w:rPr>
                <w:rFonts w:eastAsia="Cambria" w:cs="Cambria"/>
                <w:sz w:val="20"/>
                <w:szCs w:val="20"/>
                <w:lang w:eastAsia="en-US"/>
              </w:rPr>
            </w:pPr>
            <w:r w:rsidRPr="00CD64A8">
              <w:rPr>
                <w:rFonts w:eastAsia="Cambria" w:cs="Cambria"/>
                <w:sz w:val="20"/>
                <w:szCs w:val="20"/>
                <w:lang w:eastAsia="en-US"/>
              </w:rPr>
              <w:t>b)</w:t>
            </w:r>
            <w:r w:rsidRPr="00CD64A8">
              <w:rPr>
                <w:rFonts w:eastAsia="Cambria" w:cs="Cambria"/>
                <w:sz w:val="20"/>
                <w:szCs w:val="20"/>
                <w:lang w:eastAsia="en-US"/>
              </w:rPr>
              <w:tab/>
              <w:t>il lavoratore è informato dal suo datore di lavoro di un incarico con un preavviso ragionevole stabilito in conformità del diritto, dei contratti collettivi o delle prassi nazionali di cui all’articolo 4, paragrafo 2, lettera m), punto iii).</w:t>
            </w:r>
          </w:p>
          <w:p w14:paraId="431BD9C9"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2. Qualora uno o entrambi i requisiti di cui al paragrafo 1 non siano soddisfatti, il lavoratore ha il diritto di rifiutare un incarico di lavoro senza conseguenze negative.</w:t>
            </w:r>
          </w:p>
          <w:p w14:paraId="1E7ECF96" w14:textId="77777777" w:rsidR="00CD64A8" w:rsidRPr="00CD64A8" w:rsidRDefault="00CD64A8" w:rsidP="00CD64A8">
            <w:pPr>
              <w:suppressAutoHyphens w:val="0"/>
              <w:rPr>
                <w:rFonts w:eastAsia="Cambria" w:cs="Cambria"/>
                <w:sz w:val="20"/>
                <w:szCs w:val="20"/>
                <w:lang w:eastAsia="en-US"/>
              </w:rPr>
            </w:pPr>
            <w:r w:rsidRPr="00CD64A8">
              <w:rPr>
                <w:rFonts w:eastAsia="Cambria" w:cs="Cambria"/>
                <w:sz w:val="20"/>
                <w:szCs w:val="20"/>
                <w:lang w:eastAsia="en-US"/>
              </w:rPr>
              <w:t xml:space="preserve">3. Qualora consentano a un datore di lavoro di annullare un incarico di lavoro senza compensazione, gli Stati membri adottano le misure necessarie, conformemente al diritto, ai contratti collettivi o alle prassi nazionali, per garantire che il lavoratore abbia diritto a una compensazione se il datore di lavoro annulla </w:t>
            </w:r>
            <w:r w:rsidRPr="00CD64A8">
              <w:rPr>
                <w:rFonts w:eastAsia="Cambria" w:cs="Cambria"/>
                <w:sz w:val="20"/>
                <w:szCs w:val="20"/>
                <w:lang w:eastAsia="en-US"/>
              </w:rPr>
              <w:lastRenderedPageBreak/>
              <w:t>l’incarico di lavoro precedentemente concordato con il lavoratore dopo un determinato termine ragionevole.</w:t>
            </w:r>
          </w:p>
          <w:p w14:paraId="01EE5FA0" w14:textId="77777777" w:rsidR="00CD64A8" w:rsidRPr="00CD64A8" w:rsidRDefault="00CD64A8" w:rsidP="00CD64A8">
            <w:pPr>
              <w:suppressAutoHyphens w:val="0"/>
              <w:rPr>
                <w:rFonts w:eastAsia="Cambria" w:cs="Cambria"/>
                <w:sz w:val="20"/>
                <w:szCs w:val="20"/>
                <w:highlight w:val="green"/>
                <w:lang w:eastAsia="en-US"/>
              </w:rPr>
            </w:pPr>
            <w:r w:rsidRPr="00CD64A8">
              <w:rPr>
                <w:rFonts w:eastAsia="Cambria" w:cs="Cambria"/>
                <w:sz w:val="20"/>
                <w:szCs w:val="20"/>
                <w:lang w:eastAsia="en-US"/>
              </w:rPr>
              <w:t>4. Gli Stati membri possono stabilire modalità di applicazione del presente articolo in conformità del diritto, dei contratti collettivi o delle prassi nazionali.</w:t>
            </w:r>
          </w:p>
        </w:tc>
      </w:tr>
      <w:tr w:rsidR="00CD64A8" w:rsidRPr="00CD64A8" w14:paraId="3E1222B7" w14:textId="77777777" w:rsidTr="001F65DB">
        <w:tc>
          <w:tcPr>
            <w:tcW w:w="10456" w:type="dxa"/>
            <w:vAlign w:val="center"/>
          </w:tcPr>
          <w:p w14:paraId="47AA5590"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13</w:t>
            </w:r>
          </w:p>
          <w:p w14:paraId="6CA153CB"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Formazione obbligatoria</w:t>
            </w:r>
          </w:p>
          <w:p w14:paraId="041894D3"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Gli Stati membri provvedono affinché, qualora un datore di lavoro sia tenuto, a norma del diritto dell’Unione o nazionale o dei contratti collettivi, ad erogare a un lavoratore formazione ai fini dello svolgimento del lavoro per il quale è stato assunto, tale formazione sia erogata gratuitamente al lavoratore, sia considerata come orario di lavoro e, ove possibile, abbia luogo durante l’orario di lavoro.</w:t>
            </w:r>
          </w:p>
        </w:tc>
      </w:tr>
      <w:tr w:rsidR="00CD64A8" w:rsidRPr="00CD64A8" w14:paraId="7232C76A" w14:textId="77777777" w:rsidTr="001F65DB">
        <w:tc>
          <w:tcPr>
            <w:tcW w:w="10456" w:type="dxa"/>
            <w:shd w:val="clear" w:color="auto" w:fill="BFBFBF" w:themeFill="background1" w:themeFillShade="BF"/>
            <w:vAlign w:val="center"/>
          </w:tcPr>
          <w:p w14:paraId="58CAABEF"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Ambito: Salute e sicurezza - Misure volte a promuovere il miglioramento della sicurezza e della salute dei lavoratori Direttiva 89/391/CEE</w:t>
            </w:r>
          </w:p>
        </w:tc>
      </w:tr>
      <w:tr w:rsidR="00CD64A8" w:rsidRPr="00CD64A8" w14:paraId="715A1A67" w14:textId="77777777" w:rsidTr="001F65DB">
        <w:tc>
          <w:tcPr>
            <w:tcW w:w="10456" w:type="dxa"/>
            <w:shd w:val="clear" w:color="auto" w:fill="auto"/>
            <w:vAlign w:val="center"/>
          </w:tcPr>
          <w:p w14:paraId="21191450"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5</w:t>
            </w:r>
          </w:p>
          <w:p w14:paraId="5A2CFCA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Disposizioni generali</w:t>
            </w:r>
          </w:p>
          <w:p w14:paraId="0AE495D7"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Il datore di lavoro è obbligato a garantire la sicurezza e la salute dei lavoratori in tutti gli aspetti connessi con il lavoro.</w:t>
            </w:r>
          </w:p>
          <w:p w14:paraId="7E551B6A"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Qualora un datore di lavoro ricorra, in applicazione dell'articolo 7, paragrafo 3, a competenze (persone o servizi) esterne all'impresa e/ o allo stabilimento, egli non è per questo liberato dalle proprie responsabilità in materia.</w:t>
            </w:r>
          </w:p>
          <w:p w14:paraId="2209A832"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Gli obblighi dei lavoratori nel settore della sicurezza e della salute durante il lavoro non intaccano il principio della responsabilità del datore di lavoro.</w:t>
            </w:r>
          </w:p>
          <w:p w14:paraId="6786553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4. La presente direttiva non esclude la facoltà degli Stati membri di prevedere l'esclusione o la diminuzione della responsabilità dei datori di lavoro per fatti dovuti a circostanze a loro estranee, eccezionali e imprevedibili, o a eventi eccezionali, le conseguenze dei quali sarebbero state comunque inevitabili, malgrado la diligenza osservata.</w:t>
            </w:r>
          </w:p>
          <w:p w14:paraId="277FEAA9"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Gli Stati membri non sono tenuti ad esercitare la facoltà di cui al primo comma.</w:t>
            </w:r>
          </w:p>
        </w:tc>
      </w:tr>
      <w:tr w:rsidR="00CD64A8" w:rsidRPr="00CD64A8" w14:paraId="2F58E4E3" w14:textId="77777777" w:rsidTr="001F65DB">
        <w:tc>
          <w:tcPr>
            <w:tcW w:w="10456" w:type="dxa"/>
            <w:shd w:val="clear" w:color="auto" w:fill="auto"/>
            <w:vAlign w:val="center"/>
          </w:tcPr>
          <w:p w14:paraId="28B3C66C"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6</w:t>
            </w:r>
          </w:p>
          <w:p w14:paraId="13CFF162"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Obblighi generali dei datori di lavoro</w:t>
            </w:r>
          </w:p>
          <w:p w14:paraId="2B6BEF68"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Nel quadro delle proprie responsabilità il datore di lavoro prende le misure necessarie per la protezione della sicurezza e della salute dei lavoratori, comprese le attività di prevenzione dei rischi professionali, d'informazione e di formazione, nonché l'approntamento di un'organizzazione e dei mezzi necessari.</w:t>
            </w:r>
          </w:p>
          <w:p w14:paraId="66CC2219"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Il datore di lavoro deve provvedere costantemente all'aggiornamento di queste misure, per tener conto dei mutamenti di circostanze e mirare al miglioramento delle situazioni esistenti.</w:t>
            </w:r>
          </w:p>
          <w:p w14:paraId="40451790"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Il datore di lavoro mette in atto le misure previste al paragrafo 1, primo comma, basandosi sui seguenti principi generali di prevenzione:</w:t>
            </w:r>
          </w:p>
          <w:p w14:paraId="35A5BA2B"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evitare i rischi;</w:t>
            </w:r>
          </w:p>
          <w:p w14:paraId="31E3C8B5"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valutare i rischi che non possono essere evitati;</w:t>
            </w:r>
          </w:p>
          <w:p w14:paraId="0A978D5E"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combattere i rischi alla fonte;</w:t>
            </w:r>
          </w:p>
          <w:p w14:paraId="7316F8CE"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adeguare il lavoro all'uomo, in particolare per quanto concerne la concezione dei posti di lavoro e la scelta delle attrezzature di lavoro e dei metodi di lavoro e di produzione, in particolare per attenuare il lavoro monotono e il lavoro ripetitivo e per ridurre gli effetti di questi lavori sulla salute.</w:t>
            </w:r>
          </w:p>
          <w:p w14:paraId="5353F6BD"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tener conto del grado di evoluzione della tecnica;</w:t>
            </w:r>
          </w:p>
          <w:p w14:paraId="572D8CE5"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sostituire ciò che è pericoloso con ciò che non è pericoloso o che è meno pericoloso;</w:t>
            </w:r>
          </w:p>
          <w:p w14:paraId="09831E09"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programmare la prevenzione, mirando ad un complesso coerente che integri nella medesima la tecnica, l'organizzazione del lavoro, le condizioni di lavoro, le relazioni sociali e l'influenza dei fattori dell'ambiente di lavoro;</w:t>
            </w:r>
          </w:p>
          <w:p w14:paraId="062407E1"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dare la priorità alle misure di protezione collettiva rispetto alle misure di protezione individuale;</w:t>
            </w:r>
          </w:p>
          <w:p w14:paraId="2F4EF697" w14:textId="77777777" w:rsidR="00CD64A8" w:rsidRPr="00CD64A8" w:rsidRDefault="00CD64A8" w:rsidP="00CD64A8">
            <w:pPr>
              <w:numPr>
                <w:ilvl w:val="1"/>
                <w:numId w:val="2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impartire adeguate istruzioni ai lavoratori.</w:t>
            </w:r>
          </w:p>
          <w:p w14:paraId="0356CD02"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Fatte salve le altre disposizioni della presente direttiva, il datore di lavoro, tenendo conto della natura delle attività dell'impresa e/ o dello stabilimento, deve:</w:t>
            </w:r>
          </w:p>
          <w:p w14:paraId="34038A83" w14:textId="77777777" w:rsidR="00CD64A8" w:rsidRPr="00CD64A8" w:rsidRDefault="00CD64A8" w:rsidP="00CD64A8">
            <w:pPr>
              <w:numPr>
                <w:ilvl w:val="1"/>
                <w:numId w:val="2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lastRenderedPageBreak/>
              <w:t>valutare i rischi per la sicurezza e la salute dei lavoratori, anche nella scelta delle attrezzature di lavoro e delle sostanze o dei preparati chimici e nella sistemazione dei luoghi di lavoro.</w:t>
            </w:r>
          </w:p>
          <w:p w14:paraId="06E593B1" w14:textId="77777777" w:rsidR="00CD64A8" w:rsidRPr="00CD64A8" w:rsidRDefault="00CD64A8" w:rsidP="00CD64A8">
            <w:pPr>
              <w:suppressAutoHyphens w:val="0"/>
              <w:ind w:left="754"/>
              <w:rPr>
                <w:rFonts w:eastAsia="Times New Roman" w:cs="Calibri"/>
                <w:color w:val="000000"/>
                <w:sz w:val="20"/>
                <w:szCs w:val="20"/>
                <w:lang w:eastAsia="it-IT"/>
              </w:rPr>
            </w:pPr>
            <w:r w:rsidRPr="00CD64A8">
              <w:rPr>
                <w:rFonts w:eastAsia="Times New Roman" w:cs="Calibri"/>
                <w:color w:val="000000"/>
                <w:sz w:val="20"/>
                <w:szCs w:val="20"/>
                <w:lang w:eastAsia="it-IT"/>
              </w:rPr>
              <w:t>A seguito di questa valutazione, e se necessario, le attività di prevenzione, i metodi di lavoro e di produzione adottati dal datore di lavoro devono:</w:t>
            </w:r>
          </w:p>
          <w:p w14:paraId="305FA772" w14:textId="77777777" w:rsidR="00CD64A8" w:rsidRPr="00CD64A8" w:rsidRDefault="00CD64A8" w:rsidP="00CD64A8">
            <w:pPr>
              <w:numPr>
                <w:ilvl w:val="0"/>
                <w:numId w:val="27"/>
              </w:numPr>
              <w:suppressAutoHyphens w:val="0"/>
              <w:spacing w:before="60" w:after="60"/>
              <w:ind w:left="1208" w:hanging="357"/>
              <w:rPr>
                <w:rFonts w:eastAsia="Times New Roman" w:cs="Calibri"/>
                <w:color w:val="000000"/>
                <w:sz w:val="20"/>
                <w:szCs w:val="20"/>
                <w:lang w:eastAsia="it-IT"/>
              </w:rPr>
            </w:pPr>
            <w:r w:rsidRPr="00CD64A8">
              <w:rPr>
                <w:rFonts w:eastAsia="Times New Roman" w:cs="Calibri"/>
                <w:color w:val="000000"/>
                <w:sz w:val="20"/>
                <w:szCs w:val="20"/>
                <w:lang w:eastAsia="it-IT"/>
              </w:rPr>
              <w:t>garantire un miglior livello di protezione della sicurezza e della salute dei lavoratori;</w:t>
            </w:r>
          </w:p>
          <w:p w14:paraId="60A79874" w14:textId="77777777" w:rsidR="00CD64A8" w:rsidRPr="00CD64A8" w:rsidRDefault="00CD64A8" w:rsidP="00CD64A8">
            <w:pPr>
              <w:numPr>
                <w:ilvl w:val="0"/>
                <w:numId w:val="27"/>
              </w:numPr>
              <w:suppressAutoHyphens w:val="0"/>
              <w:spacing w:before="60" w:after="60"/>
              <w:ind w:left="1208" w:hanging="357"/>
              <w:rPr>
                <w:rFonts w:eastAsia="Times New Roman" w:cs="Calibri"/>
                <w:color w:val="000000"/>
                <w:sz w:val="20"/>
                <w:szCs w:val="20"/>
                <w:lang w:eastAsia="it-IT"/>
              </w:rPr>
            </w:pPr>
            <w:r w:rsidRPr="00CD64A8">
              <w:rPr>
                <w:rFonts w:eastAsia="Times New Roman" w:cs="Calibri"/>
                <w:color w:val="000000"/>
                <w:sz w:val="20"/>
                <w:szCs w:val="20"/>
                <w:lang w:eastAsia="it-IT"/>
              </w:rPr>
              <w:t>essere integrate nel complesso delle attività dell'impresa e/ o dello stabilimento e a tutti i livelli gerarchici;</w:t>
            </w:r>
          </w:p>
          <w:p w14:paraId="18908464" w14:textId="77777777" w:rsidR="00CD64A8" w:rsidRPr="00CD64A8" w:rsidRDefault="00CD64A8" w:rsidP="00CD64A8">
            <w:pPr>
              <w:numPr>
                <w:ilvl w:val="1"/>
                <w:numId w:val="2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quando affida dei compiti ad un lavoratore, tener conto delle capacità dello stesso in materia di sicurezza e salute;</w:t>
            </w:r>
          </w:p>
          <w:p w14:paraId="7B33B988" w14:textId="77777777" w:rsidR="00CD64A8" w:rsidRPr="00CD64A8" w:rsidRDefault="00CD64A8" w:rsidP="00CD64A8">
            <w:pPr>
              <w:numPr>
                <w:ilvl w:val="1"/>
                <w:numId w:val="2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far sì che la programmazione e l'introduzione di nuove tecnologie formino oggetto di consultazioni con i lavoratori e/ o i loro rappresentanti, per quanto riguarda le conseguenze sulla sicurezza e la salute dei lavoratori, connesse con la scelta delle attrezzature, la riorganizzazione delle condizioni di lavoro e l'impatto dei fattori dell'ambiente di lavoro;</w:t>
            </w:r>
          </w:p>
          <w:p w14:paraId="0A618202" w14:textId="77777777" w:rsidR="00CD64A8" w:rsidRPr="00CD64A8" w:rsidRDefault="00CD64A8" w:rsidP="00CD64A8">
            <w:pPr>
              <w:numPr>
                <w:ilvl w:val="1"/>
                <w:numId w:val="2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prendere le misure appropriate affinché soltanto i lavoratori che hanno ricevuto adeguate istruzioni possano accedere alle zone che presentano un rischio grave e specifico.</w:t>
            </w:r>
          </w:p>
          <w:p w14:paraId="59C533E8"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4. Fatte salve le altre disposizioni della presente direttiva, quando in uno stesso luogo di lavoro sono presenti i lavoratori di più imprese, i datori di lavoro devono cooperare all'attuazione delle disposizioni relative alla sicurezza, all'igiene ed alla salute, e, tenuto conto della natura delle attività, coordinare i metodi di protezione e di prevenzione dei rischi professionali, informarsi reciprocamente circa questi rischi e informarne i propri lavoratori e/ o i loro rappresentanti.</w:t>
            </w:r>
          </w:p>
          <w:p w14:paraId="7D65396C"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5. Le misure relative alla sicurezza, all'igiene e alla salute durante il lavoro non devono in nessun caso comportare oneri finanziari per i lavoratori.</w:t>
            </w:r>
          </w:p>
        </w:tc>
      </w:tr>
      <w:tr w:rsidR="00CD64A8" w:rsidRPr="00CD64A8" w14:paraId="0D865693" w14:textId="77777777" w:rsidTr="001F65DB">
        <w:tc>
          <w:tcPr>
            <w:tcW w:w="10456" w:type="dxa"/>
            <w:shd w:val="clear" w:color="auto" w:fill="auto"/>
            <w:vAlign w:val="center"/>
          </w:tcPr>
          <w:p w14:paraId="0051ADAA"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7</w:t>
            </w:r>
          </w:p>
          <w:p w14:paraId="587FF406" w14:textId="77777777" w:rsidR="00CD64A8" w:rsidRPr="00CD64A8" w:rsidRDefault="00CD64A8" w:rsidP="00CD64A8">
            <w:pPr>
              <w:suppressAutoHyphens w:val="0"/>
              <w:rPr>
                <w:rFonts w:eastAsia="Times New Roman"/>
                <w:b/>
                <w:bCs/>
                <w:sz w:val="20"/>
                <w:szCs w:val="20"/>
                <w:lang w:eastAsia="it-IT"/>
              </w:rPr>
            </w:pPr>
            <w:r w:rsidRPr="00CD64A8">
              <w:rPr>
                <w:rFonts w:eastAsia="Times New Roman"/>
                <w:b/>
                <w:bCs/>
                <w:sz w:val="20"/>
                <w:szCs w:val="20"/>
                <w:lang w:eastAsia="it-IT"/>
              </w:rPr>
              <w:t>Servizi di protezione e prevenzione</w:t>
            </w:r>
          </w:p>
          <w:p w14:paraId="3FC17CE6"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1. Fatti salvi gli obblighi di cui agli articoli 5 e 6, il datore di lavoro designa uno o più lavoratori per occuparsi delle attività di protezione e delle attività di prevenzione dei rischi professionali nell'impresa e/ o nello stabilimento.</w:t>
            </w:r>
          </w:p>
          <w:p w14:paraId="7CE148EF"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2. I lavoratori designati non possono subire pregiudizio a causa delle proprie attività di protezione e delle proprie attività di prevenzione dei rischi professionali.</w:t>
            </w:r>
          </w:p>
          <w:p w14:paraId="69B800AB"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I lavoratori designati, al fine di assolvere gli obblighi previsti dalla presente direttiva, devono poter disporre di tempo adeguato.</w:t>
            </w:r>
          </w:p>
          <w:p w14:paraId="52FE8619"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3. Se le competenze nell'impresa e/ o nello stabilimento sono insufficienti per organizzare dette attività di protezione e prevenzione, il datore di lavoro deve fare ricorso a competenze (persone o servizi) esterne all'impresa e/ o allo stabilimento.</w:t>
            </w:r>
          </w:p>
          <w:p w14:paraId="096B4F18"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4. Nel caso in cui il datore di lavoro faccia ricorso a dette competenze, le persone o i servizi interessati devono essere informati dal datore di lavoro circa i fattori che si sa o si suppone abbiano effetti sulla sicurezza e la salute dei lavoratori e devono avere accesso alle informazioni di cui all'articolo 10, paragrafo 2.</w:t>
            </w:r>
          </w:p>
          <w:p w14:paraId="74C5EF4F"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5. In ogni caso:</w:t>
            </w:r>
          </w:p>
          <w:p w14:paraId="687A8E40" w14:textId="77777777" w:rsidR="00CD64A8" w:rsidRPr="00CD64A8" w:rsidRDefault="00CD64A8" w:rsidP="00CD64A8">
            <w:pPr>
              <w:numPr>
                <w:ilvl w:val="1"/>
                <w:numId w:val="29"/>
              </w:numPr>
              <w:suppressAutoHyphens w:val="0"/>
              <w:spacing w:before="60" w:after="60"/>
              <w:ind w:left="754" w:hanging="357"/>
              <w:rPr>
                <w:rFonts w:eastAsia="Times New Roman"/>
                <w:sz w:val="20"/>
                <w:szCs w:val="20"/>
                <w:lang w:eastAsia="it-IT"/>
              </w:rPr>
            </w:pPr>
            <w:r w:rsidRPr="00CD64A8">
              <w:rPr>
                <w:rFonts w:eastAsia="Times New Roman"/>
                <w:sz w:val="20"/>
                <w:szCs w:val="20"/>
                <w:lang w:eastAsia="it-IT"/>
              </w:rPr>
              <w:t>i lavoratori designati devono possedere le capacità necessarie e disporre dei mezzi richiesti,</w:t>
            </w:r>
          </w:p>
          <w:p w14:paraId="40B02476" w14:textId="77777777" w:rsidR="00CD64A8" w:rsidRPr="00CD64A8" w:rsidRDefault="00CD64A8" w:rsidP="00CD64A8">
            <w:pPr>
              <w:numPr>
                <w:ilvl w:val="1"/>
                <w:numId w:val="29"/>
              </w:numPr>
              <w:suppressAutoHyphens w:val="0"/>
              <w:spacing w:before="60" w:after="60"/>
              <w:ind w:left="754" w:hanging="357"/>
              <w:rPr>
                <w:rFonts w:eastAsia="Times New Roman"/>
                <w:sz w:val="20"/>
                <w:szCs w:val="20"/>
                <w:lang w:eastAsia="it-IT"/>
              </w:rPr>
            </w:pPr>
            <w:r w:rsidRPr="00CD64A8">
              <w:rPr>
                <w:rFonts w:eastAsia="Times New Roman"/>
                <w:sz w:val="20"/>
                <w:szCs w:val="20"/>
                <w:lang w:eastAsia="it-IT"/>
              </w:rPr>
              <w:t>le persone o servizi esterni consultati devono possedere le attitudini necessarie e disporre dei mezzi personali e professionali richiesti, e</w:t>
            </w:r>
          </w:p>
          <w:p w14:paraId="40739C55" w14:textId="77777777" w:rsidR="00CD64A8" w:rsidRPr="00CD64A8" w:rsidRDefault="00CD64A8" w:rsidP="00CD64A8">
            <w:pPr>
              <w:numPr>
                <w:ilvl w:val="1"/>
                <w:numId w:val="29"/>
              </w:numPr>
              <w:suppressAutoHyphens w:val="0"/>
              <w:spacing w:before="60" w:after="60"/>
              <w:ind w:left="754" w:hanging="357"/>
              <w:rPr>
                <w:rFonts w:eastAsia="Times New Roman"/>
                <w:sz w:val="20"/>
                <w:szCs w:val="20"/>
                <w:lang w:eastAsia="it-IT"/>
              </w:rPr>
            </w:pPr>
            <w:r w:rsidRPr="00CD64A8">
              <w:rPr>
                <w:rFonts w:eastAsia="Times New Roman"/>
                <w:sz w:val="20"/>
                <w:szCs w:val="20"/>
                <w:lang w:eastAsia="it-IT"/>
              </w:rPr>
              <w:t>il numero dei lavoratori designati e delle persone o servizi esterni consultati deve essere sufficiente,</w:t>
            </w:r>
          </w:p>
          <w:p w14:paraId="2E413E13"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per assumere le attività di protezione e prevenzione, tenendo conto delle dimensioni dell'impresa e/ o dello stabilimento e/ o dei rischi a cui i lavoratori sono esposti, nonché della ripartizione dei rischi nell'insieme dell'impresa e/ o dello stabilimento.</w:t>
            </w:r>
          </w:p>
          <w:p w14:paraId="17F72689"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6. Alla protezione ed alla prevenzione dei rischi per la sicurezza e la salute, oggetto del presente articolo, provvedono uno o più lavoratori, un solo servizio o servizi distinti, siano essi interni o esterni all'impresa e/ o allo stabilimento.</w:t>
            </w:r>
          </w:p>
          <w:p w14:paraId="7F8E221E"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Se necessario, il(i) lavoratore(i) e/ o il(i) servizio(i) debbono collaborare.</w:t>
            </w:r>
          </w:p>
          <w:p w14:paraId="0ABFDCA0"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t>7. Gli Stati membri possono definire, tenuto conto della natura delle attività e delle dimensioni dell'impresa, le categorie di imprese in cui il datore di lavoro, a patto che abbia le capacità necessarie, può assumere personalmente il compito di cui al paragrafo 1.</w:t>
            </w:r>
          </w:p>
          <w:p w14:paraId="7D7FA62F" w14:textId="77777777" w:rsidR="00CD64A8" w:rsidRPr="00CD64A8" w:rsidRDefault="00CD64A8" w:rsidP="00CD64A8">
            <w:pPr>
              <w:suppressAutoHyphens w:val="0"/>
              <w:rPr>
                <w:rFonts w:eastAsia="Times New Roman"/>
                <w:sz w:val="20"/>
                <w:szCs w:val="20"/>
                <w:lang w:eastAsia="it-IT"/>
              </w:rPr>
            </w:pPr>
            <w:r w:rsidRPr="00CD64A8">
              <w:rPr>
                <w:rFonts w:eastAsia="Times New Roman"/>
                <w:sz w:val="20"/>
                <w:szCs w:val="20"/>
                <w:lang w:eastAsia="it-IT"/>
              </w:rPr>
              <w:lastRenderedPageBreak/>
              <w:t>8. Gli Stati membri definiscono le capacità e le attitudini necessarie di cui al paragrafo 5.</w:t>
            </w:r>
          </w:p>
          <w:p w14:paraId="251764E4" w14:textId="77777777" w:rsidR="00CD64A8" w:rsidRPr="00CD64A8" w:rsidRDefault="00CD64A8" w:rsidP="00CD64A8">
            <w:pPr>
              <w:suppressAutoHyphens w:val="0"/>
              <w:rPr>
                <w:rFonts w:eastAsia="Times New Roman"/>
                <w:sz w:val="20"/>
                <w:szCs w:val="20"/>
                <w:highlight w:val="green"/>
                <w:lang w:eastAsia="it-IT"/>
              </w:rPr>
            </w:pPr>
            <w:r w:rsidRPr="00CD64A8">
              <w:rPr>
                <w:rFonts w:eastAsia="Times New Roman"/>
                <w:sz w:val="20"/>
                <w:szCs w:val="20"/>
                <w:lang w:eastAsia="it-IT"/>
              </w:rPr>
              <w:t>Essi possono definire il numero sufficiente di cui al paragrafo 5.</w:t>
            </w:r>
          </w:p>
        </w:tc>
      </w:tr>
      <w:tr w:rsidR="00CD64A8" w:rsidRPr="00CD64A8" w14:paraId="31D7F788" w14:textId="77777777" w:rsidTr="001F65DB">
        <w:tc>
          <w:tcPr>
            <w:tcW w:w="10456" w:type="dxa"/>
            <w:shd w:val="clear" w:color="auto" w:fill="auto"/>
            <w:vAlign w:val="center"/>
          </w:tcPr>
          <w:p w14:paraId="75B3ED69"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8</w:t>
            </w:r>
          </w:p>
          <w:p w14:paraId="12A7D533"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Pronto soccorso, lotta antincendio, evacuazione dei lavoratori e pericolo grave e immediato</w:t>
            </w:r>
          </w:p>
          <w:p w14:paraId="4BAAC95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Il datore di lavoro deve:</w:t>
            </w:r>
          </w:p>
          <w:p w14:paraId="71FAD0D7" w14:textId="77777777" w:rsidR="00CD64A8" w:rsidRPr="00CD64A8" w:rsidRDefault="00CD64A8" w:rsidP="00CD64A8">
            <w:pPr>
              <w:numPr>
                <w:ilvl w:val="1"/>
                <w:numId w:val="30"/>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prendere, in materia di pronto soccorso, di lotta antincendio e di evacuazione dei lavoratori, le misure necessarie, adeguate alla natura delle attività ed alle dimensioni dell'impresa e/ o dello stabilimento, tenendo conto di altre persone presenti e</w:t>
            </w:r>
          </w:p>
          <w:p w14:paraId="3E2AB7D3" w14:textId="77777777" w:rsidR="00CD64A8" w:rsidRPr="00CD64A8" w:rsidRDefault="00CD64A8" w:rsidP="00CD64A8">
            <w:pPr>
              <w:numPr>
                <w:ilvl w:val="1"/>
                <w:numId w:val="30"/>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organizzare i necessari rapporti con servizi esterni, in particolare in materia di pronto soccorso, di assistenza medica di emergenza, di salvataggio e di lotta antincendio.</w:t>
            </w:r>
          </w:p>
          <w:p w14:paraId="07DAECE7"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In applicazione del paragrafo 1, il datore di lavoro deve in particolare designare per il pronto soccorso, per la lotta antincendio e per l'evacuazione dei lavoratori, i lavoratori incaricati di applicare queste misure.</w:t>
            </w:r>
          </w:p>
          <w:p w14:paraId="74BF05D3"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Questi lavoratori devono essere formati, essere in numero sufficiente e disporre di attrezzatura adeguata, tenendo conto delle dimensioni e/ o dei rischi specifici dell'impresa e/ o dello stabilimento.</w:t>
            </w:r>
          </w:p>
          <w:p w14:paraId="5F4F5A6C"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Il datore di lavoro deve:</w:t>
            </w:r>
          </w:p>
          <w:p w14:paraId="024CDB4C" w14:textId="77777777" w:rsidR="00CD64A8" w:rsidRPr="00CD64A8" w:rsidRDefault="00CD64A8" w:rsidP="00CD64A8">
            <w:pPr>
              <w:numPr>
                <w:ilvl w:val="1"/>
                <w:numId w:val="31"/>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informare, il più presto possibile, tutti i lavoratori che sono o che possono essere esposti al rischio di un pericolo grave e immediato circa il rischio stesso e le disposizioni prese o da prendere in materia di protezione;</w:t>
            </w:r>
          </w:p>
          <w:p w14:paraId="5985A1F6" w14:textId="77777777" w:rsidR="00CD64A8" w:rsidRPr="00CD64A8" w:rsidRDefault="00CD64A8" w:rsidP="00CD64A8">
            <w:pPr>
              <w:numPr>
                <w:ilvl w:val="1"/>
                <w:numId w:val="31"/>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prendere misure e dare istruzioni affinché i lavoratori possano, in caso di pericolo grave, immediato e che non può essere evitato, cessare la loro attività e/ o mettersi al sicuro, lasciando immediatamente il luogo di lavoro;</w:t>
            </w:r>
          </w:p>
          <w:p w14:paraId="76A352C7" w14:textId="77777777" w:rsidR="00CD64A8" w:rsidRPr="00CD64A8" w:rsidRDefault="00CD64A8" w:rsidP="00CD64A8">
            <w:pPr>
              <w:numPr>
                <w:ilvl w:val="1"/>
                <w:numId w:val="31"/>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salvo eccezione debitamente motivata, astenersi dal chiedere ai lavoratori di riprendere la loro attività in una situazione di lavoro in cui persista un pericolo grave e immediato.</w:t>
            </w:r>
          </w:p>
          <w:p w14:paraId="72AB8929"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4. Un lavoratore che, in caso di pericolo grave, immediato e che non può essere evitato, si allontana dal posto di lavoro e/ o da una zona pericolosa, non può subire pregiudizio alcuno e deve essere protetto da qualsiasi conseguenza dannosa ed ingiustificata, conformemente alle legislazioni e/ o prassi nazionali.</w:t>
            </w:r>
          </w:p>
          <w:p w14:paraId="39B9E740"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5. Il datore di lavoro fa sì che qualsiasi lavoratore in caso di pericolo grave ed immediato per la sua sicurezza e/ o quella di altre persone, nell'impossibilità di contattare il competente superiore gerarchico e tenendo conto delle sue conoscenze e dei mezzi tecnici, possa prendere le misure adeguate a evitare le conseguenze di tale pericolo.</w:t>
            </w:r>
          </w:p>
          <w:p w14:paraId="2BE957BF"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La sua azione non comporta nessun pregiudizio nei suoi confronti, a meno che gli non abbia agito sconsideratamente o abbia commesso una grave negligenza.</w:t>
            </w:r>
          </w:p>
        </w:tc>
      </w:tr>
      <w:tr w:rsidR="00CD64A8" w:rsidRPr="00CD64A8" w14:paraId="22160B1E" w14:textId="77777777" w:rsidTr="001F65DB">
        <w:tc>
          <w:tcPr>
            <w:tcW w:w="10456" w:type="dxa"/>
            <w:shd w:val="clear" w:color="auto" w:fill="auto"/>
            <w:vAlign w:val="center"/>
          </w:tcPr>
          <w:p w14:paraId="453FD846"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9</w:t>
            </w:r>
          </w:p>
          <w:p w14:paraId="3D58D44A"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Vari obblighi dei datori di lavoro</w:t>
            </w:r>
          </w:p>
          <w:p w14:paraId="13D4F314"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Il datore di lavoro deve:</w:t>
            </w:r>
          </w:p>
          <w:p w14:paraId="6B7DF1B9" w14:textId="77777777" w:rsidR="00CD64A8" w:rsidRPr="00CD64A8" w:rsidRDefault="00CD64A8" w:rsidP="00CD64A8">
            <w:pPr>
              <w:numPr>
                <w:ilvl w:val="1"/>
                <w:numId w:val="3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disporre di una valutazione dei rischi per la sicurezza e la salute durante il lavoro, inclusi i rischi riguardanti i gruppi di lavoratori esposti a rischi particolari;</w:t>
            </w:r>
          </w:p>
          <w:p w14:paraId="59AF2D88" w14:textId="77777777" w:rsidR="00CD64A8" w:rsidRPr="00CD64A8" w:rsidRDefault="00CD64A8" w:rsidP="00CD64A8">
            <w:pPr>
              <w:numPr>
                <w:ilvl w:val="1"/>
                <w:numId w:val="3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determinare le misure protettive da prendere e, se necessario, l'attrezzatura di protezione da utilizzare;</w:t>
            </w:r>
          </w:p>
          <w:p w14:paraId="3072A6D4" w14:textId="77777777" w:rsidR="00CD64A8" w:rsidRPr="00CD64A8" w:rsidRDefault="00CD64A8" w:rsidP="00CD64A8">
            <w:pPr>
              <w:numPr>
                <w:ilvl w:val="1"/>
                <w:numId w:val="3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tenere un elenco degli infortuni sul lavoro che abbiano comportato per il lavoratore un'incapacità di lavorare superiore a tre giorni di lavoro;</w:t>
            </w:r>
          </w:p>
          <w:p w14:paraId="3976E67D" w14:textId="77777777" w:rsidR="00CD64A8" w:rsidRPr="00CD64A8" w:rsidRDefault="00CD64A8" w:rsidP="00CD64A8">
            <w:pPr>
              <w:numPr>
                <w:ilvl w:val="1"/>
                <w:numId w:val="3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redigere, per l'autorità competente e conformemente alle legislazioni e/ o prassi nazionali, relazioni sugli infortuni sul lavoro di cui siano state vittime i suoi lavoratori.</w:t>
            </w:r>
          </w:p>
          <w:p w14:paraId="21750A3A"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2. Gli Stati membri definiscono, tenuto conto della natura delle attività e delle dimensioni dell'impresa, gli obblighi che devono rispettare le diverse categorie di imprese in merito alla compilazione dei documenti previsti al paragrafo 1, lettere a) e b) ed al momento della compilazione dei documenti previsti al paragrafo 1, lettere c) e d).</w:t>
            </w:r>
          </w:p>
        </w:tc>
      </w:tr>
      <w:tr w:rsidR="00CD64A8" w:rsidRPr="00CD64A8" w14:paraId="24E3E9D0" w14:textId="77777777" w:rsidTr="001F65DB">
        <w:tc>
          <w:tcPr>
            <w:tcW w:w="10456" w:type="dxa"/>
            <w:shd w:val="clear" w:color="auto" w:fill="auto"/>
            <w:vAlign w:val="center"/>
          </w:tcPr>
          <w:p w14:paraId="42B552A4"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10</w:t>
            </w:r>
          </w:p>
          <w:p w14:paraId="41304820"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Informazione dei lavoratori</w:t>
            </w:r>
          </w:p>
          <w:p w14:paraId="744BD8B3"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 xml:space="preserve">1. Il datore di lavoro prende le misure appropriate affinché i lavoratori e/ o i loro rappresentanti nell'impresa e/ o nello stabilimento ricevano, conformemente alle legislazioni e/ o prassi nazionali, le </w:t>
            </w:r>
            <w:r w:rsidRPr="00CD64A8">
              <w:rPr>
                <w:rFonts w:eastAsia="Times New Roman" w:cs="Calibri"/>
                <w:color w:val="000000"/>
                <w:sz w:val="20"/>
                <w:szCs w:val="20"/>
                <w:lang w:eastAsia="it-IT"/>
              </w:rPr>
              <w:lastRenderedPageBreak/>
              <w:t>quali possano tener conto in particolare della dimensione dell'impresa e/ o dello stabilimento, tutte le informazioni necessarie riguardanti:</w:t>
            </w:r>
          </w:p>
          <w:p w14:paraId="1CC54C82" w14:textId="77777777" w:rsidR="00CD64A8" w:rsidRPr="00CD64A8" w:rsidRDefault="00CD64A8" w:rsidP="00CD64A8">
            <w:pPr>
              <w:numPr>
                <w:ilvl w:val="1"/>
                <w:numId w:val="33"/>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 rischi per la sicurezza e la salute, nonché le misure e le attività di protezione e prevenzione riguardanti sia l'impresa e/ o lo stabilimento in generale, sia ciascun tipo di posto di lavoro e/ o di funzione;</w:t>
            </w:r>
          </w:p>
          <w:p w14:paraId="5814C5E8" w14:textId="77777777" w:rsidR="00CD64A8" w:rsidRPr="00CD64A8" w:rsidRDefault="00CD64A8" w:rsidP="00CD64A8">
            <w:pPr>
              <w:numPr>
                <w:ilvl w:val="1"/>
                <w:numId w:val="33"/>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e misure prese in applicazione dell'articolo 8, paragrafo 2.</w:t>
            </w:r>
          </w:p>
          <w:p w14:paraId="2FF93557"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Il datore di lavoro prende le misure appropriate affinché i datori di lavoro dei lavoratori delle imprese e/ o degli stabilimenti esterni, i quali intervengono nella sua impresa o nel suo stabilimento, ricevano, conformemente alle legislazioni e/ o prassi nazionali, adeguate informazioni in merito ai punti di cui al paragrafo 1, lettere a) e b), destinate ai lavoratori in questione.</w:t>
            </w:r>
          </w:p>
          <w:p w14:paraId="06801F34"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Il datore di lavoro prende le misure appropriate affinché i lavoratori che hanno una funzione specifica in materia di protezione della sicurezza e della salute dei lavoratori o i rappresentanti dei lavoratori, i quali hanno una funzione specifica in materia di protezione della sicurezza e della salute dei lavoratori abbiano accesso per l'espletamento delle loro funzioni e conformemente alle legislazioni e/ o prassi nazionali:</w:t>
            </w:r>
          </w:p>
          <w:p w14:paraId="7C39C423" w14:textId="77777777" w:rsidR="00CD64A8" w:rsidRPr="00CD64A8" w:rsidRDefault="00CD64A8" w:rsidP="00CD64A8">
            <w:pPr>
              <w:numPr>
                <w:ilvl w:val="0"/>
                <w:numId w:val="34"/>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alla valutazione dei rischi e delle misure di protezione di cui all'articolo 9, paragrafo 1, lettere a) e b);</w:t>
            </w:r>
          </w:p>
          <w:p w14:paraId="4F266009" w14:textId="77777777" w:rsidR="00CD64A8" w:rsidRPr="00CD64A8" w:rsidRDefault="00CD64A8" w:rsidP="00CD64A8">
            <w:pPr>
              <w:numPr>
                <w:ilvl w:val="0"/>
                <w:numId w:val="34"/>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all'elenco e alle relazioni di cui all'articolo 9, paragrafo 1, lettere c) e d);</w:t>
            </w:r>
          </w:p>
          <w:p w14:paraId="0E3F13B6" w14:textId="77777777" w:rsidR="00CD64A8" w:rsidRPr="00CD64A8" w:rsidRDefault="00CD64A8" w:rsidP="00CD64A8">
            <w:pPr>
              <w:numPr>
                <w:ilvl w:val="0"/>
                <w:numId w:val="34"/>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alle informazioni provenienti dalle attività di protezione e di prevenzione e dai servizi di ispezione ed organismi competenti per la sicurezza e la salute.</w:t>
            </w:r>
          </w:p>
        </w:tc>
      </w:tr>
      <w:tr w:rsidR="00CD64A8" w:rsidRPr="00CD64A8" w14:paraId="219E1D20" w14:textId="77777777" w:rsidTr="001F65DB">
        <w:tc>
          <w:tcPr>
            <w:tcW w:w="10456" w:type="dxa"/>
            <w:shd w:val="clear" w:color="auto" w:fill="auto"/>
            <w:vAlign w:val="center"/>
          </w:tcPr>
          <w:p w14:paraId="568D88FC"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b/>
                <w:bCs/>
                <w:color w:val="000000"/>
                <w:sz w:val="20"/>
                <w:szCs w:val="20"/>
                <w:lang w:eastAsia="it-IT"/>
              </w:rPr>
              <w:lastRenderedPageBreak/>
              <w:t>Articolo 11</w:t>
            </w:r>
          </w:p>
          <w:p w14:paraId="0ECCFCC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 datori di lavoro consultano i lavoratori e/ o i loro rappresentanti e permettono la partecipazione dei lavoratori e/ o dei loro rappresentanti in tutte le questioni che riguardano la sicurezza e la protezione della salute durante il lavoro.</w:t>
            </w:r>
          </w:p>
          <w:p w14:paraId="6909E782"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Ciò comporta:</w:t>
            </w:r>
          </w:p>
          <w:p w14:paraId="3C034D2E" w14:textId="77777777" w:rsidR="00CD64A8" w:rsidRPr="00CD64A8" w:rsidRDefault="00CD64A8" w:rsidP="00CD64A8">
            <w:pPr>
              <w:numPr>
                <w:ilvl w:val="1"/>
                <w:numId w:val="35"/>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la consultazione dei lavoratori;</w:t>
            </w:r>
          </w:p>
          <w:p w14:paraId="65B4A737" w14:textId="77777777" w:rsidR="00CD64A8" w:rsidRPr="00CD64A8" w:rsidRDefault="00CD64A8" w:rsidP="00CD64A8">
            <w:pPr>
              <w:numPr>
                <w:ilvl w:val="1"/>
                <w:numId w:val="35"/>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il diritto dei lavoratori e/ o dei loro rappresentanti di fare proposte;</w:t>
            </w:r>
          </w:p>
          <w:p w14:paraId="5E7FCA16" w14:textId="77777777" w:rsidR="00CD64A8" w:rsidRPr="00CD64A8" w:rsidRDefault="00CD64A8" w:rsidP="00CD64A8">
            <w:pPr>
              <w:numPr>
                <w:ilvl w:val="1"/>
                <w:numId w:val="35"/>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la partecipazione equilibrata conformemente alle legislazioni e/ o prassi nazionali.</w:t>
            </w:r>
          </w:p>
          <w:p w14:paraId="6778976A"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I lavoratori o i rappresentanti dei lavoratori i quali hanno una funzione specifica in materia di protezione della sicurezza e della salute dei lavoratori partecipano in modo equilibrato, conformemente alle legislazioni e/ o prassi nazionali, o sono consultati preventivamente e tempestivamente dal datore di lavoro:</w:t>
            </w:r>
          </w:p>
          <w:p w14:paraId="1855AD27" w14:textId="77777777" w:rsidR="00CD64A8" w:rsidRPr="00CD64A8" w:rsidRDefault="00CD64A8" w:rsidP="00CD64A8">
            <w:pPr>
              <w:numPr>
                <w:ilvl w:val="1"/>
                <w:numId w:val="3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su qualunque azione che possa avere effetti rilevanti sulla sicurezza e sulla salute;</w:t>
            </w:r>
          </w:p>
          <w:p w14:paraId="29E07D5F" w14:textId="77777777" w:rsidR="00CD64A8" w:rsidRPr="00CD64A8" w:rsidRDefault="00CD64A8" w:rsidP="00CD64A8">
            <w:pPr>
              <w:numPr>
                <w:ilvl w:val="1"/>
                <w:numId w:val="3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sulla designazione dei lavoratori di cui all'articolo 7, paragrafo 1, e all'articolo 8, paragrafo 2 e sulle attività previste all'articolo 7, paragrafo 1;</w:t>
            </w:r>
          </w:p>
          <w:p w14:paraId="243674F0" w14:textId="77777777" w:rsidR="00CD64A8" w:rsidRPr="00CD64A8" w:rsidRDefault="00CD64A8" w:rsidP="00CD64A8">
            <w:pPr>
              <w:numPr>
                <w:ilvl w:val="1"/>
                <w:numId w:val="3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sulle informazioni di cui all'articolo 9, paragrafo 1 e all'articolo 10;</w:t>
            </w:r>
          </w:p>
          <w:p w14:paraId="5830E358" w14:textId="77777777" w:rsidR="00CD64A8" w:rsidRPr="00CD64A8" w:rsidRDefault="00CD64A8" w:rsidP="00CD64A8">
            <w:pPr>
              <w:numPr>
                <w:ilvl w:val="1"/>
                <w:numId w:val="3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sull'eventuale ricorso a competenze (persone o servizi) esterne all'impresa e/ o allo stabilimento, previsto all'articolo 7, paragrafo 3;</w:t>
            </w:r>
          </w:p>
          <w:p w14:paraId="668E7DBC" w14:textId="77777777" w:rsidR="00CD64A8" w:rsidRPr="00CD64A8" w:rsidRDefault="00CD64A8" w:rsidP="00CD64A8">
            <w:pPr>
              <w:numPr>
                <w:ilvl w:val="1"/>
                <w:numId w:val="36"/>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sulla concezione e organizzazione della formazione di cui all'articolo 12.</w:t>
            </w:r>
          </w:p>
          <w:p w14:paraId="037A7C2D"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I rappresentanti dei lavoratori i quali hanno una funzione specifica in materia di protezione della sicurezza e della salute dei lavoratori hanno il diritto di chiedere al datore di lavoro di prendere misure adeguate e di presentargli proposte in tal senso, per ridurre qualsiasi rischio per i lavoratori e/ o eliminare le cause di pericolo.</w:t>
            </w:r>
          </w:p>
          <w:p w14:paraId="0CFA8CE3"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4. I lavoratori di cui al paragrafo 2 ed i rappresentanti dei lavoratori di cui ai paragrafi 2 e 3 non possono subire pregiudizio a causa delle rispettive attività contemplate ai paragrafi 2 e 3.</w:t>
            </w:r>
          </w:p>
          <w:p w14:paraId="02FB9F55"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5. Il datore di lavoro è tenuto a concedere ai rappresentanti dei lavoratori, i quali hanno una funzione specifica in materia di protezione della sicurezza e della salute dei lavoratori un sufficiente esonero dal lavoro — senza perdita di retribuzione — ed a mettere a loro disposizione i mezzi necessari per esercitare i diritti e le funzioni derivanti dalla presente direttiva.</w:t>
            </w:r>
          </w:p>
          <w:p w14:paraId="0A1C4292"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6. I lavoratori e/ o i loro rappresentanti hanno il diritto di fare ricorso, conformemente alle legislazioni e/ o prassi nazionali, all'autorità competente in materia di sicurezza e di protezione della salute durante il lavoro, qualora ritengano che le misure prese ed i mezzi impiegati dal datore di lavoro non siano sufficienti per garantire la sicurezza e la salute durante il lavoro.</w:t>
            </w:r>
          </w:p>
          <w:p w14:paraId="7932817A"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lastRenderedPageBreak/>
              <w:t>I rappresentanti dei lavoratori devono avere la possibilità di presentare le proprie osservazioni in occasione delle visite e verifiche effettuate dall'autorità competente.</w:t>
            </w:r>
          </w:p>
        </w:tc>
      </w:tr>
      <w:tr w:rsidR="00CD64A8" w:rsidRPr="00CD64A8" w14:paraId="3733B1AA" w14:textId="77777777" w:rsidTr="001F65DB">
        <w:tc>
          <w:tcPr>
            <w:tcW w:w="10456" w:type="dxa"/>
            <w:shd w:val="clear" w:color="auto" w:fill="auto"/>
            <w:vAlign w:val="center"/>
          </w:tcPr>
          <w:p w14:paraId="49D009E6"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12</w:t>
            </w:r>
          </w:p>
          <w:p w14:paraId="4D189C03"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Formazione dei lavoratori</w:t>
            </w:r>
          </w:p>
          <w:p w14:paraId="442608AA"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Il datore di lavoro deve garantire che ciascun lavoratore riceva una formazione sufficiente e adeguata in materia di sicurezza e di salute, sotto forma di informazioni e di istruzioni, in occasione:</w:t>
            </w:r>
          </w:p>
          <w:p w14:paraId="022738FA" w14:textId="77777777" w:rsidR="00CD64A8" w:rsidRPr="00CD64A8" w:rsidRDefault="00CD64A8" w:rsidP="00CD64A8">
            <w:pPr>
              <w:numPr>
                <w:ilvl w:val="1"/>
                <w:numId w:val="37"/>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della sua assunzione,</w:t>
            </w:r>
          </w:p>
          <w:p w14:paraId="35C192C8" w14:textId="77777777" w:rsidR="00CD64A8" w:rsidRPr="00CD64A8" w:rsidRDefault="00CD64A8" w:rsidP="00CD64A8">
            <w:pPr>
              <w:numPr>
                <w:ilvl w:val="1"/>
                <w:numId w:val="37"/>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di un trasferimento o cambiamento di funzione,</w:t>
            </w:r>
          </w:p>
          <w:p w14:paraId="5E28D2D5" w14:textId="77777777" w:rsidR="00CD64A8" w:rsidRPr="00CD64A8" w:rsidRDefault="00CD64A8" w:rsidP="00CD64A8">
            <w:pPr>
              <w:numPr>
                <w:ilvl w:val="1"/>
                <w:numId w:val="37"/>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dell'introduzione o del cambiamento di un'attrezzatura di lavoro,</w:t>
            </w:r>
          </w:p>
          <w:p w14:paraId="5F2D0D7E" w14:textId="77777777" w:rsidR="00CD64A8" w:rsidRPr="00CD64A8" w:rsidRDefault="00CD64A8" w:rsidP="00CD64A8">
            <w:pPr>
              <w:numPr>
                <w:ilvl w:val="1"/>
                <w:numId w:val="37"/>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dell'introduzione di una nuova tecnologia,</w:t>
            </w:r>
          </w:p>
          <w:p w14:paraId="5E6B8BFD"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specificatamente incentrata sul suo posto di lavoro o sulla sua funzione.</w:t>
            </w:r>
          </w:p>
          <w:p w14:paraId="5EE6545B"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Detta formazione deve:</w:t>
            </w:r>
          </w:p>
          <w:p w14:paraId="453F1308" w14:textId="77777777" w:rsidR="00CD64A8" w:rsidRPr="00CD64A8" w:rsidRDefault="00CD64A8" w:rsidP="00CD64A8">
            <w:pPr>
              <w:numPr>
                <w:ilvl w:val="1"/>
                <w:numId w:val="3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essere adattata all'evoluzione dei rischi ed all'insorgenza di nuovi rischi e</w:t>
            </w:r>
          </w:p>
          <w:p w14:paraId="1FC9E9EF" w14:textId="77777777" w:rsidR="00CD64A8" w:rsidRPr="00CD64A8" w:rsidRDefault="00CD64A8" w:rsidP="00CD64A8">
            <w:pPr>
              <w:numPr>
                <w:ilvl w:val="1"/>
                <w:numId w:val="38"/>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essere periodicamente ripetuta, se necessario.</w:t>
            </w:r>
          </w:p>
          <w:p w14:paraId="20202901"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Il datore di lavoro deve assicurarsi che i lavoratori delle imprese e/ o degli stabilimenti esterni, i quali intervengono nella sua impresa e/ o nel suo stabilimento, abbiano ricevuto istruzioni adeguate circa i rischi per la sicurezza e la salute durante la loro attività nella sua impresa o nel suo stabilimento.</w:t>
            </w:r>
          </w:p>
          <w:p w14:paraId="0CD1C12A"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3. I rappresentanti dei lavoratori i quali hanno una funzione specifica in materia di protezione della sicurezza e della salute dei lavoratori hanno diritto ad una formazione adeguata.</w:t>
            </w:r>
          </w:p>
          <w:p w14:paraId="65EC2BC4"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4. La formazione di cui ai paragrafi 1 e 3 non può essere posta a carico dei lavoratori né dei loro rappresentanti.</w:t>
            </w:r>
          </w:p>
          <w:p w14:paraId="3057F14B"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La formazione di cui al paragrafo 1 deve aver luogo durante il tempo di lavoro.</w:t>
            </w:r>
          </w:p>
          <w:p w14:paraId="38D0A416"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La formazione di cui al paragrafo 3 deve aver luogo durante il tempo di lavoro conformemente alle prassi nazionali all'interno o all'esterno dell'impresa e/ o dello stabilimento.</w:t>
            </w:r>
          </w:p>
        </w:tc>
      </w:tr>
      <w:tr w:rsidR="00CD64A8" w:rsidRPr="00CD64A8" w14:paraId="3893A008" w14:textId="77777777" w:rsidTr="001F65DB">
        <w:tc>
          <w:tcPr>
            <w:tcW w:w="10456" w:type="dxa"/>
            <w:shd w:val="clear" w:color="auto" w:fill="BFBFBF" w:themeFill="background1" w:themeFillShade="BF"/>
            <w:vAlign w:val="center"/>
          </w:tcPr>
          <w:p w14:paraId="5533A025"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Ambito: Salute e sicurezza - Requisiti minimi di sicurezza e di salute per l’uso delle attrezzature di lavoro da parte dei lavoratori Direttiva 2009/104/CE</w:t>
            </w:r>
          </w:p>
        </w:tc>
      </w:tr>
      <w:tr w:rsidR="00CD64A8" w:rsidRPr="00CD64A8" w14:paraId="695A8642" w14:textId="77777777" w:rsidTr="001F65DB">
        <w:tc>
          <w:tcPr>
            <w:tcW w:w="10456" w:type="dxa"/>
            <w:shd w:val="clear" w:color="auto" w:fill="auto"/>
            <w:vAlign w:val="center"/>
          </w:tcPr>
          <w:p w14:paraId="126F1EA9"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3</w:t>
            </w:r>
          </w:p>
          <w:p w14:paraId="4BF8055F"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Obblighi generali</w:t>
            </w:r>
          </w:p>
          <w:p w14:paraId="04F2EE6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 xml:space="preserve">1. Il datore di lavoro prende le misure necessarie affinché le attrezzature di lavoro messe a disposizione dei lavoratori nell’impresa o nello stabilimento siano adeguate al lavoro da svolgere o opportunamente adattate a tale scopo, garantendo così la sicurezza e la salute dei lavoratori durante l’uso di dette attrezzature di lavoro. All’atto della scelta delle attrezzature di lavoro che prevede di usare, il datore di lavoro prende in considerazione le condizioni e le caratteristiche specifiche di lavoro e i rischi per la sicurezza e la salute dei lavoratori esistenti nell’impresa o nello stabilimento, in particolare sul posto di lavoro, o i rischi che potrebbero aggiungervisi a causa dell’uso di dette attrezzature di lavoro. </w:t>
            </w:r>
          </w:p>
          <w:p w14:paraId="76B06D35"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color w:val="000000"/>
                <w:sz w:val="20"/>
                <w:szCs w:val="20"/>
                <w:lang w:eastAsia="it-IT"/>
              </w:rPr>
              <w:t>2. Qualora non sia possibile assicurare pienamente, in tal modo, la sicurezza e la salute dei lavoratori durante l’uso delle attrezzature di lavoro, il datore di lavoro prende le misure adeguate per ridurre al minimo i rischi.</w:t>
            </w:r>
          </w:p>
        </w:tc>
      </w:tr>
      <w:tr w:rsidR="00CD64A8" w:rsidRPr="00CD64A8" w14:paraId="799892FA" w14:textId="77777777" w:rsidTr="001F65DB">
        <w:tc>
          <w:tcPr>
            <w:tcW w:w="10456" w:type="dxa"/>
            <w:shd w:val="clear" w:color="auto" w:fill="auto"/>
            <w:vAlign w:val="center"/>
          </w:tcPr>
          <w:p w14:paraId="50DD837E"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4</w:t>
            </w:r>
          </w:p>
          <w:p w14:paraId="5D0A59BB"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Norme concernenti le attrezzature di lavoro</w:t>
            </w:r>
          </w:p>
          <w:p w14:paraId="7121366B"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Fatto salvo l’articolo 3, il datore di lavoro si procura o usa:</w:t>
            </w:r>
          </w:p>
          <w:p w14:paraId="22319EC2" w14:textId="77777777" w:rsidR="00CD64A8" w:rsidRPr="00CD64A8" w:rsidRDefault="00CD64A8" w:rsidP="00CD64A8">
            <w:pPr>
              <w:numPr>
                <w:ilvl w:val="1"/>
                <w:numId w:val="39"/>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attrezzature di lavoro che, messe per la prima volta a disposizione dei lavoratori nell’impresa o nello stabilimento dopo il 31 dicembre 1992, soddisfino: i) le disposizioni di qualsiasi direttiva comunitaria applicabile nel settore in questione; ii) i requisiti minimi previsti nell’allegato I, sempreché nessun’altra direttiva comunitaria sia applicabile ovvero lo sia solo parzialmente;</w:t>
            </w:r>
          </w:p>
          <w:p w14:paraId="64A443ED" w14:textId="77777777" w:rsidR="00CD64A8" w:rsidRPr="00CD64A8" w:rsidRDefault="00CD64A8" w:rsidP="00CD64A8">
            <w:pPr>
              <w:numPr>
                <w:ilvl w:val="1"/>
                <w:numId w:val="39"/>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attrezzature di lavoro che, già messe a disposizione dei lavoratori nell’impresa o nello stabilimento alla data del 31 dicembre 1992, soddisfino, al più tardi quattro anni dopo tale data, i requisiti minimi previsti nell’allegato I;</w:t>
            </w:r>
          </w:p>
          <w:p w14:paraId="0CCED7EE" w14:textId="77777777" w:rsidR="00CD64A8" w:rsidRPr="00CD64A8" w:rsidRDefault="00CD64A8" w:rsidP="00CD64A8">
            <w:pPr>
              <w:numPr>
                <w:ilvl w:val="1"/>
                <w:numId w:val="39"/>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fatta salva la lettera a), punto i), e in deroga alla lettera a), punto ii), e alla lettera b), attrezzature di lavoro specifiche soggette alle prescrizioni dell’allegato I, punto 3, che, già messe a disposizione dei lavoratori nell’impresa o nello stabilimento alla data del 5 dicembre 1998, soddisfino al massimo quattro anni dopo tale data i requisiti minimi previsti nell’allegato I.</w:t>
            </w:r>
          </w:p>
          <w:p w14:paraId="763E907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lastRenderedPageBreak/>
              <w:t>2. Il datore di lavoro prende le misure necessarie affinché le attrezzature di lavoro, durante il loro uso, siano mantenute, mediante una manutenzione adeguata, a un livello tale da soddisfare, a seconda del caso, il paragrafo 1, lettera a) o b).</w:t>
            </w:r>
          </w:p>
          <w:p w14:paraId="5938F840" w14:textId="77777777" w:rsidR="00CD64A8" w:rsidRPr="00CD64A8" w:rsidRDefault="00CD64A8" w:rsidP="00CD64A8">
            <w:pPr>
              <w:suppressAutoHyphens w:val="0"/>
              <w:rPr>
                <w:rFonts w:eastAsia="Times New Roman" w:cs="Calibri"/>
                <w:b/>
                <w:bCs/>
                <w:color w:val="000000"/>
                <w:sz w:val="20"/>
                <w:szCs w:val="20"/>
                <w:highlight w:val="green"/>
                <w:lang w:eastAsia="it-IT"/>
              </w:rPr>
            </w:pPr>
            <w:r w:rsidRPr="00CD64A8">
              <w:rPr>
                <w:rFonts w:eastAsia="Times New Roman" w:cs="Calibri"/>
                <w:color w:val="000000"/>
                <w:sz w:val="20"/>
                <w:szCs w:val="20"/>
                <w:lang w:eastAsia="it-IT"/>
              </w:rPr>
              <w:t>3. Gli Stati membri, previa consultazione delle parti sociali e tenendo conto delle legislazioni o prassi nazionali, fissano le modalità che consentono di raggiungere un livello di sicurezza corrispondente agli obiettivi stabiliti dall’allegato II.</w:t>
            </w:r>
          </w:p>
        </w:tc>
      </w:tr>
      <w:tr w:rsidR="00CD64A8" w:rsidRPr="00CD64A8" w14:paraId="4F9DD2AB" w14:textId="77777777" w:rsidTr="001F65DB">
        <w:tc>
          <w:tcPr>
            <w:tcW w:w="10456" w:type="dxa"/>
            <w:shd w:val="clear" w:color="auto" w:fill="auto"/>
            <w:vAlign w:val="center"/>
          </w:tcPr>
          <w:p w14:paraId="6D4B77F4"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5</w:t>
            </w:r>
          </w:p>
          <w:p w14:paraId="0345C4A7"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Verifica delle attrezzature di lavoro</w:t>
            </w:r>
          </w:p>
          <w:p w14:paraId="2695FBA2"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Il datore di lavoro vigila affinché le attrezzature di lavoro la cui sicurezza dipende dalle condizioni di installazione siano sottoposte a una verifica iniziale (dopo l’installazione e prima di metterle in esercizio) e a una verifica dopo ogni montaggio in un nuovo cantiere o in una nuova località di impianto da parte di personale competente a norma delle legislazioni o prassi nazionali, al fine di assicurarne l’installazione corretta e il buon funzionamento.</w:t>
            </w:r>
          </w:p>
          <w:p w14:paraId="62E33BD6"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Al fine di garantire il mantenimento di buone condizioni sanitarie e di sicurezza e di rivelare i deterioramenti suscettibili di dare origine a situazioni pericolose e rimediarvi per tempo, il datore di lavoro vigila affinché le attrezzature di lavoro soggette a influssi che possono provocare detti deterioramenti siano sottoposte:</w:t>
            </w:r>
          </w:p>
          <w:p w14:paraId="427B643F" w14:textId="77777777" w:rsidR="00CD64A8" w:rsidRPr="00CD64A8" w:rsidRDefault="00CD64A8" w:rsidP="00CD64A8">
            <w:pPr>
              <w:numPr>
                <w:ilvl w:val="1"/>
                <w:numId w:val="40"/>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 verifiche periodiche e, ove necessario, a collaudi periodici da parte di personale competente a norma delle legislazioni o prassi nazionali;</w:t>
            </w:r>
          </w:p>
          <w:p w14:paraId="12C1A71F" w14:textId="77777777" w:rsidR="00CD64A8" w:rsidRPr="00CD64A8" w:rsidRDefault="00CD64A8" w:rsidP="00CD64A8">
            <w:pPr>
              <w:numPr>
                <w:ilvl w:val="1"/>
                <w:numId w:val="40"/>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 verifiche eccezionali da parte di personale competente a norma delle legislazioni o prassi nazionali ogniqualvolta intervengano eventi eccezionali che possano avere conseguenze pregiudizievoli per la sicurezza dell’attrezzatura di lavoro, quali trasformazioni, incidenti, fenomeni naturali, periodi prolungati di inattività.</w:t>
            </w:r>
          </w:p>
          <w:p w14:paraId="2A3508C2" w14:textId="77777777" w:rsidR="00CD64A8" w:rsidRPr="00CD64A8" w:rsidRDefault="00CD64A8" w:rsidP="00CD64A8">
            <w:pPr>
              <w:suppressAutoHyphens w:val="0"/>
              <w:rPr>
                <w:rFonts w:eastAsia="Times New Roman" w:cs="Calibri"/>
                <w:b/>
                <w:bCs/>
                <w:color w:val="000000"/>
                <w:sz w:val="20"/>
                <w:szCs w:val="20"/>
                <w:highlight w:val="green"/>
                <w:lang w:eastAsia="it-IT"/>
              </w:rPr>
            </w:pPr>
            <w:r w:rsidRPr="00CD64A8">
              <w:rPr>
                <w:rFonts w:eastAsia="Times New Roman" w:cs="Calibri"/>
                <w:color w:val="000000"/>
                <w:sz w:val="20"/>
                <w:szCs w:val="20"/>
                <w:lang w:eastAsia="it-IT"/>
              </w:rPr>
              <w:t>3. I risultati delle verifiche devono essere messi a verbale e tenuti a disposizione dell’autorità competente. Essi sono conservati per un periodo appropriato. Qualora siano usate al di fuori dell’impresa, le attrezzature di lavoro in questione sono accompagnate da un documento attestante l’esecuzione dell’ultima verifica.</w:t>
            </w:r>
          </w:p>
        </w:tc>
      </w:tr>
      <w:tr w:rsidR="00CD64A8" w:rsidRPr="00CD64A8" w14:paraId="785760F5" w14:textId="77777777" w:rsidTr="001F65DB">
        <w:tc>
          <w:tcPr>
            <w:tcW w:w="10456" w:type="dxa"/>
            <w:shd w:val="clear" w:color="auto" w:fill="auto"/>
            <w:vAlign w:val="center"/>
          </w:tcPr>
          <w:p w14:paraId="74A7BBF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6</w:t>
            </w:r>
          </w:p>
          <w:p w14:paraId="61E1F3E0"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Attrezzature di lavoro che presentano un rischio specifico</w:t>
            </w:r>
          </w:p>
          <w:p w14:paraId="3455C4CC"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Allorché l’uso di una determinata attrezzatura di lavoro può presentare un rischio specifico per la sicurezza o la salute dei lavoratori, il datore di lavoro prende le misure necessarie affinché:</w:t>
            </w:r>
          </w:p>
          <w:p w14:paraId="596B9994" w14:textId="77777777" w:rsidR="00CD64A8" w:rsidRPr="00CD64A8" w:rsidRDefault="00CD64A8" w:rsidP="00CD64A8">
            <w:pPr>
              <w:numPr>
                <w:ilvl w:val="0"/>
                <w:numId w:val="41"/>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l’uso dell’attrezzatura di lavoro sia riservato ai lavoratori all’uopo incaricati;</w:t>
            </w:r>
          </w:p>
          <w:p w14:paraId="0FEFA9F2" w14:textId="77777777" w:rsidR="00CD64A8" w:rsidRPr="00CD64A8" w:rsidRDefault="00CD64A8" w:rsidP="00CD64A8">
            <w:pPr>
              <w:numPr>
                <w:ilvl w:val="0"/>
                <w:numId w:val="41"/>
              </w:numPr>
              <w:suppressAutoHyphens w:val="0"/>
              <w:spacing w:before="60" w:after="60"/>
              <w:ind w:left="754" w:hanging="357"/>
              <w:rPr>
                <w:rFonts w:eastAsia="Times New Roman" w:cs="Calibri"/>
                <w:b/>
                <w:bCs/>
                <w:color w:val="000000"/>
                <w:sz w:val="20"/>
                <w:szCs w:val="20"/>
                <w:lang w:eastAsia="it-IT"/>
              </w:rPr>
            </w:pPr>
            <w:r w:rsidRPr="00CD64A8">
              <w:rPr>
                <w:rFonts w:eastAsia="Times New Roman" w:cs="Calibri"/>
                <w:color w:val="000000"/>
                <w:sz w:val="20"/>
                <w:szCs w:val="20"/>
                <w:lang w:eastAsia="it-IT"/>
              </w:rPr>
              <w:t>in caso di riparazione, trasformazione o manutenzione, i lavoratori interessati siano qualificati in maniera specifica per svolgere detti compiti.</w:t>
            </w:r>
          </w:p>
        </w:tc>
      </w:tr>
      <w:tr w:rsidR="00CD64A8" w:rsidRPr="00CD64A8" w14:paraId="26ECB3E4" w14:textId="77777777" w:rsidTr="001F65DB">
        <w:tc>
          <w:tcPr>
            <w:tcW w:w="10456" w:type="dxa"/>
            <w:shd w:val="clear" w:color="auto" w:fill="auto"/>
            <w:vAlign w:val="center"/>
          </w:tcPr>
          <w:p w14:paraId="4B2F921C"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7</w:t>
            </w:r>
          </w:p>
          <w:p w14:paraId="7B0526CB"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Ergonomia e salute sul posto di lavoro</w:t>
            </w:r>
          </w:p>
          <w:p w14:paraId="0FAE25CC" w14:textId="77777777" w:rsidR="00CD64A8" w:rsidRPr="00CD64A8" w:rsidRDefault="00CD64A8" w:rsidP="00CD64A8">
            <w:pPr>
              <w:suppressAutoHyphens w:val="0"/>
              <w:rPr>
                <w:rFonts w:eastAsia="Times New Roman" w:cs="Calibri"/>
                <w:color w:val="000000"/>
                <w:sz w:val="20"/>
                <w:szCs w:val="20"/>
                <w:highlight w:val="green"/>
                <w:lang w:eastAsia="it-IT"/>
              </w:rPr>
            </w:pPr>
            <w:r w:rsidRPr="00CD64A8">
              <w:rPr>
                <w:rFonts w:eastAsia="Times New Roman" w:cs="Calibri"/>
                <w:color w:val="000000"/>
                <w:sz w:val="20"/>
                <w:szCs w:val="20"/>
                <w:lang w:eastAsia="it-IT"/>
              </w:rPr>
              <w:t>Il posto di lavoro e la posizione dei lavoratori durante l’uso dell’attrezzatura di lavoro, nonché i principi ergonomici, sono presi interamente in considerazione dal datore di lavoro all’atto dell’applicazione dei requisiti minimi di sicurezza e di salute.</w:t>
            </w:r>
          </w:p>
        </w:tc>
      </w:tr>
      <w:tr w:rsidR="00CD64A8" w:rsidRPr="00CD64A8" w14:paraId="24E20C24" w14:textId="77777777" w:rsidTr="001F65DB">
        <w:tc>
          <w:tcPr>
            <w:tcW w:w="10456" w:type="dxa"/>
            <w:shd w:val="clear" w:color="auto" w:fill="auto"/>
            <w:vAlign w:val="center"/>
          </w:tcPr>
          <w:p w14:paraId="61BDEED1"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Articolo 8</w:t>
            </w:r>
          </w:p>
          <w:p w14:paraId="4E7FC295"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b/>
                <w:bCs/>
                <w:color w:val="000000"/>
                <w:sz w:val="20"/>
                <w:szCs w:val="20"/>
                <w:lang w:eastAsia="it-IT"/>
              </w:rPr>
              <w:t>Informazione dei lavoratori</w:t>
            </w:r>
          </w:p>
          <w:p w14:paraId="1658B53C"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1. Fatto salvo l’articolo 10 della direttiva 89/391/CEE, il datore di lavoro provvede affinché i lavoratori dispongano di informazioni adeguate e, se del caso, di istruzioni per l’uso delle attrezzature di lavoro usate durante il lavoro.</w:t>
            </w:r>
          </w:p>
          <w:p w14:paraId="642D6FDF"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2. Le informazioni e le istruzioni per l’uso contengono almeno le indicazioni dal punto di vista della sicurezza e della salute in ordine:</w:t>
            </w:r>
          </w:p>
          <w:p w14:paraId="3E29BD3E" w14:textId="77777777" w:rsidR="00CD64A8" w:rsidRPr="00CD64A8" w:rsidRDefault="00CD64A8" w:rsidP="00CD64A8">
            <w:pPr>
              <w:numPr>
                <w:ilvl w:val="1"/>
                <w:numId w:val="4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alle condizioni di impiego delle attrezzature di lavoro;</w:t>
            </w:r>
          </w:p>
          <w:p w14:paraId="624DB755" w14:textId="77777777" w:rsidR="00CD64A8" w:rsidRPr="00CD64A8" w:rsidRDefault="00CD64A8" w:rsidP="00CD64A8">
            <w:pPr>
              <w:numPr>
                <w:ilvl w:val="1"/>
                <w:numId w:val="4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alle situazioni anormali prevedibili;</w:t>
            </w:r>
          </w:p>
          <w:p w14:paraId="5A7F207A" w14:textId="77777777" w:rsidR="00CD64A8" w:rsidRPr="00CD64A8" w:rsidRDefault="00CD64A8" w:rsidP="00CD64A8">
            <w:pPr>
              <w:numPr>
                <w:ilvl w:val="1"/>
                <w:numId w:val="42"/>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alle conclusioni da trarre dall’esperienza acquisita, se del caso, nella fase di uso delle attrezzature di lavoro.</w:t>
            </w:r>
          </w:p>
          <w:p w14:paraId="5A0DD80A"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Si richiama l’attenzione dei lavoratori sui rischi cui sono esposti, sulle attrezzature di lavoro presenti nel loro ambiente immediato di lavoro nonché sui relativi cambiamenti se si riferiscono alle attrezzature dell’ambiente immediato di lavoro, anche se essi non le usano direttamente.</w:t>
            </w:r>
          </w:p>
          <w:p w14:paraId="6025CACD" w14:textId="77777777" w:rsidR="00CD64A8" w:rsidRPr="00CD64A8" w:rsidRDefault="00CD64A8" w:rsidP="00CD64A8">
            <w:pPr>
              <w:suppressAutoHyphens w:val="0"/>
              <w:rPr>
                <w:rFonts w:eastAsia="Times New Roman" w:cs="Calibri"/>
                <w:b/>
                <w:bCs/>
                <w:color w:val="000000"/>
                <w:sz w:val="20"/>
                <w:szCs w:val="20"/>
                <w:highlight w:val="green"/>
                <w:lang w:eastAsia="it-IT"/>
              </w:rPr>
            </w:pPr>
            <w:r w:rsidRPr="00CD64A8">
              <w:rPr>
                <w:rFonts w:eastAsia="Times New Roman" w:cs="Calibri"/>
                <w:color w:val="000000"/>
                <w:sz w:val="20"/>
                <w:szCs w:val="20"/>
                <w:lang w:eastAsia="it-IT"/>
              </w:rPr>
              <w:t>3. Le informazioni e le istruzioni per l’uso sono comprensibili per i lavoratori interessati.</w:t>
            </w:r>
          </w:p>
        </w:tc>
      </w:tr>
      <w:tr w:rsidR="00CD64A8" w:rsidRPr="00CD64A8" w14:paraId="4A4868F5" w14:textId="77777777" w:rsidTr="001F65DB">
        <w:tc>
          <w:tcPr>
            <w:tcW w:w="10456" w:type="dxa"/>
            <w:shd w:val="clear" w:color="auto" w:fill="auto"/>
            <w:vAlign w:val="center"/>
          </w:tcPr>
          <w:p w14:paraId="0EF8899D"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lastRenderedPageBreak/>
              <w:t>Articolo 9</w:t>
            </w:r>
          </w:p>
          <w:p w14:paraId="6FC3F8EA" w14:textId="77777777" w:rsidR="00CD64A8" w:rsidRPr="00CD64A8" w:rsidRDefault="00CD64A8" w:rsidP="00CD64A8">
            <w:pPr>
              <w:suppressAutoHyphens w:val="0"/>
              <w:rPr>
                <w:rFonts w:eastAsia="Times New Roman" w:cs="Calibri"/>
                <w:b/>
                <w:bCs/>
                <w:color w:val="000000"/>
                <w:sz w:val="20"/>
                <w:szCs w:val="20"/>
                <w:lang w:eastAsia="it-IT"/>
              </w:rPr>
            </w:pPr>
            <w:r w:rsidRPr="00CD64A8">
              <w:rPr>
                <w:rFonts w:eastAsia="Times New Roman" w:cs="Calibri"/>
                <w:b/>
                <w:bCs/>
                <w:color w:val="000000"/>
                <w:sz w:val="20"/>
                <w:szCs w:val="20"/>
                <w:lang w:eastAsia="it-IT"/>
              </w:rPr>
              <w:t>Formazione dei lavoratori</w:t>
            </w:r>
          </w:p>
          <w:p w14:paraId="4C3121A4" w14:textId="77777777" w:rsidR="00CD64A8" w:rsidRPr="00CD64A8" w:rsidRDefault="00CD64A8" w:rsidP="00CD64A8">
            <w:pPr>
              <w:suppressAutoHyphens w:val="0"/>
              <w:rPr>
                <w:rFonts w:eastAsia="Times New Roman" w:cs="Calibri"/>
                <w:color w:val="000000"/>
                <w:sz w:val="20"/>
                <w:szCs w:val="20"/>
                <w:lang w:eastAsia="it-IT"/>
              </w:rPr>
            </w:pPr>
            <w:r w:rsidRPr="00CD64A8">
              <w:rPr>
                <w:rFonts w:eastAsia="Times New Roman" w:cs="Calibri"/>
                <w:color w:val="000000"/>
                <w:sz w:val="20"/>
                <w:szCs w:val="20"/>
                <w:lang w:eastAsia="it-IT"/>
              </w:rPr>
              <w:t>Fatto salvo l’articolo 12 della direttiva 89/391/CEE, il datore di lavoro adotta le misure necessarie affinché:</w:t>
            </w:r>
          </w:p>
          <w:p w14:paraId="13E47B81" w14:textId="77777777" w:rsidR="00CD64A8" w:rsidRPr="00CD64A8" w:rsidRDefault="00CD64A8" w:rsidP="00CD64A8">
            <w:pPr>
              <w:numPr>
                <w:ilvl w:val="1"/>
                <w:numId w:val="43"/>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 lavoratori incaricati di usare le attrezzature di lavoro ricevano una formazione adeguata, anche sugli eventuali rischi che tale uso comporta;</w:t>
            </w:r>
          </w:p>
          <w:p w14:paraId="3F62BF0F" w14:textId="77777777" w:rsidR="00CD64A8" w:rsidRPr="00CD64A8" w:rsidRDefault="00CD64A8" w:rsidP="00CD64A8">
            <w:pPr>
              <w:numPr>
                <w:ilvl w:val="1"/>
                <w:numId w:val="43"/>
              </w:numPr>
              <w:suppressAutoHyphens w:val="0"/>
              <w:spacing w:before="60" w:after="60"/>
              <w:ind w:left="754" w:hanging="357"/>
              <w:rPr>
                <w:rFonts w:eastAsia="Times New Roman" w:cs="Calibri"/>
                <w:color w:val="000000"/>
                <w:sz w:val="20"/>
                <w:szCs w:val="20"/>
                <w:lang w:eastAsia="it-IT"/>
              </w:rPr>
            </w:pPr>
            <w:r w:rsidRPr="00CD64A8">
              <w:rPr>
                <w:rFonts w:eastAsia="Times New Roman" w:cs="Calibri"/>
                <w:color w:val="000000"/>
                <w:sz w:val="20"/>
                <w:szCs w:val="20"/>
                <w:lang w:eastAsia="it-IT"/>
              </w:rPr>
              <w:t>i lavoratori di cui all’articolo 6, lettera b), ricevano una formazione adeguata specifica.</w:t>
            </w:r>
          </w:p>
        </w:tc>
      </w:tr>
    </w:tbl>
    <w:p w14:paraId="56EF55EB" w14:textId="77777777" w:rsidR="00CD64A8" w:rsidRPr="00CD64A8" w:rsidRDefault="00CD64A8" w:rsidP="00CD64A8">
      <w:pPr>
        <w:suppressAutoHyphens w:val="0"/>
        <w:jc w:val="left"/>
        <w:rPr>
          <w:rFonts w:eastAsia="Cambria" w:cs="Cambria"/>
          <w:b/>
          <w:bCs/>
          <w:w w:val="105"/>
          <w:szCs w:val="22"/>
          <w:lang w:eastAsia="en-US"/>
        </w:rPr>
      </w:pPr>
    </w:p>
    <w:p w14:paraId="12F6527F" w14:textId="77777777" w:rsidR="00E4434C" w:rsidRDefault="00E4434C" w:rsidP="008669C9">
      <w:pPr>
        <w:tabs>
          <w:tab w:val="left" w:pos="1560"/>
          <w:tab w:val="left" w:pos="1701"/>
        </w:tabs>
        <w:ind w:left="142" w:right="51"/>
        <w:rPr>
          <w:szCs w:val="22"/>
          <w:lang w:eastAsia="it-IT"/>
        </w:rPr>
      </w:pPr>
    </w:p>
    <w:p w14:paraId="16C55090" w14:textId="77777777" w:rsidR="00E4434C" w:rsidRDefault="00E4434C" w:rsidP="008669C9">
      <w:pPr>
        <w:tabs>
          <w:tab w:val="left" w:pos="1560"/>
          <w:tab w:val="left" w:pos="1701"/>
        </w:tabs>
        <w:ind w:left="142" w:right="51"/>
        <w:rPr>
          <w:szCs w:val="22"/>
          <w:lang w:eastAsia="it-IT"/>
        </w:rPr>
      </w:pPr>
    </w:p>
    <w:sectPr w:rsidR="00E4434C" w:rsidSect="00547B7A">
      <w:headerReference w:type="even" r:id="rId27"/>
      <w:pgSz w:w="10660" w:h="15750"/>
      <w:pgMar w:top="1134" w:right="879" w:bottom="1134" w:left="794" w:header="255"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BD0742" w14:textId="77777777" w:rsidR="00B16550" w:rsidRDefault="00B16550">
      <w:r>
        <w:separator/>
      </w:r>
    </w:p>
  </w:endnote>
  <w:endnote w:type="continuationSeparator" w:id="0">
    <w:p w14:paraId="0EE78490" w14:textId="77777777" w:rsidR="00B16550" w:rsidRDefault="00B16550">
      <w:r>
        <w:continuationSeparator/>
      </w:r>
    </w:p>
  </w:endnote>
  <w:endnote w:type="continuationNotice" w:id="1">
    <w:p w14:paraId="27C8788D" w14:textId="77777777" w:rsidR="00B16550" w:rsidRDefault="00B165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Symbol">
    <w:altName w:val="Calibri"/>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Fixed">
    <w:charset w:val="B2"/>
    <w:family w:val="modern"/>
    <w:pitch w:val="fixed"/>
    <w:sig w:usb0="00002003" w:usb1="00000000" w:usb2="00000008" w:usb3="00000000" w:csb0="00000041" w:csb1="00000000"/>
  </w:font>
  <w:font w:name="CenturyGothic">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ITC Avant Garde Std Bk">
    <w:altName w:val="Calibri"/>
    <w:charset w:val="00"/>
    <w:family w:val="swiss"/>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auto"/>
    <w:pitch w:val="variable"/>
  </w:font>
  <w:font w:name="Lucida Sans Unicode">
    <w:panose1 w:val="020B0602030504020204"/>
    <w:charset w:val="00"/>
    <w:family w:val="swiss"/>
    <w:pitch w:val="variable"/>
    <w:sig w:usb0="80000AFF" w:usb1="0000396B" w:usb2="00000000" w:usb3="00000000" w:csb0="000000BF" w:csb1="00000000"/>
  </w:font>
  <w:font w:name="Chicago">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 w:name="ヒラギノ角ゴ Pro W3">
    <w:altName w:val="MS Mincho"/>
    <w:charset w:val="00"/>
    <w:family w:val="roman"/>
    <w:pitch w:val="default"/>
  </w:font>
  <w:font w:name="Consolas">
    <w:panose1 w:val="020B0609020204030204"/>
    <w:charset w:val="00"/>
    <w:family w:val="modern"/>
    <w:pitch w:val="fixed"/>
    <w:sig w:usb0="E00006FF" w:usb1="0000FCFF" w:usb2="00000001"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Century Gothic">
    <w:altName w:val="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JNHLFMå¼«TimesNewRomanPSMT">
    <w:altName w:val="Calibri"/>
    <w:panose1 w:val="00000000000000000000"/>
    <w:charset w:val="00"/>
    <w:family w:val="swiss"/>
    <w:notTrueType/>
    <w:pitch w:val="default"/>
    <w:sig w:usb0="00000003" w:usb1="00000000" w:usb2="00000000" w:usb3="00000000" w:csb0="00000001" w:csb1="00000000"/>
  </w:font>
  <w:font w:name="Calibri-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8CA436" w14:textId="77777777" w:rsidR="00B16550" w:rsidRDefault="00B16550">
      <w:r>
        <w:separator/>
      </w:r>
    </w:p>
  </w:footnote>
  <w:footnote w:type="continuationSeparator" w:id="0">
    <w:p w14:paraId="4619851A" w14:textId="77777777" w:rsidR="00B16550" w:rsidRDefault="00B16550">
      <w:r>
        <w:continuationSeparator/>
      </w:r>
    </w:p>
  </w:footnote>
  <w:footnote w:type="continuationNotice" w:id="1">
    <w:p w14:paraId="08E130C6" w14:textId="77777777" w:rsidR="00B16550" w:rsidRDefault="00B16550"/>
  </w:footnote>
  <w:footnote w:id="2">
    <w:p w14:paraId="60C0D1A0" w14:textId="669EAA8D" w:rsidR="00D025B3" w:rsidRPr="00F846B0" w:rsidRDefault="00D86640" w:rsidP="00571E5E">
      <w:pPr>
        <w:ind w:hanging="5"/>
        <w:rPr>
          <w:rStyle w:val="ui-provider"/>
          <w:sz w:val="16"/>
          <w:szCs w:val="16"/>
        </w:rPr>
      </w:pPr>
      <w:r w:rsidRPr="008669C9">
        <w:rPr>
          <w:rStyle w:val="Rimandonotaapidipagina"/>
          <w:sz w:val="16"/>
          <w:szCs w:val="16"/>
        </w:rPr>
        <w:footnoteRef/>
      </w:r>
      <w:r w:rsidRPr="00F846B0">
        <w:rPr>
          <w:sz w:val="16"/>
          <w:szCs w:val="16"/>
        </w:rPr>
        <w:t xml:space="preserve"> </w:t>
      </w:r>
      <w:r w:rsidR="00D025B3" w:rsidRPr="00F846B0">
        <w:rPr>
          <w:rStyle w:val="ui-provider"/>
          <w:sz w:val="16"/>
          <w:szCs w:val="16"/>
        </w:rPr>
        <w:t>Qualora nel corso del periodo di impegno si verificassero delle riduzioni, si applicano le seguenti regole:</w:t>
      </w:r>
      <w:r w:rsidR="00D025B3" w:rsidRPr="00F846B0">
        <w:rPr>
          <w:sz w:val="16"/>
          <w:szCs w:val="16"/>
        </w:rPr>
        <w:br/>
      </w:r>
      <w:r w:rsidR="00D025B3" w:rsidRPr="00F846B0">
        <w:rPr>
          <w:rStyle w:val="ui-provider"/>
          <w:sz w:val="16"/>
          <w:szCs w:val="16"/>
        </w:rPr>
        <w:t>• è tollerata una riduzione massima complessiva del 20% di SOI rispetto alla domanda del primo anno di impegno;</w:t>
      </w:r>
      <w:r w:rsidR="00D025B3" w:rsidRPr="00F846B0">
        <w:rPr>
          <w:sz w:val="16"/>
          <w:szCs w:val="16"/>
        </w:rPr>
        <w:br/>
      </w:r>
      <w:r w:rsidR="00D025B3" w:rsidRPr="00F846B0">
        <w:rPr>
          <w:rStyle w:val="ui-provider"/>
          <w:sz w:val="16"/>
          <w:szCs w:val="16"/>
        </w:rPr>
        <w:t>• nell’anno in cui si verifica la riduzione si prende in considerazione la differenza di SOI tra quella accertata il primo anno di impegno (che deve corrispondere alla superficie collaudata nel 2022 con l’Operazione 8.1.01 tipologia B) e quella accertata nelle domande degli anni successivi. E’ previsto il recupero degli importi erogati negli anni precedenti per le superfici non più sotto impegno;</w:t>
      </w:r>
    </w:p>
    <w:p w14:paraId="6036CED3" w14:textId="6C7394D3" w:rsidR="00D025B3" w:rsidRPr="00F846B0" w:rsidRDefault="00D025B3" w:rsidP="00571E5E">
      <w:pPr>
        <w:ind w:hanging="5"/>
        <w:rPr>
          <w:rStyle w:val="ui-provider"/>
          <w:sz w:val="16"/>
          <w:szCs w:val="16"/>
        </w:rPr>
      </w:pPr>
      <w:r w:rsidRPr="00F846B0">
        <w:rPr>
          <w:rStyle w:val="ui-provider"/>
          <w:sz w:val="16"/>
          <w:szCs w:val="16"/>
        </w:rPr>
        <w:t>• se la riduzione tra la quantità di SOI accertata inizialmente e quella mantenuta durante il periodo d’impegno è superiore al 20%, l'impegno decade</w:t>
      </w:r>
      <w:r w:rsidR="00485CF8" w:rsidRPr="00F846B0">
        <w:rPr>
          <w:rStyle w:val="ui-provider"/>
          <w:sz w:val="16"/>
          <w:szCs w:val="16"/>
        </w:rPr>
        <w:t>.</w:t>
      </w:r>
    </w:p>
    <w:p w14:paraId="31A95D7A" w14:textId="366654E8" w:rsidR="00D025B3" w:rsidRPr="00F846B0" w:rsidRDefault="00D025B3" w:rsidP="00571E5E">
      <w:pPr>
        <w:ind w:hanging="5"/>
        <w:rPr>
          <w:rFonts w:cs="Tahoma"/>
          <w:b/>
          <w:bCs/>
          <w:sz w:val="16"/>
          <w:szCs w:val="16"/>
        </w:rPr>
      </w:pPr>
      <w:r w:rsidRPr="00F846B0">
        <w:rPr>
          <w:rStyle w:val="ui-provider"/>
          <w:sz w:val="16"/>
          <w:szCs w:val="16"/>
        </w:rPr>
        <w:t>• In caso di decadenza, si recupera</w:t>
      </w:r>
      <w:r w:rsidR="00485CF8" w:rsidRPr="00F846B0">
        <w:rPr>
          <w:rStyle w:val="ui-provider"/>
          <w:sz w:val="16"/>
          <w:szCs w:val="16"/>
        </w:rPr>
        <w:t>no</w:t>
      </w:r>
      <w:r w:rsidRPr="00F846B0">
        <w:rPr>
          <w:rStyle w:val="ui-provider"/>
          <w:sz w:val="16"/>
          <w:szCs w:val="16"/>
        </w:rPr>
        <w:t xml:space="preserve"> gli importi erogati nelle campagne precedenti. Ciò non avviene tuttavia se:</w:t>
      </w:r>
      <w:r w:rsidRPr="00F846B0">
        <w:rPr>
          <w:sz w:val="16"/>
          <w:szCs w:val="16"/>
        </w:rPr>
        <w:br/>
      </w:r>
      <w:r w:rsidRPr="00F846B0">
        <w:rPr>
          <w:rStyle w:val="ui-provider"/>
          <w:sz w:val="16"/>
          <w:szCs w:val="16"/>
        </w:rPr>
        <w:t>a. le superfici ridotte sono oggetto di subentro dell’impegno da parte di altri soggetti</w:t>
      </w:r>
      <w:r w:rsidRPr="00F846B0">
        <w:rPr>
          <w:sz w:val="16"/>
          <w:szCs w:val="16"/>
        </w:rPr>
        <w:br/>
      </w:r>
      <w:r w:rsidRPr="00F846B0">
        <w:rPr>
          <w:rStyle w:val="ui-provider"/>
          <w:sz w:val="16"/>
          <w:szCs w:val="16"/>
        </w:rPr>
        <w:t>b. le superfici sono ridotte per cause di forza maggiore.</w:t>
      </w:r>
    </w:p>
    <w:p w14:paraId="3BF1D8A8" w14:textId="4973EF94" w:rsidR="00D86640" w:rsidRPr="00875F6A" w:rsidRDefault="00D86640" w:rsidP="00D86640">
      <w:pPr>
        <w:ind w:hanging="5"/>
        <w:rPr>
          <w:rFonts w:cs="Tahoma"/>
          <w:b/>
          <w:bCs/>
          <w:szCs w:val="24"/>
        </w:rPr>
      </w:pPr>
    </w:p>
    <w:p w14:paraId="058D0A4F" w14:textId="4811895C" w:rsidR="00D86640" w:rsidRPr="00D86640" w:rsidRDefault="00D86640">
      <w:pPr>
        <w:pStyle w:val="Testonotaapidipagina"/>
        <w:rPr>
          <w:lang w:val="it-IT"/>
        </w:rPr>
      </w:pPr>
    </w:p>
  </w:footnote>
  <w:footnote w:id="3">
    <w:p w14:paraId="78A1C864" w14:textId="4642ACA3" w:rsidR="00283685" w:rsidRPr="00F846B0" w:rsidRDefault="00283685" w:rsidP="00DB5B49">
      <w:pPr>
        <w:pStyle w:val="Corpotesto"/>
        <w:ind w:left="180" w:hanging="180"/>
        <w:rPr>
          <w:rFonts w:cs="Tahoma"/>
          <w:bCs/>
          <w:sz w:val="16"/>
        </w:rPr>
      </w:pPr>
      <w:r w:rsidRPr="00F846B0">
        <w:rPr>
          <w:rFonts w:cs="Tahoma"/>
          <w:bCs/>
          <w:sz w:val="16"/>
          <w:vertAlign w:val="superscript"/>
        </w:rPr>
        <w:footnoteRef/>
      </w:r>
      <w:r w:rsidRPr="00F846B0">
        <w:rPr>
          <w:rFonts w:cs="Tahoma"/>
          <w:bCs/>
          <w:sz w:val="16"/>
        </w:rPr>
        <w:t xml:space="preserve"> La normativa europea è rintracciabile sul sito http://eur-lex.europa.eu e quella regionale sul sito http://www.regione.lombardia.it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EF2936" w14:textId="5656FD35" w:rsidR="00C85B76" w:rsidRDefault="00C85B76">
    <w:pPr>
      <w:pStyle w:val="Corpotesto"/>
      <w:spacing w:line="14" w:lineRule="auto"/>
      <w:rPr>
        <w:sz w:val="20"/>
      </w:rPr>
    </w:pPr>
    <w:r>
      <w:rPr>
        <w:noProof/>
      </w:rPr>
      <mc:AlternateContent>
        <mc:Choice Requires="wpg">
          <w:drawing>
            <wp:anchor distT="0" distB="0" distL="114300" distR="114300" simplePos="0" relativeHeight="251658243" behindDoc="1" locked="0" layoutInCell="1" allowOverlap="1" wp14:anchorId="6E27ED0C" wp14:editId="6599BF91">
              <wp:simplePos x="0" y="0"/>
              <wp:positionH relativeFrom="page">
                <wp:posOffset>253365</wp:posOffset>
              </wp:positionH>
              <wp:positionV relativeFrom="page">
                <wp:posOffset>161925</wp:posOffset>
              </wp:positionV>
              <wp:extent cx="304165" cy="30416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4165" cy="304165"/>
                        <a:chOff x="399" y="255"/>
                        <a:chExt cx="479" cy="479"/>
                      </a:xfrm>
                    </wpg:grpSpPr>
                    <pic:pic xmlns:pic="http://schemas.openxmlformats.org/drawingml/2006/picture">
                      <pic:nvPicPr>
                        <pic:cNvPr id="1417811241" name="Picture 20"/>
                        <pic:cNvPicPr>
                          <a:picLocks noChangeAspect="1" noChangeArrowheads="1"/>
                        </pic:cNvPicPr>
                      </pic:nvPicPr>
                      <pic:blipFill>
                        <a:blip r:embed="rId1"/>
                        <a:srcRect/>
                        <a:stretch>
                          <a:fillRect/>
                        </a:stretch>
                      </pic:blipFill>
                      <pic:spPr bwMode="auto">
                        <a:xfrm>
                          <a:off x="398" y="255"/>
                          <a:ext cx="479" cy="479"/>
                        </a:xfrm>
                        <a:prstGeom prst="rect">
                          <a:avLst/>
                        </a:prstGeom>
                        <a:noFill/>
                        <a:ln>
                          <a:noFill/>
                        </a:ln>
                      </pic:spPr>
                    </pic:pic>
                    <pic:pic xmlns:pic="http://schemas.openxmlformats.org/drawingml/2006/picture">
                      <pic:nvPicPr>
                        <pic:cNvPr id="40" name="Picture 19"/>
                        <pic:cNvPicPr>
                          <a:picLocks noChangeAspect="1" noChangeArrowheads="1"/>
                        </pic:cNvPicPr>
                      </pic:nvPicPr>
                      <pic:blipFill>
                        <a:blip r:embed="rId2"/>
                        <a:srcRect/>
                        <a:stretch>
                          <a:fillRect/>
                        </a:stretch>
                      </pic:blipFill>
                      <pic:spPr bwMode="auto">
                        <a:xfrm>
                          <a:off x="474" y="330"/>
                          <a:ext cx="331" cy="331"/>
                        </a:xfrm>
                        <a:prstGeom prst="rect">
                          <a:avLst/>
                        </a:prstGeom>
                        <a:noFill/>
                        <a:ln>
                          <a:noFill/>
                        </a:ln>
                      </pic:spPr>
                    </pic:pic>
                  </wpg:wgp>
                </a:graphicData>
              </a:graphic>
              <wp14:sizeRelH relativeFrom="page">
                <wp14:pctWidth>0</wp14:pctWidth>
              </wp14:sizeRelH>
              <wp14:sizeRelV relativeFrom="page">
                <wp14:pctHeight>0</wp14:pctHeight>
              </wp14:sizeRelV>
            </wp:anchor>
          </w:drawing>
        </mc:Choice>
        <mc:Fallback>
          <w:pict>
            <v:group w14:anchorId="1A67024C" id="Group 38" o:spid="_x0000_s1026" style="position:absolute;margin-left:19.95pt;margin-top:12.75pt;width:23.95pt;height:23.95pt;z-index:-251658237;mso-position-horizontal-relative:page;mso-position-vertical-relative:page" coordorigin="399,255" coordsize="479,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27" type="#_x0000_t75" style="position:absolute;left:398;top:255;width:479;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">
                <v:imagedata r:id="rId3" o:title=""/>
              </v:shape>
              <v:shape id="Picture 19" o:spid="_x0000_s1028" type="#_x0000_t75" style="position:absolute;left:474;top:330;width:331;height: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">
                <v:imagedata r:id="rId4" o:title=""/>
              </v:shape>
              <w10:wrap anchorx="page" anchory="page"/>
            </v:group>
          </w:pict>
        </mc:Fallback>
      </mc:AlternateContent>
    </w:r>
    <w:r>
      <w:rPr>
        <w:noProof/>
      </w:rPr>
      <w:drawing>
        <wp:anchor distT="0" distB="0" distL="0" distR="0" simplePos="0" relativeHeight="251658244" behindDoc="1" locked="0" layoutInCell="1" allowOverlap="1" wp14:anchorId="0CBDD36F" wp14:editId="36078D84">
          <wp:simplePos x="0" y="0"/>
          <wp:positionH relativeFrom="page">
            <wp:posOffset>599440</wp:posOffset>
          </wp:positionH>
          <wp:positionV relativeFrom="page">
            <wp:posOffset>208280</wp:posOffset>
          </wp:positionV>
          <wp:extent cx="704215" cy="20891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04215" cy="20891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1" locked="0" layoutInCell="1" allowOverlap="1" wp14:anchorId="6964F65B" wp14:editId="5EBD45A6">
              <wp:simplePos x="0" y="0"/>
              <wp:positionH relativeFrom="page">
                <wp:posOffset>4848860</wp:posOffset>
              </wp:positionH>
              <wp:positionV relativeFrom="page">
                <wp:posOffset>328295</wp:posOffset>
              </wp:positionV>
              <wp:extent cx="340995" cy="151765"/>
              <wp:effectExtent l="0" t="0" r="0" b="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 cy="151765"/>
                      </a:xfrm>
                      <a:prstGeom prst="rect">
                        <a:avLst/>
                      </a:prstGeom>
                      <a:noFill/>
                      <a:ln>
                        <a:noFill/>
                      </a:ln>
                    </wps:spPr>
                    <wps:txbx>
                      <w:txbxContent>
                        <w:p w14:paraId="0A0D01F0" w14:textId="77777777" w:rsidR="00C85B76" w:rsidRDefault="00C85B76">
                          <w:pPr>
                            <w:spacing w:before="22"/>
                            <w:ind w:left="20"/>
                            <w:rPr>
                              <w:rFonts w:ascii="Calibri" w:hAnsi="Calibri"/>
                              <w:sz w:val="16"/>
                            </w:rPr>
                          </w:pPr>
                          <w:r>
                            <w:rPr>
                              <w:rFonts w:ascii="Calibri" w:hAnsi="Calibri"/>
                              <w:color w:val="231F20"/>
                              <w:w w:val="105"/>
                              <w:sz w:val="16"/>
                            </w:rPr>
                            <w:t>–</w:t>
                          </w:r>
                          <w:r>
                            <w:rPr>
                              <w:rFonts w:ascii="Calibri" w:hAnsi="Calibri"/>
                              <w:color w:val="231F20"/>
                              <w:spacing w:val="9"/>
                              <w:w w:val="105"/>
                              <w:sz w:val="16"/>
                            </w:rPr>
                            <w:t xml:space="preserve"> </w:t>
                          </w:r>
                          <w:r>
                            <w:fldChar w:fldCharType="begin"/>
                          </w:r>
                          <w:r>
                            <w:rPr>
                              <w:rFonts w:ascii="Calibri" w:hAnsi="Calibri"/>
                              <w:color w:val="231F20"/>
                              <w:w w:val="105"/>
                              <w:sz w:val="16"/>
                            </w:rPr>
                            <w:instrText xml:space="preserve"> PAGE </w:instrText>
                          </w:r>
                          <w:r>
                            <w:fldChar w:fldCharType="separate"/>
                          </w:r>
                          <w:r>
                            <w:t>52</w:t>
                          </w:r>
                          <w:r>
                            <w:fldChar w:fldCharType="end"/>
                          </w:r>
                          <w:r>
                            <w:rPr>
                              <w:rFonts w:ascii="Calibri" w:hAnsi="Calibri"/>
                              <w:color w:val="231F20"/>
                              <w:spacing w:val="9"/>
                              <w:w w:val="105"/>
                              <w:sz w:val="16"/>
                            </w:rPr>
                            <w:t xml:space="preserve"> </w:t>
                          </w:r>
                          <w:r>
                            <w:rPr>
                              <w:rFonts w:ascii="Calibri" w:hAnsi="Calibri"/>
                              <w:color w:val="231F20"/>
                              <w:w w:val="105"/>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64F65B" id="_x0000_t202" coordsize="21600,21600" o:spt="202" path="m,l,21600r21600,l21600,xe">
              <v:stroke joinstyle="miter"/>
              <v:path gradientshapeok="t" o:connecttype="rect"/>
            </v:shapetype>
            <v:shape id="Text Box 37" o:spid="_x0000_s1026" type="#_x0000_t202" style="position:absolute;left:0;text-align:left;margin-left:381.8pt;margin-top:25.85pt;width:26.85pt;height:11.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" filled="f" stroked="f">
              <v:textbox inset="0,0,0,0">
                <w:txbxContent>
                  <w:p w14:paraId="0A0D01F0" w14:textId="77777777" w:rsidR="00C85B76" w:rsidRDefault="00C85B76">
                    <w:pPr>
                      <w:spacing w:before="22"/>
                      <w:ind w:left="20"/>
                      <w:rPr>
                        <w:rFonts w:ascii="Calibri" w:hAnsi="Calibri"/>
                        <w:sz w:val="16"/>
                      </w:rPr>
                    </w:pPr>
                    <w:r>
                      <w:rPr>
                        <w:rFonts w:ascii="Calibri" w:hAnsi="Calibri"/>
                        <w:color w:val="231F20"/>
                        <w:w w:val="105"/>
                        <w:sz w:val="16"/>
                      </w:rPr>
                      <w:t>–</w:t>
                    </w:r>
                    <w:r>
                      <w:rPr>
                        <w:rFonts w:ascii="Calibri" w:hAnsi="Calibri"/>
                        <w:color w:val="231F20"/>
                        <w:spacing w:val="9"/>
                        <w:w w:val="105"/>
                        <w:sz w:val="16"/>
                      </w:rPr>
                      <w:t xml:space="preserve"> </w:t>
                    </w:r>
                    <w:r>
                      <w:fldChar w:fldCharType="begin"/>
                    </w:r>
                    <w:r>
                      <w:rPr>
                        <w:rFonts w:ascii="Calibri" w:hAnsi="Calibri"/>
                        <w:color w:val="231F20"/>
                        <w:w w:val="105"/>
                        <w:sz w:val="16"/>
                      </w:rPr>
                      <w:instrText xml:space="preserve"> PAGE </w:instrText>
                    </w:r>
                    <w:r>
                      <w:fldChar w:fldCharType="separate"/>
                    </w:r>
                    <w:r>
                      <w:t>52</w:t>
                    </w:r>
                    <w:r>
                      <w:fldChar w:fldCharType="end"/>
                    </w:r>
                    <w:r>
                      <w:rPr>
                        <w:rFonts w:ascii="Calibri" w:hAnsi="Calibri"/>
                        <w:color w:val="231F20"/>
                        <w:spacing w:val="9"/>
                        <w:w w:val="105"/>
                        <w:sz w:val="16"/>
                      </w:rPr>
                      <w:t xml:space="preserve"> </w:t>
                    </w:r>
                    <w:r>
                      <w:rPr>
                        <w:rFonts w:ascii="Calibri" w:hAnsi="Calibri"/>
                        <w:color w:val="231F20"/>
                        <w:w w:val="105"/>
                        <w:sz w:val="16"/>
                      </w:rPr>
                      <w:t>–</w:t>
                    </w:r>
                  </w:p>
                </w:txbxContent>
              </v:textbox>
              <w10:wrap anchorx="page" anchory="page"/>
            </v:shape>
          </w:pict>
        </mc:Fallback>
      </mc:AlternateContent>
    </w:r>
    <w:r>
      <w:rPr>
        <w:noProof/>
      </w:rPr>
      <mc:AlternateContent>
        <mc:Choice Requires="wps">
          <w:drawing>
            <wp:anchor distT="0" distB="0" distL="114300" distR="114300" simplePos="0" relativeHeight="251658241" behindDoc="1" locked="0" layoutInCell="1" allowOverlap="1" wp14:anchorId="614BE144" wp14:editId="13FB1AB2">
              <wp:simplePos x="0" y="0"/>
              <wp:positionH relativeFrom="page">
                <wp:posOffset>8879840</wp:posOffset>
              </wp:positionH>
              <wp:positionV relativeFrom="page">
                <wp:posOffset>328295</wp:posOffset>
              </wp:positionV>
              <wp:extent cx="882015" cy="153670"/>
              <wp:effectExtent l="0" t="0" r="0" b="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015" cy="153670"/>
                      </a:xfrm>
                      <a:prstGeom prst="rect">
                        <a:avLst/>
                      </a:prstGeom>
                      <a:noFill/>
                      <a:ln>
                        <a:noFill/>
                      </a:ln>
                    </wps:spPr>
                    <wps:txbx>
                      <w:txbxContent>
                        <w:p w14:paraId="725072EF" w14:textId="77777777" w:rsidR="00C85B76" w:rsidRDefault="00C85B76">
                          <w:pPr>
                            <w:spacing w:before="22"/>
                            <w:ind w:left="20"/>
                            <w:rPr>
                              <w:rFonts w:ascii="Calibri"/>
                              <w:i/>
                              <w:sz w:val="16"/>
                            </w:rPr>
                          </w:pPr>
                          <w:r>
                            <w:rPr>
                              <w:rFonts w:ascii="Calibri"/>
                              <w:i/>
                              <w:color w:val="231F20"/>
                              <w:w w:val="110"/>
                              <w:sz w:val="16"/>
                            </w:rPr>
                            <w:t>Bollettino</w:t>
                          </w:r>
                          <w:r>
                            <w:rPr>
                              <w:rFonts w:ascii="Calibri"/>
                              <w:i/>
                              <w:color w:val="231F20"/>
                              <w:spacing w:val="20"/>
                              <w:w w:val="110"/>
                              <w:sz w:val="16"/>
                            </w:rPr>
                            <w:t xml:space="preserve"> </w:t>
                          </w:r>
                          <w:r>
                            <w:rPr>
                              <w:rFonts w:ascii="Calibri"/>
                              <w:i/>
                              <w:color w:val="231F20"/>
                              <w:w w:val="110"/>
                              <w:sz w:val="16"/>
                            </w:rPr>
                            <w:t>Ufficiale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4BE144" id="Text Box 36" o:spid="_x0000_s1027" type="#_x0000_t202" style="position:absolute;left:0;text-align:left;margin-left:699.2pt;margin-top:25.85pt;width:69.45pt;height:12.1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" filled="f" stroked="f">
              <v:textbox inset="0,0,0,0">
                <w:txbxContent>
                  <w:p w14:paraId="725072EF" w14:textId="77777777" w:rsidR="00C85B76" w:rsidRDefault="00C85B76">
                    <w:pPr>
                      <w:spacing w:before="22"/>
                      <w:ind w:left="20"/>
                      <w:rPr>
                        <w:rFonts w:ascii="Calibri"/>
                        <w:i/>
                        <w:sz w:val="16"/>
                      </w:rPr>
                    </w:pPr>
                    <w:r>
                      <w:rPr>
                        <w:rFonts w:ascii="Calibri"/>
                        <w:i/>
                        <w:color w:val="231F20"/>
                        <w:w w:val="110"/>
                        <w:sz w:val="16"/>
                      </w:rPr>
                      <w:t>Bollettino</w:t>
                    </w:r>
                    <w:r>
                      <w:rPr>
                        <w:rFonts w:ascii="Calibri"/>
                        <w:i/>
                        <w:color w:val="231F20"/>
                        <w:spacing w:val="20"/>
                        <w:w w:val="110"/>
                        <w:sz w:val="16"/>
                      </w:rPr>
                      <w:t xml:space="preserve"> </w:t>
                    </w:r>
                    <w:r>
                      <w:rPr>
                        <w:rFonts w:ascii="Calibri"/>
                        <w:i/>
                        <w:color w:val="231F20"/>
                        <w:w w:val="110"/>
                        <w:sz w:val="16"/>
                      </w:rPr>
                      <w:t>Ufficiale</w:t>
                    </w:r>
                  </w:p>
                </w:txbxContent>
              </v:textbox>
              <w10:wrap anchorx="page" anchory="page"/>
            </v:shape>
          </w:pict>
        </mc:Fallback>
      </mc:AlternateContent>
    </w:r>
    <w:r>
      <w:rPr>
        <w:noProof/>
      </w:rPr>
      <mc:AlternateContent>
        <mc:Choice Requires="wps">
          <w:drawing>
            <wp:anchor distT="0" distB="0" distL="114300" distR="114300" simplePos="0" relativeHeight="251658242" behindDoc="1" locked="0" layoutInCell="1" allowOverlap="1" wp14:anchorId="370DD03C" wp14:editId="2455F5B8">
              <wp:simplePos x="0" y="0"/>
              <wp:positionH relativeFrom="page">
                <wp:posOffset>239395</wp:posOffset>
              </wp:positionH>
              <wp:positionV relativeFrom="page">
                <wp:posOffset>537210</wp:posOffset>
              </wp:positionV>
              <wp:extent cx="2317750" cy="151765"/>
              <wp:effectExtent l="0" t="0" r="0" b="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0" cy="151765"/>
                      </a:xfrm>
                      <a:prstGeom prst="rect">
                        <a:avLst/>
                      </a:prstGeom>
                      <a:noFill/>
                      <a:ln>
                        <a:noFill/>
                      </a:ln>
                    </wps:spPr>
                    <wps:txbx>
                      <w:txbxContent>
                        <w:p w14:paraId="6EA4A765" w14:textId="77777777" w:rsidR="00C85B76" w:rsidRDefault="00C85B76">
                          <w:pPr>
                            <w:spacing w:before="22"/>
                            <w:ind w:left="20"/>
                            <w:rPr>
                              <w:rFonts w:ascii="Calibri" w:hAnsi="Calibri"/>
                              <w:sz w:val="16"/>
                            </w:rPr>
                          </w:pPr>
                          <w:r>
                            <w:rPr>
                              <w:rFonts w:ascii="Calibri" w:hAnsi="Calibri"/>
                              <w:color w:val="198B56"/>
                              <w:w w:val="115"/>
                              <w:sz w:val="16"/>
                            </w:rPr>
                            <w:t>Serie</w:t>
                          </w:r>
                          <w:r>
                            <w:rPr>
                              <w:rFonts w:ascii="Calibri" w:hAnsi="Calibri"/>
                              <w:color w:val="198B56"/>
                              <w:spacing w:val="13"/>
                              <w:w w:val="115"/>
                              <w:sz w:val="16"/>
                            </w:rPr>
                            <w:t xml:space="preserve"> </w:t>
                          </w:r>
                          <w:r>
                            <w:rPr>
                              <w:rFonts w:ascii="Calibri" w:hAnsi="Calibri"/>
                              <w:color w:val="198B56"/>
                              <w:w w:val="115"/>
                              <w:sz w:val="16"/>
                            </w:rPr>
                            <w:t>Ordinaria</w:t>
                          </w:r>
                          <w:r>
                            <w:rPr>
                              <w:rFonts w:ascii="Calibri" w:hAnsi="Calibri"/>
                              <w:color w:val="198B56"/>
                              <w:spacing w:val="14"/>
                              <w:w w:val="115"/>
                              <w:sz w:val="16"/>
                            </w:rPr>
                            <w:t xml:space="preserve"> </w:t>
                          </w:r>
                          <w:r>
                            <w:rPr>
                              <w:rFonts w:ascii="Calibri" w:hAnsi="Calibri"/>
                              <w:color w:val="198B56"/>
                              <w:w w:val="115"/>
                              <w:sz w:val="16"/>
                            </w:rPr>
                            <w:t>n.</w:t>
                          </w:r>
                          <w:r>
                            <w:rPr>
                              <w:rFonts w:ascii="Calibri" w:hAnsi="Calibri"/>
                              <w:color w:val="198B56"/>
                              <w:spacing w:val="-8"/>
                              <w:w w:val="115"/>
                              <w:sz w:val="16"/>
                            </w:rPr>
                            <w:t xml:space="preserve"> </w:t>
                          </w:r>
                          <w:r>
                            <w:rPr>
                              <w:rFonts w:ascii="Calibri" w:hAnsi="Calibri"/>
                              <w:color w:val="198B56"/>
                              <w:w w:val="115"/>
                              <w:sz w:val="16"/>
                            </w:rPr>
                            <w:t>22</w:t>
                          </w:r>
                          <w:r>
                            <w:rPr>
                              <w:rFonts w:ascii="Calibri" w:hAnsi="Calibri"/>
                              <w:color w:val="198B56"/>
                              <w:spacing w:val="14"/>
                              <w:w w:val="115"/>
                              <w:sz w:val="16"/>
                            </w:rPr>
                            <w:t xml:space="preserve"> </w:t>
                          </w:r>
                          <w:r>
                            <w:rPr>
                              <w:rFonts w:ascii="Calibri" w:hAnsi="Calibri"/>
                              <w:color w:val="198B56"/>
                              <w:w w:val="115"/>
                              <w:sz w:val="16"/>
                            </w:rPr>
                            <w:t>-</w:t>
                          </w:r>
                          <w:r>
                            <w:rPr>
                              <w:rFonts w:ascii="Calibri" w:hAnsi="Calibri"/>
                              <w:color w:val="198B56"/>
                              <w:spacing w:val="14"/>
                              <w:w w:val="115"/>
                              <w:sz w:val="16"/>
                            </w:rPr>
                            <w:t xml:space="preserve"> </w:t>
                          </w:r>
                          <w:r>
                            <w:rPr>
                              <w:rFonts w:ascii="Calibri" w:hAnsi="Calibri"/>
                              <w:color w:val="198B56"/>
                              <w:w w:val="115"/>
                              <w:sz w:val="16"/>
                            </w:rPr>
                            <w:t>Martedì</w:t>
                          </w:r>
                          <w:r>
                            <w:rPr>
                              <w:rFonts w:ascii="Calibri" w:hAnsi="Calibri"/>
                              <w:color w:val="198B56"/>
                              <w:spacing w:val="14"/>
                              <w:w w:val="115"/>
                              <w:sz w:val="16"/>
                            </w:rPr>
                            <w:t xml:space="preserve"> </w:t>
                          </w:r>
                          <w:r>
                            <w:rPr>
                              <w:rFonts w:ascii="Calibri" w:hAnsi="Calibri"/>
                              <w:color w:val="198B56"/>
                              <w:w w:val="115"/>
                              <w:sz w:val="16"/>
                            </w:rPr>
                            <w:t>26</w:t>
                          </w:r>
                          <w:r>
                            <w:rPr>
                              <w:rFonts w:ascii="Calibri" w:hAnsi="Calibri"/>
                              <w:color w:val="198B56"/>
                              <w:spacing w:val="13"/>
                              <w:w w:val="115"/>
                              <w:sz w:val="16"/>
                            </w:rPr>
                            <w:t xml:space="preserve"> </w:t>
                          </w:r>
                          <w:r>
                            <w:rPr>
                              <w:rFonts w:ascii="Calibri" w:hAnsi="Calibri"/>
                              <w:color w:val="198B56"/>
                              <w:w w:val="115"/>
                              <w:sz w:val="16"/>
                            </w:rPr>
                            <w:t>maggio</w:t>
                          </w:r>
                          <w:r>
                            <w:rPr>
                              <w:rFonts w:ascii="Calibri" w:hAnsi="Calibri"/>
                              <w:color w:val="198B56"/>
                              <w:spacing w:val="14"/>
                              <w:w w:val="115"/>
                              <w:sz w:val="16"/>
                            </w:rPr>
                            <w:t xml:space="preserve"> </w:t>
                          </w:r>
                          <w:r>
                            <w:rPr>
                              <w:rFonts w:ascii="Calibri" w:hAnsi="Calibri"/>
                              <w:color w:val="198B56"/>
                              <w:w w:val="115"/>
                              <w:sz w:val="16"/>
                            </w:rPr>
                            <w:t>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0DD03C" id="Text Box 35" o:spid="_x0000_s1028" type="#_x0000_t202" style="position:absolute;left:0;text-align:left;margin-left:18.85pt;margin-top:42.3pt;width:182.5pt;height:11.95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" filled="f" stroked="f">
              <v:textbox inset="0,0,0,0">
                <w:txbxContent>
                  <w:p w14:paraId="6EA4A765" w14:textId="77777777" w:rsidR="00C85B76" w:rsidRDefault="00C85B76">
                    <w:pPr>
                      <w:spacing w:before="22"/>
                      <w:ind w:left="20"/>
                      <w:rPr>
                        <w:rFonts w:ascii="Calibri" w:hAnsi="Calibri"/>
                        <w:sz w:val="16"/>
                      </w:rPr>
                    </w:pPr>
                    <w:r>
                      <w:rPr>
                        <w:rFonts w:ascii="Calibri" w:hAnsi="Calibri"/>
                        <w:color w:val="198B56"/>
                        <w:w w:val="115"/>
                        <w:sz w:val="16"/>
                      </w:rPr>
                      <w:t>Serie</w:t>
                    </w:r>
                    <w:r>
                      <w:rPr>
                        <w:rFonts w:ascii="Calibri" w:hAnsi="Calibri"/>
                        <w:color w:val="198B56"/>
                        <w:spacing w:val="13"/>
                        <w:w w:val="115"/>
                        <w:sz w:val="16"/>
                      </w:rPr>
                      <w:t xml:space="preserve"> </w:t>
                    </w:r>
                    <w:r>
                      <w:rPr>
                        <w:rFonts w:ascii="Calibri" w:hAnsi="Calibri"/>
                        <w:color w:val="198B56"/>
                        <w:w w:val="115"/>
                        <w:sz w:val="16"/>
                      </w:rPr>
                      <w:t>Ordinaria</w:t>
                    </w:r>
                    <w:r>
                      <w:rPr>
                        <w:rFonts w:ascii="Calibri" w:hAnsi="Calibri"/>
                        <w:color w:val="198B56"/>
                        <w:spacing w:val="14"/>
                        <w:w w:val="115"/>
                        <w:sz w:val="16"/>
                      </w:rPr>
                      <w:t xml:space="preserve"> </w:t>
                    </w:r>
                    <w:r>
                      <w:rPr>
                        <w:rFonts w:ascii="Calibri" w:hAnsi="Calibri"/>
                        <w:color w:val="198B56"/>
                        <w:w w:val="115"/>
                        <w:sz w:val="16"/>
                      </w:rPr>
                      <w:t>n.</w:t>
                    </w:r>
                    <w:r>
                      <w:rPr>
                        <w:rFonts w:ascii="Calibri" w:hAnsi="Calibri"/>
                        <w:color w:val="198B56"/>
                        <w:spacing w:val="-8"/>
                        <w:w w:val="115"/>
                        <w:sz w:val="16"/>
                      </w:rPr>
                      <w:t xml:space="preserve"> </w:t>
                    </w:r>
                    <w:r>
                      <w:rPr>
                        <w:rFonts w:ascii="Calibri" w:hAnsi="Calibri"/>
                        <w:color w:val="198B56"/>
                        <w:w w:val="115"/>
                        <w:sz w:val="16"/>
                      </w:rPr>
                      <w:t>22</w:t>
                    </w:r>
                    <w:r>
                      <w:rPr>
                        <w:rFonts w:ascii="Calibri" w:hAnsi="Calibri"/>
                        <w:color w:val="198B56"/>
                        <w:spacing w:val="14"/>
                        <w:w w:val="115"/>
                        <w:sz w:val="16"/>
                      </w:rPr>
                      <w:t xml:space="preserve"> </w:t>
                    </w:r>
                    <w:r>
                      <w:rPr>
                        <w:rFonts w:ascii="Calibri" w:hAnsi="Calibri"/>
                        <w:color w:val="198B56"/>
                        <w:w w:val="115"/>
                        <w:sz w:val="16"/>
                      </w:rPr>
                      <w:t>-</w:t>
                    </w:r>
                    <w:r>
                      <w:rPr>
                        <w:rFonts w:ascii="Calibri" w:hAnsi="Calibri"/>
                        <w:color w:val="198B56"/>
                        <w:spacing w:val="14"/>
                        <w:w w:val="115"/>
                        <w:sz w:val="16"/>
                      </w:rPr>
                      <w:t xml:space="preserve"> </w:t>
                    </w:r>
                    <w:r>
                      <w:rPr>
                        <w:rFonts w:ascii="Calibri" w:hAnsi="Calibri"/>
                        <w:color w:val="198B56"/>
                        <w:w w:val="115"/>
                        <w:sz w:val="16"/>
                      </w:rPr>
                      <w:t>Martedì</w:t>
                    </w:r>
                    <w:r>
                      <w:rPr>
                        <w:rFonts w:ascii="Calibri" w:hAnsi="Calibri"/>
                        <w:color w:val="198B56"/>
                        <w:spacing w:val="14"/>
                        <w:w w:val="115"/>
                        <w:sz w:val="16"/>
                      </w:rPr>
                      <w:t xml:space="preserve"> </w:t>
                    </w:r>
                    <w:r>
                      <w:rPr>
                        <w:rFonts w:ascii="Calibri" w:hAnsi="Calibri"/>
                        <w:color w:val="198B56"/>
                        <w:w w:val="115"/>
                        <w:sz w:val="16"/>
                      </w:rPr>
                      <w:t>26</w:t>
                    </w:r>
                    <w:r>
                      <w:rPr>
                        <w:rFonts w:ascii="Calibri" w:hAnsi="Calibri"/>
                        <w:color w:val="198B56"/>
                        <w:spacing w:val="13"/>
                        <w:w w:val="115"/>
                        <w:sz w:val="16"/>
                      </w:rPr>
                      <w:t xml:space="preserve"> </w:t>
                    </w:r>
                    <w:r>
                      <w:rPr>
                        <w:rFonts w:ascii="Calibri" w:hAnsi="Calibri"/>
                        <w:color w:val="198B56"/>
                        <w:w w:val="115"/>
                        <w:sz w:val="16"/>
                      </w:rPr>
                      <w:t>maggio</w:t>
                    </w:r>
                    <w:r>
                      <w:rPr>
                        <w:rFonts w:ascii="Calibri" w:hAnsi="Calibri"/>
                        <w:color w:val="198B56"/>
                        <w:spacing w:val="14"/>
                        <w:w w:val="115"/>
                        <w:sz w:val="16"/>
                      </w:rPr>
                      <w:t xml:space="preserve"> </w:t>
                    </w:r>
                    <w:r>
                      <w:rPr>
                        <w:rFonts w:ascii="Calibri" w:hAnsi="Calibri"/>
                        <w:color w:val="198B56"/>
                        <w:w w:val="115"/>
                        <w:sz w:val="16"/>
                      </w:rPr>
                      <w:t>2020</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decimal"/>
      <w:lvlText w:val="%1."/>
      <w:lvlJc w:val="left"/>
      <w:pPr>
        <w:tabs>
          <w:tab w:val="num" w:pos="4811"/>
        </w:tabs>
        <w:ind w:left="4811" w:hanging="360"/>
      </w:pPr>
    </w:lvl>
    <w:lvl w:ilvl="1">
      <w:start w:val="1"/>
      <w:numFmt w:val="none"/>
      <w:suff w:val="nothing"/>
      <w:lvlText w:val=""/>
      <w:lvlJc w:val="left"/>
      <w:pPr>
        <w:tabs>
          <w:tab w:val="num" w:pos="1067"/>
        </w:tabs>
        <w:ind w:left="1067" w:hanging="576"/>
      </w:pPr>
    </w:lvl>
    <w:lvl w:ilvl="2">
      <w:start w:val="1"/>
      <w:numFmt w:val="none"/>
      <w:suff w:val="nothing"/>
      <w:lvlText w:val=""/>
      <w:lvlJc w:val="left"/>
      <w:pPr>
        <w:tabs>
          <w:tab w:val="num" w:pos="1211"/>
        </w:tabs>
        <w:ind w:left="1211" w:hanging="720"/>
      </w:pPr>
    </w:lvl>
    <w:lvl w:ilvl="3">
      <w:start w:val="1"/>
      <w:numFmt w:val="none"/>
      <w:suff w:val="nothing"/>
      <w:lvlText w:val=""/>
      <w:lvlJc w:val="left"/>
      <w:pPr>
        <w:tabs>
          <w:tab w:val="num" w:pos="1355"/>
        </w:tabs>
        <w:ind w:left="1355" w:hanging="864"/>
      </w:pPr>
    </w:lvl>
    <w:lvl w:ilvl="4">
      <w:start w:val="1"/>
      <w:numFmt w:val="none"/>
      <w:suff w:val="nothing"/>
      <w:lvlText w:val=""/>
      <w:lvlJc w:val="left"/>
      <w:pPr>
        <w:tabs>
          <w:tab w:val="num" w:pos="1499"/>
        </w:tabs>
        <w:ind w:left="1499" w:hanging="1008"/>
      </w:pPr>
    </w:lvl>
    <w:lvl w:ilvl="5">
      <w:start w:val="1"/>
      <w:numFmt w:val="none"/>
      <w:suff w:val="nothing"/>
      <w:lvlText w:val=""/>
      <w:lvlJc w:val="left"/>
      <w:pPr>
        <w:tabs>
          <w:tab w:val="num" w:pos="1643"/>
        </w:tabs>
        <w:ind w:left="1643" w:hanging="1152"/>
      </w:pPr>
    </w:lvl>
    <w:lvl w:ilvl="6">
      <w:start w:val="1"/>
      <w:numFmt w:val="none"/>
      <w:suff w:val="nothing"/>
      <w:lvlText w:val=""/>
      <w:lvlJc w:val="left"/>
      <w:pPr>
        <w:tabs>
          <w:tab w:val="num" w:pos="1787"/>
        </w:tabs>
        <w:ind w:left="1787" w:hanging="1296"/>
      </w:pPr>
    </w:lvl>
    <w:lvl w:ilvl="7">
      <w:start w:val="1"/>
      <w:numFmt w:val="none"/>
      <w:suff w:val="nothing"/>
      <w:lvlText w:val=""/>
      <w:lvlJc w:val="left"/>
      <w:pPr>
        <w:tabs>
          <w:tab w:val="num" w:pos="1931"/>
        </w:tabs>
        <w:ind w:left="1931" w:hanging="1440"/>
      </w:pPr>
    </w:lvl>
    <w:lvl w:ilvl="8">
      <w:start w:val="1"/>
      <w:numFmt w:val="none"/>
      <w:suff w:val="nothing"/>
      <w:lvlText w:val=""/>
      <w:lvlJc w:val="left"/>
      <w:pPr>
        <w:tabs>
          <w:tab w:val="num" w:pos="2075"/>
        </w:tabs>
        <w:ind w:left="2075" w:hanging="1584"/>
      </w:pPr>
    </w:lvl>
  </w:abstractNum>
  <w:abstractNum w:abstractNumId="1" w15:restartNumberingAfterBreak="0">
    <w:nsid w:val="00000002"/>
    <w:multiLevelType w:val="multilevel"/>
    <w:tmpl w:val="00000002"/>
    <w:name w:val="WW8Num3"/>
    <w:lvl w:ilvl="0">
      <w:start w:val="1"/>
      <w:numFmt w:val="bullet"/>
      <w:lvlText w:val=""/>
      <w:lvlJc w:val="left"/>
      <w:pPr>
        <w:tabs>
          <w:tab w:val="num" w:pos="1070"/>
        </w:tabs>
        <w:ind w:left="1070" w:hanging="360"/>
      </w:pPr>
      <w:rPr>
        <w:rFonts w:ascii="Symbol" w:hAnsi="Symbol"/>
      </w:rPr>
    </w:lvl>
    <w:lvl w:ilvl="1">
      <w:start w:val="1"/>
      <w:numFmt w:val="decimal"/>
      <w:lvlText w:val="%2."/>
      <w:lvlJc w:val="left"/>
      <w:pPr>
        <w:tabs>
          <w:tab w:val="num" w:pos="1440"/>
        </w:tabs>
        <w:ind w:left="1440" w:hanging="360"/>
      </w:pPr>
      <w:rPr>
        <w:rFonts w:ascii="Cambria" w:hAnsi="Cambria" w:cs="Tahoma"/>
        <w:szCs w:val="24"/>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2" w15:restartNumberingAfterBreak="0">
    <w:nsid w:val="00000003"/>
    <w:multiLevelType w:val="singleLevel"/>
    <w:tmpl w:val="00000003"/>
    <w:name w:val="WW8Num4"/>
    <w:lvl w:ilvl="0">
      <w:numFmt w:val="bullet"/>
      <w:lvlText w:val="-"/>
      <w:lvlJc w:val="left"/>
      <w:pPr>
        <w:tabs>
          <w:tab w:val="num" w:pos="0"/>
        </w:tabs>
        <w:ind w:left="720" w:hanging="360"/>
      </w:pPr>
      <w:rPr>
        <w:rFonts w:ascii="Times New Roman" w:hAnsi="Times New Roman" w:cs="Tahoma"/>
        <w:b w:val="0"/>
        <w:i w:val="0"/>
        <w:szCs w:val="24"/>
        <w:shd w:val="clear" w:color="auto" w:fill="FFFF00"/>
      </w:rPr>
    </w:lvl>
  </w:abstractNum>
  <w:abstractNum w:abstractNumId="3" w15:restartNumberingAfterBreak="0">
    <w:nsid w:val="00000004"/>
    <w:multiLevelType w:val="singleLevel"/>
    <w:tmpl w:val="00000004"/>
    <w:name w:val="WW8Num5"/>
    <w:lvl w:ilvl="0">
      <w:start w:val="1"/>
      <w:numFmt w:val="bullet"/>
      <w:lvlText w:val=""/>
      <w:lvlJc w:val="left"/>
      <w:pPr>
        <w:tabs>
          <w:tab w:val="num" w:pos="360"/>
        </w:tabs>
        <w:ind w:left="360" w:hanging="360"/>
      </w:pPr>
      <w:rPr>
        <w:rFonts w:ascii="Symbol" w:hAnsi="Symbol" w:cs="Symbol"/>
      </w:rPr>
    </w:lvl>
  </w:abstractNum>
  <w:abstractNum w:abstractNumId="4" w15:restartNumberingAfterBreak="0">
    <w:nsid w:val="00000005"/>
    <w:multiLevelType w:val="singleLevel"/>
    <w:tmpl w:val="00000005"/>
    <w:name w:val="WW8Num6"/>
    <w:lvl w:ilvl="0">
      <w:start w:val="1"/>
      <w:numFmt w:val="bullet"/>
      <w:lvlText w:val=""/>
      <w:lvlJc w:val="left"/>
      <w:pPr>
        <w:tabs>
          <w:tab w:val="num" w:pos="720"/>
        </w:tabs>
        <w:ind w:left="720" w:hanging="360"/>
      </w:pPr>
      <w:rPr>
        <w:rFonts w:ascii="Symbol" w:hAnsi="Symbol" w:cs="Tahoma"/>
        <w:szCs w:val="24"/>
        <w:shd w:val="clear" w:color="auto" w:fill="FFFF00"/>
      </w:rPr>
    </w:lvl>
  </w:abstractNum>
  <w:abstractNum w:abstractNumId="5" w15:restartNumberingAfterBreak="0">
    <w:nsid w:val="00000006"/>
    <w:multiLevelType w:val="singleLevel"/>
    <w:tmpl w:val="00000006"/>
    <w:name w:val="WW8Num7"/>
    <w:lvl w:ilvl="0">
      <w:start w:val="1"/>
      <w:numFmt w:val="bullet"/>
      <w:lvlText w:val=""/>
      <w:lvlJc w:val="left"/>
      <w:pPr>
        <w:tabs>
          <w:tab w:val="num" w:pos="360"/>
        </w:tabs>
        <w:ind w:left="360" w:hanging="360"/>
      </w:pPr>
      <w:rPr>
        <w:rFonts w:ascii="Symbol" w:hAnsi="Symbol" w:cs="Times New Roman"/>
        <w:szCs w:val="24"/>
      </w:rPr>
    </w:lvl>
  </w:abstractNum>
  <w:abstractNum w:abstractNumId="6" w15:restartNumberingAfterBreak="0">
    <w:nsid w:val="00000007"/>
    <w:multiLevelType w:val="singleLevel"/>
    <w:tmpl w:val="00000007"/>
    <w:name w:val="WW8Num8"/>
    <w:lvl w:ilvl="0">
      <w:start w:val="1"/>
      <w:numFmt w:val="bullet"/>
      <w:lvlText w:val=""/>
      <w:lvlJc w:val="left"/>
      <w:pPr>
        <w:tabs>
          <w:tab w:val="num" w:pos="1701"/>
        </w:tabs>
        <w:ind w:left="1701" w:hanging="567"/>
      </w:pPr>
      <w:rPr>
        <w:rFonts w:ascii="Wingdings" w:hAnsi="Wingdings" w:cs="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360"/>
        </w:tabs>
        <w:ind w:left="360" w:hanging="360"/>
      </w:pPr>
      <w:rPr>
        <w:rFonts w:ascii="Wingdings" w:hAnsi="Wingdings" w:cs="Times New Roman"/>
        <w:szCs w:val="24"/>
      </w:rPr>
    </w:lvl>
  </w:abstractNum>
  <w:abstractNum w:abstractNumId="8" w15:restartNumberingAfterBreak="0">
    <w:nsid w:val="00000009"/>
    <w:multiLevelType w:val="multilevel"/>
    <w:tmpl w:val="00000009"/>
    <w:name w:val="WW8Num11"/>
    <w:lvl w:ilvl="0">
      <w:start w:val="1"/>
      <w:numFmt w:val="lowerLetter"/>
      <w:lvlText w:val="%1)"/>
      <w:lvlJc w:val="left"/>
      <w:pPr>
        <w:tabs>
          <w:tab w:val="num" w:pos="0"/>
        </w:tabs>
        <w:ind w:left="360" w:hanging="360"/>
      </w:pPr>
    </w:lvl>
    <w:lvl w:ilvl="1">
      <w:start w:val="1"/>
      <w:numFmt w:val="lowerLetter"/>
      <w:lvlText w:val="%2)"/>
      <w:lvlJc w:val="left"/>
      <w:pPr>
        <w:tabs>
          <w:tab w:val="num" w:pos="0"/>
        </w:tabs>
        <w:ind w:left="720" w:hanging="360"/>
      </w:pPr>
      <w:rPr>
        <w:rFonts w:ascii="Times New Roman" w:eastAsia="Times New Roman" w:hAnsi="Times New Roman" w:cs="Times New Roman"/>
      </w:rPr>
    </w:lvl>
    <w:lvl w:ilvl="2">
      <w:start w:val="1"/>
      <w:numFmt w:val="lowerRoman"/>
      <w:lvlText w:val="%3)"/>
      <w:lvlJc w:val="left"/>
      <w:pPr>
        <w:tabs>
          <w:tab w:val="num" w:pos="0"/>
        </w:tabs>
        <w:ind w:left="1080" w:hanging="360"/>
      </w:pPr>
      <w:rPr>
        <w:rFonts w:ascii="Symbol" w:hAnsi="Symbol" w:cs="Symbol"/>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9" w15:restartNumberingAfterBreak="0">
    <w:nsid w:val="0000000A"/>
    <w:multiLevelType w:val="singleLevel"/>
    <w:tmpl w:val="0000000A"/>
    <w:name w:val="WW8Num12"/>
    <w:lvl w:ilvl="0">
      <w:start w:val="1"/>
      <w:numFmt w:val="bullet"/>
      <w:lvlText w:val=""/>
      <w:lvlJc w:val="left"/>
      <w:pPr>
        <w:tabs>
          <w:tab w:val="num" w:pos="720"/>
        </w:tabs>
        <w:ind w:left="720" w:hanging="360"/>
      </w:pPr>
      <w:rPr>
        <w:rFonts w:ascii="Symbol" w:hAnsi="Symbol" w:cs="Times New Roman"/>
        <w:lang w:val="it-IT"/>
      </w:rPr>
    </w:lvl>
  </w:abstractNum>
  <w:abstractNum w:abstractNumId="10" w15:restartNumberingAfterBreak="0">
    <w:nsid w:val="0000000B"/>
    <w:multiLevelType w:val="singleLevel"/>
    <w:tmpl w:val="0000000B"/>
    <w:name w:val="WW8Num14"/>
    <w:lvl w:ilvl="0">
      <w:start w:val="1"/>
      <w:numFmt w:val="bullet"/>
      <w:lvlText w:val=""/>
      <w:lvlJc w:val="left"/>
      <w:pPr>
        <w:tabs>
          <w:tab w:val="num" w:pos="720"/>
        </w:tabs>
        <w:ind w:left="720" w:hanging="360"/>
      </w:pPr>
      <w:rPr>
        <w:rFonts w:ascii="Symbol" w:hAnsi="Symbol" w:cs="Symbol"/>
        <w:szCs w:val="24"/>
      </w:rPr>
    </w:lvl>
  </w:abstractNum>
  <w:abstractNum w:abstractNumId="11" w15:restartNumberingAfterBreak="0">
    <w:nsid w:val="0000000C"/>
    <w:multiLevelType w:val="singleLevel"/>
    <w:tmpl w:val="0000000C"/>
    <w:name w:val="WW8Num15"/>
    <w:lvl w:ilvl="0">
      <w:start w:val="1"/>
      <w:numFmt w:val="bullet"/>
      <w:lvlText w:val=""/>
      <w:lvlJc w:val="left"/>
      <w:pPr>
        <w:tabs>
          <w:tab w:val="num" w:pos="360"/>
        </w:tabs>
        <w:ind w:left="360" w:hanging="360"/>
      </w:pPr>
      <w:rPr>
        <w:rFonts w:ascii="Symbol" w:hAnsi="Symbol" w:cs="Tahoma"/>
        <w:b w:val="0"/>
        <w:i w:val="0"/>
        <w:szCs w:val="24"/>
      </w:rPr>
    </w:lvl>
  </w:abstractNum>
  <w:abstractNum w:abstractNumId="12" w15:restartNumberingAfterBreak="0">
    <w:nsid w:val="0000000D"/>
    <w:multiLevelType w:val="singleLevel"/>
    <w:tmpl w:val="0000000D"/>
    <w:name w:val="WW8Num16"/>
    <w:lvl w:ilvl="0">
      <w:start w:val="1"/>
      <w:numFmt w:val="bullet"/>
      <w:lvlText w:val=""/>
      <w:lvlJc w:val="left"/>
      <w:pPr>
        <w:tabs>
          <w:tab w:val="num" w:pos="720"/>
        </w:tabs>
        <w:ind w:left="720" w:hanging="360"/>
      </w:pPr>
      <w:rPr>
        <w:rFonts w:ascii="Symbol" w:hAnsi="Symbol" w:cs="Symbol"/>
        <w:color w:val="FF0000"/>
        <w:szCs w:val="24"/>
      </w:rPr>
    </w:lvl>
  </w:abstractNum>
  <w:abstractNum w:abstractNumId="13" w15:restartNumberingAfterBreak="0">
    <w:nsid w:val="0000000E"/>
    <w:multiLevelType w:val="singleLevel"/>
    <w:tmpl w:val="0000000E"/>
    <w:name w:val="WW8Num17"/>
    <w:lvl w:ilvl="0">
      <w:start w:val="1"/>
      <w:numFmt w:val="bullet"/>
      <w:lvlText w:val="-"/>
      <w:lvlJc w:val="left"/>
      <w:pPr>
        <w:tabs>
          <w:tab w:val="num" w:pos="720"/>
        </w:tabs>
        <w:ind w:left="720" w:hanging="360"/>
      </w:pPr>
      <w:rPr>
        <w:rFonts w:ascii="Times New Roman" w:hAnsi="Times New Roman" w:cs="Tahoma"/>
        <w:color w:val="7030A0"/>
      </w:rPr>
    </w:lvl>
  </w:abstractNum>
  <w:abstractNum w:abstractNumId="14" w15:restartNumberingAfterBreak="0">
    <w:nsid w:val="0000000F"/>
    <w:multiLevelType w:val="singleLevel"/>
    <w:tmpl w:val="0000000F"/>
    <w:name w:val="WW8Num18"/>
    <w:lvl w:ilvl="0">
      <w:start w:val="1"/>
      <w:numFmt w:val="bullet"/>
      <w:lvlText w:val=""/>
      <w:lvlJc w:val="left"/>
      <w:pPr>
        <w:tabs>
          <w:tab w:val="num" w:pos="720"/>
        </w:tabs>
        <w:ind w:left="720" w:hanging="360"/>
      </w:pPr>
      <w:rPr>
        <w:rFonts w:ascii="Symbol" w:hAnsi="Symbol" w:cs="Arial Narrow"/>
        <w:b w:val="0"/>
        <w:bCs w:val="0"/>
        <w:i w:val="0"/>
        <w:iCs w:val="0"/>
        <w:sz w:val="22"/>
        <w:szCs w:val="16"/>
      </w:rPr>
    </w:lvl>
  </w:abstractNum>
  <w:abstractNum w:abstractNumId="15" w15:restartNumberingAfterBreak="0">
    <w:nsid w:val="00000010"/>
    <w:multiLevelType w:val="singleLevel"/>
    <w:tmpl w:val="00000010"/>
    <w:name w:val="WW8Num19"/>
    <w:lvl w:ilvl="0">
      <w:start w:val="1"/>
      <w:numFmt w:val="bullet"/>
      <w:lvlText w:val=""/>
      <w:lvlJc w:val="left"/>
      <w:pPr>
        <w:tabs>
          <w:tab w:val="num" w:pos="360"/>
        </w:tabs>
        <w:ind w:left="360" w:hanging="360"/>
      </w:pPr>
      <w:rPr>
        <w:rFonts w:ascii="Symbol" w:hAnsi="Symbol" w:cs="Symbol"/>
        <w:color w:val="7030A0"/>
      </w:rPr>
    </w:lvl>
  </w:abstractNum>
  <w:abstractNum w:abstractNumId="16" w15:restartNumberingAfterBreak="0">
    <w:nsid w:val="00000011"/>
    <w:multiLevelType w:val="singleLevel"/>
    <w:tmpl w:val="00000011"/>
    <w:name w:val="WW8Num20"/>
    <w:lvl w:ilvl="0">
      <w:start w:val="1"/>
      <w:numFmt w:val="bullet"/>
      <w:lvlText w:val=""/>
      <w:lvlJc w:val="left"/>
      <w:pPr>
        <w:tabs>
          <w:tab w:val="num" w:pos="567"/>
        </w:tabs>
        <w:ind w:left="567" w:hanging="567"/>
      </w:pPr>
      <w:rPr>
        <w:rFonts w:ascii="Symbol" w:hAnsi="Symbol" w:cs="Courier New"/>
        <w:szCs w:val="24"/>
      </w:rPr>
    </w:lvl>
  </w:abstractNum>
  <w:abstractNum w:abstractNumId="17" w15:restartNumberingAfterBreak="0">
    <w:nsid w:val="00000012"/>
    <w:multiLevelType w:val="multilevel"/>
    <w:tmpl w:val="00000012"/>
    <w:name w:val="WW8Num21"/>
    <w:lvl w:ilvl="0">
      <w:start w:val="1"/>
      <w:numFmt w:val="decimal"/>
      <w:lvlText w:val="%1."/>
      <w:lvlJc w:val="left"/>
      <w:pPr>
        <w:tabs>
          <w:tab w:val="num" w:pos="720"/>
        </w:tabs>
        <w:ind w:left="720" w:hanging="360"/>
      </w:pPr>
      <w:rPr>
        <w:rFonts w:ascii="Symbol" w:hAnsi="Symbol" w:cs="Symbol"/>
      </w:rPr>
    </w:lvl>
    <w:lvl w:ilvl="1">
      <w:start w:val="1"/>
      <w:numFmt w:val="lowerLetter"/>
      <w:lvlText w:val="%2)"/>
      <w:lvlJc w:val="left"/>
      <w:pPr>
        <w:tabs>
          <w:tab w:val="num" w:pos="1440"/>
        </w:tabs>
        <w:ind w:left="1440" w:hanging="360"/>
      </w:pPr>
      <w:rPr>
        <w:rFonts w:ascii="Times New Roman" w:hAnsi="Times New Roman" w:cs="Courier New"/>
        <w:color w:val="FF0000"/>
        <w:szCs w:val="24"/>
      </w:rPr>
    </w:lvl>
    <w:lvl w:ilvl="2">
      <w:start w:val="1"/>
      <w:numFmt w:val="decimal"/>
      <w:lvlText w:val="%3."/>
      <w:lvlJc w:val="left"/>
      <w:pPr>
        <w:tabs>
          <w:tab w:val="num" w:pos="2160"/>
        </w:tabs>
        <w:ind w:left="2160" w:hanging="360"/>
      </w:pPr>
      <w:rPr>
        <w:rFonts w:ascii="Symbol" w:hAnsi="Symbol" w:cs="Wingdings"/>
      </w:rPr>
    </w:lvl>
    <w:lvl w:ilvl="3">
      <w:start w:val="1"/>
      <w:numFmt w:val="decimal"/>
      <w:lvlText w:val="%4."/>
      <w:lvlJc w:val="left"/>
      <w:pPr>
        <w:tabs>
          <w:tab w:val="num" w:pos="2880"/>
        </w:tabs>
        <w:ind w:left="2880" w:hanging="360"/>
      </w:pPr>
      <w:rPr>
        <w:rFonts w:ascii="OpenSymbol" w:hAnsi="OpenSymbol" w:cs="Symbol"/>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00000013"/>
    <w:multiLevelType w:val="multilevel"/>
    <w:tmpl w:val="00000013"/>
    <w:name w:val="WW8Num22"/>
    <w:lvl w:ilvl="0">
      <w:start w:val="2"/>
      <w:numFmt w:val="upperLetter"/>
      <w:lvlText w:val="%1."/>
      <w:lvlJc w:val="left"/>
      <w:pPr>
        <w:tabs>
          <w:tab w:val="num" w:pos="720"/>
        </w:tabs>
        <w:ind w:left="720" w:hanging="360"/>
      </w:pPr>
      <w:rPr>
        <w:rFonts w:ascii="Symbol" w:hAnsi="Symbol" w:cs="Symbol"/>
        <w:color w:val="auto"/>
        <w:szCs w:val="24"/>
      </w:rPr>
    </w:lvl>
    <w:lvl w:ilvl="1">
      <w:start w:val="1"/>
      <w:numFmt w:val="lowerLetter"/>
      <w:lvlText w:val="%2."/>
      <w:lvlJc w:val="left"/>
      <w:pPr>
        <w:tabs>
          <w:tab w:val="num" w:pos="1440"/>
        </w:tabs>
        <w:ind w:left="1440" w:hanging="360"/>
      </w:pPr>
      <w:rPr>
        <w:rFonts w:ascii="Courier New" w:hAnsi="Courier New" w:cs="Courier New"/>
      </w:rPr>
    </w:lvl>
    <w:lvl w:ilvl="2">
      <w:start w:val="1"/>
      <w:numFmt w:val="lowerRoman"/>
      <w:lvlText w:val="%3."/>
      <w:lvlJc w:val="right"/>
      <w:pPr>
        <w:tabs>
          <w:tab w:val="num" w:pos="2160"/>
        </w:tabs>
        <w:ind w:left="2160" w:hanging="180"/>
      </w:pPr>
      <w:rPr>
        <w:rFonts w:ascii="Courier New" w:hAnsi="Courier New" w:cs="Courier New"/>
      </w:rPr>
    </w:lvl>
    <w:lvl w:ilvl="3">
      <w:start w:val="1"/>
      <w:numFmt w:val="decimal"/>
      <w:lvlText w:val="%4."/>
      <w:lvlJc w:val="left"/>
      <w:pPr>
        <w:tabs>
          <w:tab w:val="num" w:pos="2880"/>
        </w:tabs>
        <w:ind w:left="2880" w:hanging="360"/>
      </w:pPr>
      <w:rPr>
        <w:rFonts w:ascii="Courier New" w:hAnsi="Courier New" w:cs="Courier New"/>
      </w:rPr>
    </w:lvl>
    <w:lvl w:ilvl="4">
      <w:start w:val="1"/>
      <w:numFmt w:val="lowerLetter"/>
      <w:lvlText w:val="%5."/>
      <w:lvlJc w:val="left"/>
      <w:pPr>
        <w:tabs>
          <w:tab w:val="num" w:pos="3600"/>
        </w:tabs>
        <w:ind w:left="3600" w:hanging="360"/>
      </w:pPr>
      <w:rPr>
        <w:rFonts w:ascii="Courier New" w:hAnsi="Courier New" w:cs="Courier New"/>
      </w:rPr>
    </w:lvl>
    <w:lvl w:ilvl="5">
      <w:start w:val="1"/>
      <w:numFmt w:val="lowerRoman"/>
      <w:lvlText w:val="%6."/>
      <w:lvlJc w:val="right"/>
      <w:pPr>
        <w:tabs>
          <w:tab w:val="num" w:pos="4320"/>
        </w:tabs>
        <w:ind w:left="4320" w:hanging="180"/>
      </w:pPr>
      <w:rPr>
        <w:rFonts w:ascii="Courier New" w:hAnsi="Courier New" w:cs="Courier New"/>
      </w:rPr>
    </w:lvl>
    <w:lvl w:ilvl="6">
      <w:start w:val="1"/>
      <w:numFmt w:val="decimal"/>
      <w:lvlText w:val="%7."/>
      <w:lvlJc w:val="left"/>
      <w:pPr>
        <w:tabs>
          <w:tab w:val="num" w:pos="5040"/>
        </w:tabs>
        <w:ind w:left="5040" w:hanging="360"/>
      </w:pPr>
      <w:rPr>
        <w:rFonts w:ascii="Courier New" w:hAnsi="Courier New" w:cs="Courier New"/>
      </w:rPr>
    </w:lvl>
    <w:lvl w:ilvl="7">
      <w:start w:val="1"/>
      <w:numFmt w:val="lowerLetter"/>
      <w:lvlText w:val="%8."/>
      <w:lvlJc w:val="left"/>
      <w:pPr>
        <w:tabs>
          <w:tab w:val="num" w:pos="5760"/>
        </w:tabs>
        <w:ind w:left="5760" w:hanging="360"/>
      </w:pPr>
      <w:rPr>
        <w:rFonts w:ascii="Courier New" w:hAnsi="Courier New" w:cs="Courier New"/>
      </w:rPr>
    </w:lvl>
    <w:lvl w:ilvl="8">
      <w:start w:val="1"/>
      <w:numFmt w:val="lowerRoman"/>
      <w:lvlText w:val="%9."/>
      <w:lvlJc w:val="right"/>
      <w:pPr>
        <w:tabs>
          <w:tab w:val="num" w:pos="6480"/>
        </w:tabs>
        <w:ind w:left="6480" w:hanging="180"/>
      </w:pPr>
      <w:rPr>
        <w:rFonts w:ascii="Courier New" w:hAnsi="Courier New" w:cs="Courier New"/>
      </w:rPr>
    </w:lvl>
  </w:abstractNum>
  <w:abstractNum w:abstractNumId="19" w15:restartNumberingAfterBreak="0">
    <w:nsid w:val="00000014"/>
    <w:multiLevelType w:val="singleLevel"/>
    <w:tmpl w:val="00000014"/>
    <w:name w:val="WW8Num23"/>
    <w:lvl w:ilvl="0">
      <w:start w:val="1"/>
      <w:numFmt w:val="decimal"/>
      <w:lvlText w:val="%1.a"/>
      <w:lvlJc w:val="left"/>
      <w:pPr>
        <w:tabs>
          <w:tab w:val="num" w:pos="0"/>
        </w:tabs>
        <w:ind w:left="360" w:hanging="360"/>
      </w:pPr>
      <w:rPr>
        <w:rFonts w:ascii="Symbol" w:hAnsi="Symbol" w:cs="Symbol"/>
        <w:szCs w:val="24"/>
      </w:rPr>
    </w:lvl>
  </w:abstractNum>
  <w:abstractNum w:abstractNumId="20" w15:restartNumberingAfterBreak="0">
    <w:nsid w:val="00000015"/>
    <w:multiLevelType w:val="multilevel"/>
    <w:tmpl w:val="00000015"/>
    <w:name w:val="WW8Num24"/>
    <w:lvl w:ilvl="0">
      <w:start w:val="1"/>
      <w:numFmt w:val="bullet"/>
      <w:lvlText w:val="−"/>
      <w:lvlJc w:val="left"/>
      <w:pPr>
        <w:tabs>
          <w:tab w:val="num" w:pos="1494"/>
        </w:tabs>
        <w:ind w:left="1494" w:hanging="360"/>
      </w:pPr>
      <w:rPr>
        <w:rFonts w:ascii="Arial Narrow" w:hAnsi="Arial Narrow" w:cs="Tahoma"/>
      </w:rPr>
    </w:lvl>
    <w:lvl w:ilvl="1">
      <w:start w:val="1"/>
      <w:numFmt w:val="decimal"/>
      <w:lvlText w:val="%2."/>
      <w:lvlJc w:val="left"/>
      <w:pPr>
        <w:tabs>
          <w:tab w:val="num" w:pos="1864"/>
        </w:tabs>
        <w:ind w:left="1864" w:hanging="360"/>
      </w:pPr>
      <w:rPr>
        <w:rFonts w:ascii="Courier New" w:hAnsi="Courier New" w:cs="Courier New"/>
      </w:rPr>
    </w:lvl>
    <w:lvl w:ilvl="2">
      <w:start w:val="1"/>
      <w:numFmt w:val="bullet"/>
      <w:lvlText w:val=""/>
      <w:lvlJc w:val="left"/>
      <w:pPr>
        <w:tabs>
          <w:tab w:val="num" w:pos="2584"/>
        </w:tabs>
        <w:ind w:left="2584" w:hanging="360"/>
      </w:pPr>
      <w:rPr>
        <w:rFonts w:ascii="Wingdings" w:hAnsi="Wingdings" w:cs="Wingdings"/>
      </w:rPr>
    </w:lvl>
    <w:lvl w:ilvl="3">
      <w:start w:val="1"/>
      <w:numFmt w:val="bullet"/>
      <w:lvlText w:val=""/>
      <w:lvlJc w:val="left"/>
      <w:pPr>
        <w:tabs>
          <w:tab w:val="num" w:pos="3304"/>
        </w:tabs>
        <w:ind w:left="3304" w:hanging="360"/>
      </w:pPr>
      <w:rPr>
        <w:rFonts w:ascii="Symbol" w:hAnsi="Symbol" w:cs="Symbol"/>
      </w:rPr>
    </w:lvl>
    <w:lvl w:ilvl="4">
      <w:start w:val="1"/>
      <w:numFmt w:val="bullet"/>
      <w:lvlText w:val="o"/>
      <w:lvlJc w:val="left"/>
      <w:pPr>
        <w:tabs>
          <w:tab w:val="num" w:pos="4024"/>
        </w:tabs>
        <w:ind w:left="4024" w:hanging="360"/>
      </w:pPr>
      <w:rPr>
        <w:rFonts w:ascii="Courier New" w:hAnsi="Courier New" w:cs="Courier New"/>
      </w:rPr>
    </w:lvl>
    <w:lvl w:ilvl="5">
      <w:start w:val="1"/>
      <w:numFmt w:val="bullet"/>
      <w:lvlText w:val=""/>
      <w:lvlJc w:val="left"/>
      <w:pPr>
        <w:tabs>
          <w:tab w:val="num" w:pos="4744"/>
        </w:tabs>
        <w:ind w:left="4744" w:hanging="360"/>
      </w:pPr>
      <w:rPr>
        <w:rFonts w:ascii="Wingdings" w:hAnsi="Wingdings" w:cs="Wingdings"/>
      </w:rPr>
    </w:lvl>
    <w:lvl w:ilvl="6">
      <w:start w:val="1"/>
      <w:numFmt w:val="bullet"/>
      <w:lvlText w:val=""/>
      <w:lvlJc w:val="left"/>
      <w:pPr>
        <w:tabs>
          <w:tab w:val="num" w:pos="5464"/>
        </w:tabs>
        <w:ind w:left="5464" w:hanging="360"/>
      </w:pPr>
      <w:rPr>
        <w:rFonts w:ascii="Symbol" w:hAnsi="Symbol" w:cs="Symbol"/>
      </w:rPr>
    </w:lvl>
    <w:lvl w:ilvl="7">
      <w:start w:val="1"/>
      <w:numFmt w:val="bullet"/>
      <w:lvlText w:val="o"/>
      <w:lvlJc w:val="left"/>
      <w:pPr>
        <w:tabs>
          <w:tab w:val="num" w:pos="6184"/>
        </w:tabs>
        <w:ind w:left="6184" w:hanging="360"/>
      </w:pPr>
      <w:rPr>
        <w:rFonts w:ascii="Courier New" w:hAnsi="Courier New" w:cs="Courier New"/>
      </w:rPr>
    </w:lvl>
    <w:lvl w:ilvl="8">
      <w:start w:val="1"/>
      <w:numFmt w:val="bullet"/>
      <w:lvlText w:val=""/>
      <w:lvlJc w:val="left"/>
      <w:pPr>
        <w:tabs>
          <w:tab w:val="num" w:pos="6904"/>
        </w:tabs>
        <w:ind w:left="6904" w:hanging="360"/>
      </w:pPr>
      <w:rPr>
        <w:rFonts w:ascii="Wingdings" w:hAnsi="Wingdings" w:cs="Wingdings"/>
      </w:rPr>
    </w:lvl>
  </w:abstractNum>
  <w:abstractNum w:abstractNumId="21" w15:restartNumberingAfterBreak="0">
    <w:nsid w:val="00000016"/>
    <w:multiLevelType w:val="singleLevel"/>
    <w:tmpl w:val="00000016"/>
    <w:name w:val="WW8Num25"/>
    <w:lvl w:ilvl="0">
      <w:start w:val="1"/>
      <w:numFmt w:val="decimal"/>
      <w:lvlText w:val="%1.b"/>
      <w:lvlJc w:val="left"/>
      <w:pPr>
        <w:tabs>
          <w:tab w:val="num" w:pos="0"/>
        </w:tabs>
        <w:ind w:left="360" w:hanging="360"/>
      </w:pPr>
      <w:rPr>
        <w:rFonts w:ascii="Symbol" w:hAnsi="Symbol" w:cs="Symbol"/>
        <w:szCs w:val="24"/>
      </w:rPr>
    </w:lvl>
  </w:abstractNum>
  <w:abstractNum w:abstractNumId="22" w15:restartNumberingAfterBreak="0">
    <w:nsid w:val="00000017"/>
    <w:multiLevelType w:val="multilevel"/>
    <w:tmpl w:val="F822EC88"/>
    <w:name w:val="WW8Num26"/>
    <w:lvl w:ilvl="0">
      <w:start w:val="1"/>
      <w:numFmt w:val="decimal"/>
      <w:lvlText w:val="%1)"/>
      <w:lvlJc w:val="left"/>
      <w:pPr>
        <w:tabs>
          <w:tab w:val="num" w:pos="0"/>
        </w:tabs>
        <w:ind w:left="1077" w:hanging="360"/>
      </w:pPr>
      <w:rPr>
        <w:szCs w:val="24"/>
      </w:rPr>
    </w:lvl>
    <w:lvl w:ilvl="1">
      <w:start w:val="1"/>
      <w:numFmt w:val="bullet"/>
      <w:lvlText w:val="o"/>
      <w:lvlJc w:val="left"/>
      <w:pPr>
        <w:tabs>
          <w:tab w:val="num" w:pos="0"/>
        </w:tabs>
        <w:ind w:left="1797" w:hanging="360"/>
      </w:pPr>
      <w:rPr>
        <w:rFonts w:ascii="Courier New" w:hAnsi="Courier New" w:cs="Courier New"/>
      </w:rPr>
    </w:lvl>
    <w:lvl w:ilvl="2">
      <w:start w:val="1"/>
      <w:numFmt w:val="bullet"/>
      <w:lvlText w:val=""/>
      <w:lvlJc w:val="left"/>
      <w:pPr>
        <w:tabs>
          <w:tab w:val="num" w:pos="0"/>
        </w:tabs>
        <w:ind w:left="2517" w:hanging="360"/>
      </w:pPr>
      <w:rPr>
        <w:rFonts w:ascii="Wingdings" w:hAnsi="Wingdings" w:cs="Wingdings"/>
      </w:rPr>
    </w:lvl>
    <w:lvl w:ilvl="3">
      <w:start w:val="1"/>
      <w:numFmt w:val="bullet"/>
      <w:lvlText w:val=""/>
      <w:lvlJc w:val="left"/>
      <w:pPr>
        <w:tabs>
          <w:tab w:val="num" w:pos="0"/>
        </w:tabs>
        <w:ind w:left="3237" w:hanging="360"/>
      </w:pPr>
      <w:rPr>
        <w:rFonts w:ascii="Symbol" w:hAnsi="Symbol" w:cs="Times New Roman"/>
        <w:szCs w:val="24"/>
      </w:rPr>
    </w:lvl>
    <w:lvl w:ilvl="4">
      <w:start w:val="1"/>
      <w:numFmt w:val="bullet"/>
      <w:lvlText w:val="o"/>
      <w:lvlJc w:val="left"/>
      <w:pPr>
        <w:tabs>
          <w:tab w:val="num" w:pos="0"/>
        </w:tabs>
        <w:ind w:left="3957" w:hanging="360"/>
      </w:pPr>
      <w:rPr>
        <w:rFonts w:ascii="Courier New" w:hAnsi="Courier New" w:cs="Courier New"/>
      </w:rPr>
    </w:lvl>
    <w:lvl w:ilvl="5">
      <w:start w:val="1"/>
      <w:numFmt w:val="bullet"/>
      <w:lvlText w:val=""/>
      <w:lvlJc w:val="left"/>
      <w:pPr>
        <w:tabs>
          <w:tab w:val="num" w:pos="0"/>
        </w:tabs>
        <w:ind w:left="4677" w:hanging="360"/>
      </w:pPr>
      <w:rPr>
        <w:rFonts w:ascii="Wingdings" w:hAnsi="Wingdings" w:cs="Wingdings"/>
      </w:rPr>
    </w:lvl>
    <w:lvl w:ilvl="6">
      <w:start w:val="1"/>
      <w:numFmt w:val="bullet"/>
      <w:lvlText w:val=""/>
      <w:lvlJc w:val="left"/>
      <w:pPr>
        <w:tabs>
          <w:tab w:val="num" w:pos="0"/>
        </w:tabs>
        <w:ind w:left="5397" w:hanging="360"/>
      </w:pPr>
      <w:rPr>
        <w:rFonts w:ascii="Symbol" w:hAnsi="Symbol" w:cs="Times New Roman"/>
        <w:szCs w:val="24"/>
      </w:rPr>
    </w:lvl>
    <w:lvl w:ilvl="7">
      <w:start w:val="1"/>
      <w:numFmt w:val="bullet"/>
      <w:lvlText w:val="o"/>
      <w:lvlJc w:val="left"/>
      <w:pPr>
        <w:tabs>
          <w:tab w:val="num" w:pos="0"/>
        </w:tabs>
        <w:ind w:left="6117" w:hanging="360"/>
      </w:pPr>
      <w:rPr>
        <w:rFonts w:ascii="Courier New" w:hAnsi="Courier New" w:cs="Courier New"/>
      </w:rPr>
    </w:lvl>
    <w:lvl w:ilvl="8">
      <w:start w:val="1"/>
      <w:numFmt w:val="bullet"/>
      <w:lvlText w:val=""/>
      <w:lvlJc w:val="left"/>
      <w:pPr>
        <w:tabs>
          <w:tab w:val="num" w:pos="0"/>
        </w:tabs>
        <w:ind w:left="6837" w:hanging="360"/>
      </w:pPr>
      <w:rPr>
        <w:rFonts w:ascii="Wingdings" w:hAnsi="Wingdings" w:cs="Wingdings"/>
      </w:rPr>
    </w:lvl>
  </w:abstractNum>
  <w:abstractNum w:abstractNumId="23" w15:restartNumberingAfterBreak="0">
    <w:nsid w:val="00000018"/>
    <w:multiLevelType w:val="multilevel"/>
    <w:tmpl w:val="00000018"/>
    <w:name w:val="WW8Num28"/>
    <w:lvl w:ilvl="0">
      <w:start w:val="1"/>
      <w:numFmt w:val="bullet"/>
      <w:lvlText w:val="−"/>
      <w:lvlJc w:val="left"/>
      <w:pPr>
        <w:tabs>
          <w:tab w:val="num" w:pos="1430"/>
        </w:tabs>
        <w:ind w:left="1430" w:hanging="360"/>
      </w:pPr>
      <w:rPr>
        <w:rFonts w:ascii="Arial Narrow" w:hAnsi="Arial Narrow" w:cs="Wingdings"/>
      </w:rPr>
    </w:lvl>
    <w:lvl w:ilvl="1">
      <w:start w:val="1"/>
      <w:numFmt w:val="decimal"/>
      <w:lvlText w:val="%2."/>
      <w:lvlJc w:val="left"/>
      <w:pPr>
        <w:tabs>
          <w:tab w:val="num" w:pos="1800"/>
        </w:tabs>
        <w:ind w:left="1800" w:hanging="360"/>
      </w:pPr>
      <w:rPr>
        <w:rFonts w:ascii="Courier New" w:hAnsi="Courier New" w:cs="Courier New"/>
      </w:rPr>
    </w:lvl>
    <w:lvl w:ilvl="2">
      <w:start w:val="1"/>
      <w:numFmt w:val="bullet"/>
      <w:lvlText w:val=""/>
      <w:lvlJc w:val="left"/>
      <w:pPr>
        <w:tabs>
          <w:tab w:val="num" w:pos="2520"/>
        </w:tabs>
        <w:ind w:left="2520" w:hanging="360"/>
      </w:pPr>
      <w:rPr>
        <w:rFonts w:ascii="Wingdings" w:hAnsi="Wingdings" w:cs="Cambria"/>
      </w:rPr>
    </w:lvl>
    <w:lvl w:ilvl="3">
      <w:start w:val="1"/>
      <w:numFmt w:val="bullet"/>
      <w:lvlText w:val=""/>
      <w:lvlJc w:val="left"/>
      <w:pPr>
        <w:tabs>
          <w:tab w:val="num" w:pos="3240"/>
        </w:tabs>
        <w:ind w:left="3240" w:hanging="360"/>
      </w:pPr>
      <w:rPr>
        <w:rFonts w:ascii="Symbol" w:hAnsi="Symbol"/>
      </w:rPr>
    </w:lvl>
    <w:lvl w:ilvl="4">
      <w:start w:val="1"/>
      <w:numFmt w:val="bullet"/>
      <w:lvlText w:val="o"/>
      <w:lvlJc w:val="left"/>
      <w:pPr>
        <w:tabs>
          <w:tab w:val="num" w:pos="3960"/>
        </w:tabs>
        <w:ind w:left="3960" w:hanging="360"/>
      </w:pPr>
      <w:rPr>
        <w:rFonts w:ascii="Courier New" w:hAnsi="Courier New" w:cs="Courier New"/>
      </w:rPr>
    </w:lvl>
    <w:lvl w:ilvl="5">
      <w:start w:val="1"/>
      <w:numFmt w:val="bullet"/>
      <w:lvlText w:val=""/>
      <w:lvlJc w:val="left"/>
      <w:pPr>
        <w:tabs>
          <w:tab w:val="num" w:pos="4680"/>
        </w:tabs>
        <w:ind w:left="4680" w:hanging="360"/>
      </w:pPr>
      <w:rPr>
        <w:rFonts w:ascii="Wingdings" w:hAnsi="Wingdings" w:cs="Cambria"/>
      </w:rPr>
    </w:lvl>
    <w:lvl w:ilvl="6">
      <w:start w:val="1"/>
      <w:numFmt w:val="bullet"/>
      <w:lvlText w:val=""/>
      <w:lvlJc w:val="left"/>
      <w:pPr>
        <w:tabs>
          <w:tab w:val="num" w:pos="5400"/>
        </w:tabs>
        <w:ind w:left="5400" w:hanging="360"/>
      </w:pPr>
      <w:rPr>
        <w:rFonts w:ascii="Symbol" w:hAnsi="Symbol"/>
      </w:rPr>
    </w:lvl>
    <w:lvl w:ilvl="7">
      <w:start w:val="1"/>
      <w:numFmt w:val="bullet"/>
      <w:lvlText w:val="o"/>
      <w:lvlJc w:val="left"/>
      <w:pPr>
        <w:tabs>
          <w:tab w:val="num" w:pos="6120"/>
        </w:tabs>
        <w:ind w:left="6120" w:hanging="360"/>
      </w:pPr>
      <w:rPr>
        <w:rFonts w:ascii="Courier New" w:hAnsi="Courier New" w:cs="Courier New"/>
      </w:rPr>
    </w:lvl>
    <w:lvl w:ilvl="8">
      <w:start w:val="1"/>
      <w:numFmt w:val="bullet"/>
      <w:lvlText w:val=""/>
      <w:lvlJc w:val="left"/>
      <w:pPr>
        <w:tabs>
          <w:tab w:val="num" w:pos="6840"/>
        </w:tabs>
        <w:ind w:left="6840" w:hanging="360"/>
      </w:pPr>
      <w:rPr>
        <w:rFonts w:ascii="Wingdings" w:hAnsi="Wingdings" w:cs="Cambria"/>
      </w:rPr>
    </w:lvl>
  </w:abstractNum>
  <w:abstractNum w:abstractNumId="24" w15:restartNumberingAfterBreak="0">
    <w:nsid w:val="00000019"/>
    <w:multiLevelType w:val="singleLevel"/>
    <w:tmpl w:val="00000019"/>
    <w:name w:val="WW8Num29"/>
    <w:lvl w:ilvl="0">
      <w:start w:val="1"/>
      <w:numFmt w:val="lowerLetter"/>
      <w:lvlText w:val="%1)"/>
      <w:lvlJc w:val="left"/>
      <w:pPr>
        <w:tabs>
          <w:tab w:val="num" w:pos="0"/>
        </w:tabs>
        <w:ind w:left="774" w:hanging="360"/>
      </w:pPr>
      <w:rPr>
        <w:rFonts w:ascii="Times New Roman" w:hAnsi="Times New Roman" w:cs="Times New Roman"/>
      </w:rPr>
    </w:lvl>
  </w:abstractNum>
  <w:abstractNum w:abstractNumId="25" w15:restartNumberingAfterBreak="0">
    <w:nsid w:val="0000001A"/>
    <w:multiLevelType w:val="singleLevel"/>
    <w:tmpl w:val="0000001A"/>
    <w:name w:val="WW8Num32"/>
    <w:lvl w:ilvl="0">
      <w:start w:val="1"/>
      <w:numFmt w:val="bullet"/>
      <w:lvlText w:val=""/>
      <w:lvlJc w:val="left"/>
      <w:pPr>
        <w:tabs>
          <w:tab w:val="num" w:pos="0"/>
        </w:tabs>
        <w:ind w:left="360" w:hanging="360"/>
      </w:pPr>
      <w:rPr>
        <w:rFonts w:ascii="Wingdings" w:hAnsi="Wingdings" w:cs="Symbol"/>
        <w:color w:val="7030A0"/>
        <w:szCs w:val="24"/>
      </w:rPr>
    </w:lvl>
  </w:abstractNum>
  <w:abstractNum w:abstractNumId="26" w15:restartNumberingAfterBreak="0">
    <w:nsid w:val="0000001B"/>
    <w:multiLevelType w:val="singleLevel"/>
    <w:tmpl w:val="0000001B"/>
    <w:name w:val="WW8Num33"/>
    <w:lvl w:ilvl="0">
      <w:start w:val="1"/>
      <w:numFmt w:val="bullet"/>
      <w:lvlText w:val="−"/>
      <w:lvlJc w:val="left"/>
      <w:pPr>
        <w:tabs>
          <w:tab w:val="num" w:pos="0"/>
        </w:tabs>
        <w:ind w:left="1429" w:hanging="360"/>
      </w:pPr>
      <w:rPr>
        <w:rFonts w:ascii="Arial Narrow" w:hAnsi="Arial Narrow" w:cs="Tahoma"/>
        <w:color w:val="auto"/>
        <w:sz w:val="20"/>
        <w:szCs w:val="24"/>
        <w:shd w:val="clear" w:color="auto" w:fill="FFFF00"/>
      </w:rPr>
    </w:lvl>
  </w:abstractNum>
  <w:abstractNum w:abstractNumId="27" w15:restartNumberingAfterBreak="0">
    <w:nsid w:val="0000001C"/>
    <w:multiLevelType w:val="singleLevel"/>
    <w:tmpl w:val="0000001C"/>
    <w:name w:val="WW8Num35"/>
    <w:lvl w:ilvl="0">
      <w:start w:val="1707"/>
      <w:numFmt w:val="bullet"/>
      <w:lvlText w:val="-"/>
      <w:lvlJc w:val="left"/>
      <w:pPr>
        <w:tabs>
          <w:tab w:val="num" w:pos="0"/>
        </w:tabs>
        <w:ind w:left="720" w:hanging="360"/>
      </w:pPr>
      <w:rPr>
        <w:rFonts w:ascii="Calibri" w:hAnsi="Calibri" w:cs="Symbol"/>
        <w:color w:val="auto"/>
        <w:szCs w:val="24"/>
      </w:rPr>
    </w:lvl>
  </w:abstractNum>
  <w:abstractNum w:abstractNumId="28" w15:restartNumberingAfterBreak="0">
    <w:nsid w:val="0000001D"/>
    <w:multiLevelType w:val="singleLevel"/>
    <w:tmpl w:val="0000001D"/>
    <w:name w:val="WW8Num38"/>
    <w:lvl w:ilvl="0">
      <w:start w:val="1"/>
      <w:numFmt w:val="bullet"/>
      <w:lvlText w:val=""/>
      <w:lvlJc w:val="left"/>
      <w:pPr>
        <w:tabs>
          <w:tab w:val="num" w:pos="0"/>
        </w:tabs>
        <w:ind w:left="720" w:hanging="360"/>
      </w:pPr>
      <w:rPr>
        <w:rFonts w:ascii="Wingdings" w:hAnsi="Wingdings" w:cs="Symbol"/>
        <w:b/>
        <w:szCs w:val="24"/>
      </w:rPr>
    </w:lvl>
  </w:abstractNum>
  <w:abstractNum w:abstractNumId="29" w15:restartNumberingAfterBreak="0">
    <w:nsid w:val="0000001E"/>
    <w:multiLevelType w:val="singleLevel"/>
    <w:tmpl w:val="0000001E"/>
    <w:name w:val="WW8Num43"/>
    <w:lvl w:ilvl="0">
      <w:start w:val="1"/>
      <w:numFmt w:val="decimal"/>
      <w:lvlText w:val="%1.b"/>
      <w:lvlJc w:val="left"/>
      <w:pPr>
        <w:tabs>
          <w:tab w:val="num" w:pos="0"/>
        </w:tabs>
        <w:ind w:left="360" w:hanging="360"/>
      </w:pPr>
      <w:rPr>
        <w:rFonts w:ascii="Symbol" w:hAnsi="Symbol" w:cs="Symbol"/>
        <w:szCs w:val="24"/>
      </w:rPr>
    </w:lvl>
  </w:abstractNum>
  <w:abstractNum w:abstractNumId="30" w15:restartNumberingAfterBreak="0">
    <w:nsid w:val="0000001F"/>
    <w:multiLevelType w:val="singleLevel"/>
    <w:tmpl w:val="0000001F"/>
    <w:name w:val="WW8Num45"/>
    <w:lvl w:ilvl="0">
      <w:start w:val="1"/>
      <w:numFmt w:val="bullet"/>
      <w:lvlText w:val=""/>
      <w:lvlJc w:val="left"/>
      <w:pPr>
        <w:tabs>
          <w:tab w:val="num" w:pos="0"/>
        </w:tabs>
        <w:ind w:left="778" w:hanging="360"/>
      </w:pPr>
      <w:rPr>
        <w:rFonts w:ascii="Symbol" w:hAnsi="Symbol"/>
        <w:color w:val="auto"/>
      </w:rPr>
    </w:lvl>
  </w:abstractNum>
  <w:abstractNum w:abstractNumId="31" w15:restartNumberingAfterBreak="0">
    <w:nsid w:val="00000020"/>
    <w:multiLevelType w:val="singleLevel"/>
    <w:tmpl w:val="00000020"/>
    <w:name w:val="WW8Num46"/>
    <w:lvl w:ilvl="0">
      <w:start w:val="1"/>
      <w:numFmt w:val="lowerLetter"/>
      <w:lvlText w:val="%1)"/>
      <w:lvlJc w:val="left"/>
      <w:pPr>
        <w:tabs>
          <w:tab w:val="num" w:pos="0"/>
        </w:tabs>
        <w:ind w:left="774" w:hanging="360"/>
      </w:pPr>
      <w:rPr>
        <w:rFonts w:ascii="Times New Roman" w:eastAsia="Times New Roman" w:hAnsi="Times New Roman" w:cs="Times New Roman"/>
        <w:b/>
        <w:bCs/>
        <w:i/>
        <w:szCs w:val="24"/>
      </w:rPr>
    </w:lvl>
  </w:abstractNum>
  <w:abstractNum w:abstractNumId="32" w15:restartNumberingAfterBreak="0">
    <w:nsid w:val="00000021"/>
    <w:multiLevelType w:val="singleLevel"/>
    <w:tmpl w:val="00000021"/>
    <w:name w:val="WW8Num47"/>
    <w:lvl w:ilvl="0">
      <w:start w:val="2"/>
      <w:numFmt w:val="decimal"/>
      <w:lvlText w:val="%1."/>
      <w:lvlJc w:val="left"/>
      <w:pPr>
        <w:tabs>
          <w:tab w:val="num" w:pos="0"/>
        </w:tabs>
        <w:ind w:left="360" w:hanging="360"/>
      </w:pPr>
      <w:rPr>
        <w:rFonts w:ascii="Wingdings" w:hAnsi="Wingdings" w:cs="Wingdings"/>
      </w:rPr>
    </w:lvl>
  </w:abstractNum>
  <w:abstractNum w:abstractNumId="33" w15:restartNumberingAfterBreak="0">
    <w:nsid w:val="00000022"/>
    <w:multiLevelType w:val="singleLevel"/>
    <w:tmpl w:val="00000022"/>
    <w:name w:val="WW8Num49"/>
    <w:lvl w:ilvl="0">
      <w:numFmt w:val="bullet"/>
      <w:lvlText w:val="-"/>
      <w:lvlJc w:val="left"/>
      <w:pPr>
        <w:tabs>
          <w:tab w:val="num" w:pos="0"/>
        </w:tabs>
        <w:ind w:left="774" w:hanging="360"/>
      </w:pPr>
      <w:rPr>
        <w:rFonts w:ascii="Times New Roman" w:hAnsi="Times New Roman" w:cs="Cambria"/>
        <w:b/>
        <w:szCs w:val="24"/>
        <w:shd w:val="clear" w:color="auto" w:fill="FFFF00"/>
      </w:rPr>
    </w:lvl>
  </w:abstractNum>
  <w:abstractNum w:abstractNumId="34" w15:restartNumberingAfterBreak="0">
    <w:nsid w:val="00000023"/>
    <w:multiLevelType w:val="singleLevel"/>
    <w:tmpl w:val="00000023"/>
    <w:name w:val="WW8Num50"/>
    <w:lvl w:ilvl="0">
      <w:numFmt w:val="bullet"/>
      <w:lvlText w:val="-"/>
      <w:lvlJc w:val="left"/>
      <w:pPr>
        <w:tabs>
          <w:tab w:val="num" w:pos="0"/>
        </w:tabs>
        <w:ind w:left="1068" w:hanging="360"/>
      </w:pPr>
      <w:rPr>
        <w:rFonts w:ascii="Times New Roman" w:hAnsi="Times New Roman" w:cs="Symbol"/>
        <w:szCs w:val="24"/>
      </w:rPr>
    </w:lvl>
  </w:abstractNum>
  <w:abstractNum w:abstractNumId="35" w15:restartNumberingAfterBreak="0">
    <w:nsid w:val="00000024"/>
    <w:multiLevelType w:val="singleLevel"/>
    <w:tmpl w:val="00000024"/>
    <w:name w:val="WW8Num51"/>
    <w:lvl w:ilvl="0">
      <w:start w:val="1"/>
      <w:numFmt w:val="bullet"/>
      <w:lvlText w:val="−"/>
      <w:lvlJc w:val="left"/>
      <w:pPr>
        <w:tabs>
          <w:tab w:val="num" w:pos="0"/>
        </w:tabs>
        <w:ind w:left="1080" w:hanging="360"/>
      </w:pPr>
      <w:rPr>
        <w:rFonts w:ascii="Arial Narrow" w:hAnsi="Arial Narrow" w:cs="Symbol"/>
        <w:szCs w:val="24"/>
      </w:rPr>
    </w:lvl>
  </w:abstractNum>
  <w:abstractNum w:abstractNumId="36" w15:restartNumberingAfterBreak="0">
    <w:nsid w:val="00000025"/>
    <w:multiLevelType w:val="singleLevel"/>
    <w:tmpl w:val="00000025"/>
    <w:name w:val="WW8Num53"/>
    <w:lvl w:ilvl="0">
      <w:start w:val="1"/>
      <w:numFmt w:val="upperLetter"/>
      <w:lvlText w:val="%1)"/>
      <w:lvlJc w:val="left"/>
      <w:pPr>
        <w:tabs>
          <w:tab w:val="num" w:pos="0"/>
        </w:tabs>
        <w:ind w:left="644" w:hanging="360"/>
      </w:pPr>
      <w:rPr>
        <w:rFonts w:ascii="Symbol" w:hAnsi="Symbol" w:cs="Symbol"/>
        <w:b/>
        <w:szCs w:val="24"/>
      </w:rPr>
    </w:lvl>
  </w:abstractNum>
  <w:abstractNum w:abstractNumId="37" w15:restartNumberingAfterBreak="0">
    <w:nsid w:val="00000026"/>
    <w:multiLevelType w:val="singleLevel"/>
    <w:tmpl w:val="00000026"/>
    <w:name w:val="WW8Num54"/>
    <w:lvl w:ilvl="0">
      <w:start w:val="1"/>
      <w:numFmt w:val="bullet"/>
      <w:lvlText w:val=""/>
      <w:lvlJc w:val="left"/>
      <w:pPr>
        <w:tabs>
          <w:tab w:val="num" w:pos="0"/>
        </w:tabs>
        <w:ind w:left="720" w:hanging="360"/>
      </w:pPr>
      <w:rPr>
        <w:rFonts w:ascii="Symbol" w:hAnsi="Symbol" w:cs="Symbol"/>
        <w:b/>
        <w:color w:val="auto"/>
        <w:sz w:val="20"/>
        <w:szCs w:val="24"/>
      </w:rPr>
    </w:lvl>
  </w:abstractNum>
  <w:abstractNum w:abstractNumId="38" w15:restartNumberingAfterBreak="0">
    <w:nsid w:val="00000027"/>
    <w:multiLevelType w:val="singleLevel"/>
    <w:tmpl w:val="00000027"/>
    <w:name w:val="WW8Num55"/>
    <w:lvl w:ilvl="0">
      <w:start w:val="1"/>
      <w:numFmt w:val="bullet"/>
      <w:lvlText w:val=""/>
      <w:lvlJc w:val="left"/>
      <w:pPr>
        <w:tabs>
          <w:tab w:val="num" w:pos="720"/>
        </w:tabs>
        <w:ind w:left="720" w:hanging="360"/>
      </w:pPr>
      <w:rPr>
        <w:rFonts w:ascii="Symbol" w:hAnsi="Symbol" w:hint="default"/>
      </w:rPr>
    </w:lvl>
  </w:abstractNum>
  <w:abstractNum w:abstractNumId="39" w15:restartNumberingAfterBreak="0">
    <w:nsid w:val="00000028"/>
    <w:multiLevelType w:val="singleLevel"/>
    <w:tmpl w:val="00000028"/>
    <w:name w:val="WW8Num57"/>
    <w:lvl w:ilvl="0">
      <w:start w:val="1"/>
      <w:numFmt w:val="bullet"/>
      <w:lvlText w:val=""/>
      <w:lvlJc w:val="left"/>
      <w:pPr>
        <w:tabs>
          <w:tab w:val="num" w:pos="720"/>
        </w:tabs>
        <w:ind w:left="720" w:hanging="360"/>
      </w:pPr>
      <w:rPr>
        <w:rFonts w:ascii="Symbol" w:hAnsi="Symbol" w:cs="Times New Roman"/>
        <w:szCs w:val="24"/>
        <w:shd w:val="clear" w:color="auto" w:fill="FFFF00"/>
      </w:rPr>
    </w:lvl>
  </w:abstractNum>
  <w:abstractNum w:abstractNumId="40" w15:restartNumberingAfterBreak="0">
    <w:nsid w:val="00000029"/>
    <w:multiLevelType w:val="singleLevel"/>
    <w:tmpl w:val="00000029"/>
    <w:name w:val="WW8Num59"/>
    <w:lvl w:ilvl="0">
      <w:start w:val="1"/>
      <w:numFmt w:val="bullet"/>
      <w:lvlText w:val=""/>
      <w:lvlJc w:val="left"/>
      <w:pPr>
        <w:tabs>
          <w:tab w:val="num" w:pos="720"/>
        </w:tabs>
        <w:ind w:left="720" w:hanging="360"/>
      </w:pPr>
      <w:rPr>
        <w:rFonts w:ascii="Symbol" w:hAnsi="Symbol" w:cs="Symbol"/>
        <w:color w:val="auto"/>
        <w:szCs w:val="24"/>
      </w:rPr>
    </w:lvl>
  </w:abstractNum>
  <w:abstractNum w:abstractNumId="41" w15:restartNumberingAfterBreak="0">
    <w:nsid w:val="0000002A"/>
    <w:multiLevelType w:val="multilevel"/>
    <w:tmpl w:val="A7F6F2AC"/>
    <w:name w:val="WW8Num60"/>
    <w:lvl w:ilvl="0">
      <w:start w:val="1"/>
      <w:numFmt w:val="upperLetter"/>
      <w:lvlText w:val="%1."/>
      <w:lvlJc w:val="left"/>
      <w:pPr>
        <w:tabs>
          <w:tab w:val="num" w:pos="720"/>
        </w:tabs>
        <w:ind w:left="720" w:hanging="360"/>
      </w:pPr>
      <w:rPr>
        <w:rFonts w:ascii="Symbol" w:hAnsi="Symbol" w:cs="Symbol"/>
        <w:b/>
        <w:szCs w:val="24"/>
      </w:rPr>
    </w:lvl>
    <w:lvl w:ilvl="1">
      <w:start w:val="1"/>
      <w:numFmt w:val="lowerLetter"/>
      <w:lvlText w:val="%2."/>
      <w:lvlJc w:val="left"/>
      <w:pPr>
        <w:tabs>
          <w:tab w:val="num" w:pos="1440"/>
        </w:tabs>
        <w:ind w:left="1440" w:hanging="360"/>
      </w:pPr>
      <w:rPr>
        <w:rFonts w:ascii="Courier New" w:hAnsi="Courier New" w:cs="Courier New" w:hint="default"/>
        <w:color w:val="FF0000"/>
        <w:szCs w:val="24"/>
      </w:rPr>
    </w:lvl>
    <w:lvl w:ilvl="2">
      <w:start w:val="1"/>
      <w:numFmt w:val="lowerRoman"/>
      <w:lvlText w:val="%3."/>
      <w:lvlJc w:val="right"/>
      <w:pPr>
        <w:tabs>
          <w:tab w:val="num" w:pos="2160"/>
        </w:tabs>
        <w:ind w:left="2160" w:hanging="180"/>
      </w:pPr>
      <w:rPr>
        <w:rFonts w:ascii="Wingdings" w:hAnsi="Wingdings" w:cs="Wingdings" w:hint="default"/>
      </w:rPr>
    </w:lvl>
    <w:lvl w:ilvl="3">
      <w:start w:val="1"/>
      <w:numFmt w:val="decimal"/>
      <w:lvlText w:val="%4."/>
      <w:lvlJc w:val="left"/>
      <w:pPr>
        <w:tabs>
          <w:tab w:val="num" w:pos="2880"/>
        </w:tabs>
        <w:ind w:left="2880" w:hanging="360"/>
      </w:pPr>
      <w:rPr>
        <w:rFonts w:ascii="Symbol" w:hAnsi="Symbol" w:cs="Symbol" w:hint="default"/>
      </w:rPr>
    </w:lvl>
    <w:lvl w:ilvl="4">
      <w:start w:val="1"/>
      <w:numFmt w:val="lowerLetter"/>
      <w:lvlText w:val="%5."/>
      <w:lvlJc w:val="left"/>
      <w:pPr>
        <w:tabs>
          <w:tab w:val="num" w:pos="3600"/>
        </w:tabs>
        <w:ind w:left="3600" w:hanging="360"/>
      </w:pPr>
      <w:rPr>
        <w:rFonts w:ascii="Courier New" w:hAnsi="Courier New" w:cs="Courier New"/>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0000002C"/>
    <w:multiLevelType w:val="singleLevel"/>
    <w:tmpl w:val="0000002C"/>
    <w:name w:val="WW8Num66"/>
    <w:lvl w:ilvl="0">
      <w:start w:val="1"/>
      <w:numFmt w:val="bullet"/>
      <w:lvlText w:val=""/>
      <w:lvlJc w:val="left"/>
      <w:pPr>
        <w:tabs>
          <w:tab w:val="num" w:pos="720"/>
        </w:tabs>
        <w:ind w:left="720" w:hanging="360"/>
      </w:pPr>
      <w:rPr>
        <w:rFonts w:ascii="Symbol" w:hAnsi="Symbol" w:cs="Arial Narrow"/>
        <w:b w:val="0"/>
        <w:bCs w:val="0"/>
        <w:i w:val="0"/>
        <w:iCs w:val="0"/>
        <w:sz w:val="22"/>
        <w:szCs w:val="16"/>
      </w:rPr>
    </w:lvl>
  </w:abstractNum>
  <w:abstractNum w:abstractNumId="43" w15:restartNumberingAfterBreak="0">
    <w:nsid w:val="0000002D"/>
    <w:multiLevelType w:val="singleLevel"/>
    <w:tmpl w:val="0000002D"/>
    <w:name w:val="WW8Num72"/>
    <w:lvl w:ilvl="0">
      <w:start w:val="1"/>
      <w:numFmt w:val="bullet"/>
      <w:lvlText w:val=""/>
      <w:lvlJc w:val="left"/>
      <w:pPr>
        <w:tabs>
          <w:tab w:val="num" w:pos="720"/>
        </w:tabs>
        <w:ind w:left="720" w:hanging="360"/>
      </w:pPr>
      <w:rPr>
        <w:rFonts w:ascii="Symbol" w:hAnsi="Symbol" w:cs="Times New Roman"/>
        <w:b/>
        <w:szCs w:val="24"/>
      </w:rPr>
    </w:lvl>
  </w:abstractNum>
  <w:abstractNum w:abstractNumId="44" w15:restartNumberingAfterBreak="0">
    <w:nsid w:val="0000002E"/>
    <w:multiLevelType w:val="multilevel"/>
    <w:tmpl w:val="0000002E"/>
    <w:name w:val="WW8Num73"/>
    <w:lvl w:ilvl="0">
      <w:start w:val="1"/>
      <w:numFmt w:val="upperLetter"/>
      <w:lvlText w:val="%1."/>
      <w:lvlJc w:val="left"/>
      <w:pPr>
        <w:tabs>
          <w:tab w:val="num" w:pos="720"/>
        </w:tabs>
        <w:ind w:left="720" w:hanging="360"/>
      </w:pPr>
      <w:rPr>
        <w:rFonts w:ascii="Cambria" w:hAnsi="Cambria" w:cs="Cambria"/>
        <w:color w:val="FF0000"/>
        <w:szCs w:val="24"/>
        <w:shd w:val="clear" w:color="auto" w:fill="FFFF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0000002F"/>
    <w:multiLevelType w:val="singleLevel"/>
    <w:tmpl w:val="0000002F"/>
    <w:name w:val="WW8Num74"/>
    <w:lvl w:ilvl="0">
      <w:start w:val="1"/>
      <w:numFmt w:val="bullet"/>
      <w:lvlText w:val=""/>
      <w:lvlJc w:val="left"/>
      <w:pPr>
        <w:tabs>
          <w:tab w:val="num" w:pos="720"/>
        </w:tabs>
        <w:ind w:left="720" w:hanging="360"/>
      </w:pPr>
      <w:rPr>
        <w:rFonts w:ascii="Symbol" w:hAnsi="Symbol" w:cs="Wingdings" w:hint="default"/>
      </w:rPr>
    </w:lvl>
  </w:abstractNum>
  <w:abstractNum w:abstractNumId="46" w15:restartNumberingAfterBreak="0">
    <w:nsid w:val="00000030"/>
    <w:multiLevelType w:val="singleLevel"/>
    <w:tmpl w:val="00000030"/>
    <w:name w:val="WW8Num76"/>
    <w:lvl w:ilvl="0">
      <w:start w:val="1"/>
      <w:numFmt w:val="bullet"/>
      <w:lvlText w:val=""/>
      <w:lvlJc w:val="left"/>
      <w:pPr>
        <w:tabs>
          <w:tab w:val="num" w:pos="0"/>
        </w:tabs>
        <w:ind w:left="720" w:hanging="360"/>
      </w:pPr>
      <w:rPr>
        <w:rFonts w:ascii="Symbol" w:hAnsi="Symbol" w:cs="Cambria" w:hint="default"/>
        <w:szCs w:val="24"/>
      </w:rPr>
    </w:lvl>
  </w:abstractNum>
  <w:abstractNum w:abstractNumId="47" w15:restartNumberingAfterBreak="0">
    <w:nsid w:val="00000031"/>
    <w:multiLevelType w:val="singleLevel"/>
    <w:tmpl w:val="00000031"/>
    <w:name w:val="WW8Num79"/>
    <w:lvl w:ilvl="0">
      <w:start w:val="2"/>
      <w:numFmt w:val="decimal"/>
      <w:lvlText w:val="%1."/>
      <w:lvlJc w:val="left"/>
      <w:pPr>
        <w:tabs>
          <w:tab w:val="num" w:pos="0"/>
        </w:tabs>
        <w:ind w:left="360" w:hanging="360"/>
      </w:pPr>
      <w:rPr>
        <w:rFonts w:cs="Cambria"/>
      </w:rPr>
    </w:lvl>
  </w:abstractNum>
  <w:abstractNum w:abstractNumId="48" w15:restartNumberingAfterBreak="0">
    <w:nsid w:val="00000032"/>
    <w:multiLevelType w:val="multilevel"/>
    <w:tmpl w:val="00000032"/>
    <w:name w:val="WW8Num80"/>
    <w:lvl w:ilvl="0">
      <w:start w:val="1"/>
      <w:numFmt w:val="bullet"/>
      <w:lvlText w:val="−"/>
      <w:lvlJc w:val="left"/>
      <w:pPr>
        <w:tabs>
          <w:tab w:val="num" w:pos="360"/>
        </w:tabs>
        <w:ind w:left="360" w:hanging="360"/>
      </w:pPr>
      <w:rPr>
        <w:rFonts w:ascii="Arial Narrow" w:hAnsi="Arial Narrow" w:cs="Cambria" w:hint="default"/>
        <w:szCs w:val="24"/>
        <w:lang w:val="it-IT"/>
      </w:rPr>
    </w:lvl>
    <w:lvl w:ilvl="1">
      <w:start w:val="1"/>
      <w:numFmt w:val="bullet"/>
      <w:lvlText w:val=""/>
      <w:lvlJc w:val="left"/>
      <w:pPr>
        <w:tabs>
          <w:tab w:val="num" w:pos="1080"/>
        </w:tabs>
        <w:ind w:left="1080" w:hanging="360"/>
      </w:pPr>
      <w:rPr>
        <w:rFonts w:ascii="Symbol" w:hAnsi="Symbol"/>
      </w:rPr>
    </w:lvl>
    <w:lvl w:ilvl="2">
      <w:start w:val="2"/>
      <w:numFmt w:val="bullet"/>
      <w:lvlText w:val=""/>
      <w:lvlJc w:val="left"/>
      <w:pPr>
        <w:tabs>
          <w:tab w:val="num" w:pos="1980"/>
        </w:tabs>
        <w:ind w:left="1960" w:hanging="340"/>
      </w:pPr>
      <w:rPr>
        <w:rFonts w:ascii="Symbol" w:hAnsi="Symbol"/>
      </w:rPr>
    </w:lvl>
    <w:lvl w:ilvl="3">
      <w:start w:val="1"/>
      <w:numFmt w:val="bullet"/>
      <w:lvlText w:val="o"/>
      <w:lvlJc w:val="left"/>
      <w:pPr>
        <w:tabs>
          <w:tab w:val="num" w:pos="2520"/>
        </w:tabs>
        <w:ind w:left="2520" w:hanging="360"/>
      </w:pPr>
      <w:rPr>
        <w:rFonts w:ascii="OpenSymbol" w:hAnsi="OpenSymbol"/>
      </w:r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9" w15:restartNumberingAfterBreak="0">
    <w:nsid w:val="00000033"/>
    <w:multiLevelType w:val="singleLevel"/>
    <w:tmpl w:val="00000033"/>
    <w:name w:val="WW8Num84"/>
    <w:lvl w:ilvl="0">
      <w:start w:val="1"/>
      <w:numFmt w:val="bullet"/>
      <w:lvlText w:val=""/>
      <w:lvlJc w:val="left"/>
      <w:pPr>
        <w:tabs>
          <w:tab w:val="num" w:pos="0"/>
        </w:tabs>
        <w:ind w:left="1485" w:hanging="360"/>
      </w:pPr>
      <w:rPr>
        <w:rFonts w:ascii="Symbol" w:hAnsi="Symbol" w:cs="Arial Narrow"/>
        <w:b w:val="0"/>
        <w:bCs w:val="0"/>
        <w:i w:val="0"/>
        <w:iCs w:val="0"/>
        <w:sz w:val="22"/>
        <w:szCs w:val="16"/>
        <w:shd w:val="clear" w:color="auto" w:fill="FFFF00"/>
      </w:rPr>
    </w:lvl>
  </w:abstractNum>
  <w:abstractNum w:abstractNumId="50" w15:restartNumberingAfterBreak="0">
    <w:nsid w:val="00000034"/>
    <w:multiLevelType w:val="singleLevel"/>
    <w:tmpl w:val="00000034"/>
    <w:name w:val="WW8Num86"/>
    <w:lvl w:ilvl="0">
      <w:start w:val="1"/>
      <w:numFmt w:val="bullet"/>
      <w:lvlText w:val=""/>
      <w:lvlJc w:val="left"/>
      <w:pPr>
        <w:tabs>
          <w:tab w:val="num" w:pos="0"/>
        </w:tabs>
        <w:ind w:left="999" w:hanging="360"/>
      </w:pPr>
      <w:rPr>
        <w:rFonts w:ascii="Symbol" w:hAnsi="Symbol" w:cs="Arial Narrow" w:hint="default"/>
        <w:szCs w:val="24"/>
      </w:rPr>
    </w:lvl>
  </w:abstractNum>
  <w:abstractNum w:abstractNumId="51" w15:restartNumberingAfterBreak="0">
    <w:nsid w:val="00000035"/>
    <w:multiLevelType w:val="multilevel"/>
    <w:tmpl w:val="00000035"/>
    <w:name w:val="WW8Num88"/>
    <w:lvl w:ilvl="0">
      <w:start w:val="1"/>
      <w:numFmt w:val="bullet"/>
      <w:lvlText w:val=""/>
      <w:lvlJc w:val="left"/>
      <w:pPr>
        <w:tabs>
          <w:tab w:val="num" w:pos="1133"/>
        </w:tabs>
        <w:ind w:left="1133" w:hanging="360"/>
      </w:pPr>
      <w:rPr>
        <w:rFonts w:ascii="Symbol" w:hAnsi="Symbol" w:cs="Cambria"/>
        <w:sz w:val="20"/>
        <w:szCs w:val="24"/>
        <w:shd w:val="clear" w:color="auto" w:fill="FFFF00"/>
        <w:lang w:val="it-IT" w:eastAsia="it-IT" w:bidi="ar-SA"/>
      </w:rPr>
    </w:lvl>
    <w:lvl w:ilvl="1">
      <w:start w:val="1"/>
      <w:numFmt w:val="bullet"/>
      <w:lvlText w:val="◦"/>
      <w:lvlJc w:val="left"/>
      <w:pPr>
        <w:tabs>
          <w:tab w:val="num" w:pos="1493"/>
        </w:tabs>
        <w:ind w:left="1493" w:hanging="360"/>
      </w:pPr>
      <w:rPr>
        <w:rFonts w:ascii="OpenSymbol" w:hAnsi="OpenSymbol"/>
      </w:rPr>
    </w:lvl>
    <w:lvl w:ilvl="2">
      <w:start w:val="1"/>
      <w:numFmt w:val="bullet"/>
      <w:lvlText w:val="▪"/>
      <w:lvlJc w:val="left"/>
      <w:pPr>
        <w:tabs>
          <w:tab w:val="num" w:pos="1853"/>
        </w:tabs>
        <w:ind w:left="1853" w:hanging="360"/>
      </w:pPr>
      <w:rPr>
        <w:rFonts w:ascii="OpenSymbol" w:hAnsi="OpenSymbol"/>
      </w:rPr>
    </w:lvl>
    <w:lvl w:ilvl="3">
      <w:start w:val="1"/>
      <w:numFmt w:val="bullet"/>
      <w:lvlText w:val=""/>
      <w:lvlJc w:val="left"/>
      <w:pPr>
        <w:tabs>
          <w:tab w:val="num" w:pos="2213"/>
        </w:tabs>
        <w:ind w:left="2213" w:hanging="360"/>
      </w:pPr>
      <w:rPr>
        <w:rFonts w:ascii="Symbol" w:hAnsi="Symbol" w:cs="Cambria"/>
        <w:sz w:val="20"/>
        <w:szCs w:val="24"/>
        <w:shd w:val="clear" w:color="auto" w:fill="FFFF00"/>
        <w:lang w:val="it-IT" w:eastAsia="it-IT" w:bidi="ar-SA"/>
      </w:rPr>
    </w:lvl>
    <w:lvl w:ilvl="4">
      <w:start w:val="1"/>
      <w:numFmt w:val="bullet"/>
      <w:lvlText w:val="◦"/>
      <w:lvlJc w:val="left"/>
      <w:pPr>
        <w:tabs>
          <w:tab w:val="num" w:pos="2573"/>
        </w:tabs>
        <w:ind w:left="2573" w:hanging="360"/>
      </w:pPr>
      <w:rPr>
        <w:rFonts w:ascii="OpenSymbol" w:hAnsi="OpenSymbol"/>
      </w:rPr>
    </w:lvl>
    <w:lvl w:ilvl="5">
      <w:start w:val="1"/>
      <w:numFmt w:val="bullet"/>
      <w:lvlText w:val="▪"/>
      <w:lvlJc w:val="left"/>
      <w:pPr>
        <w:tabs>
          <w:tab w:val="num" w:pos="2933"/>
        </w:tabs>
        <w:ind w:left="2933" w:hanging="360"/>
      </w:pPr>
      <w:rPr>
        <w:rFonts w:ascii="OpenSymbol" w:hAnsi="OpenSymbol"/>
      </w:rPr>
    </w:lvl>
    <w:lvl w:ilvl="6">
      <w:start w:val="1"/>
      <w:numFmt w:val="bullet"/>
      <w:lvlText w:val=""/>
      <w:lvlJc w:val="left"/>
      <w:pPr>
        <w:tabs>
          <w:tab w:val="num" w:pos="3293"/>
        </w:tabs>
        <w:ind w:left="3293" w:hanging="360"/>
      </w:pPr>
      <w:rPr>
        <w:rFonts w:ascii="Symbol" w:hAnsi="Symbol" w:cs="Cambria"/>
        <w:sz w:val="20"/>
        <w:szCs w:val="24"/>
        <w:shd w:val="clear" w:color="auto" w:fill="FFFF00"/>
        <w:lang w:val="it-IT" w:eastAsia="it-IT" w:bidi="ar-SA"/>
      </w:rPr>
    </w:lvl>
    <w:lvl w:ilvl="7">
      <w:start w:val="1"/>
      <w:numFmt w:val="bullet"/>
      <w:lvlText w:val="◦"/>
      <w:lvlJc w:val="left"/>
      <w:pPr>
        <w:tabs>
          <w:tab w:val="num" w:pos="3653"/>
        </w:tabs>
        <w:ind w:left="3653" w:hanging="360"/>
      </w:pPr>
      <w:rPr>
        <w:rFonts w:ascii="OpenSymbol" w:hAnsi="OpenSymbol"/>
      </w:rPr>
    </w:lvl>
    <w:lvl w:ilvl="8">
      <w:start w:val="1"/>
      <w:numFmt w:val="bullet"/>
      <w:lvlText w:val="▪"/>
      <w:lvlJc w:val="left"/>
      <w:pPr>
        <w:tabs>
          <w:tab w:val="num" w:pos="4013"/>
        </w:tabs>
        <w:ind w:left="4013" w:hanging="360"/>
      </w:pPr>
      <w:rPr>
        <w:rFonts w:ascii="OpenSymbol" w:hAnsi="OpenSymbol"/>
      </w:rPr>
    </w:lvl>
  </w:abstractNum>
  <w:abstractNum w:abstractNumId="52" w15:restartNumberingAfterBreak="0">
    <w:nsid w:val="00000036"/>
    <w:multiLevelType w:val="singleLevel"/>
    <w:tmpl w:val="00000036"/>
    <w:name w:val="WW8Num89"/>
    <w:lvl w:ilvl="0">
      <w:start w:val="1"/>
      <w:numFmt w:val="lowerLetter"/>
      <w:lvlText w:val="%1)"/>
      <w:lvlJc w:val="left"/>
      <w:pPr>
        <w:tabs>
          <w:tab w:val="num" w:pos="0"/>
        </w:tabs>
        <w:ind w:left="1500" w:hanging="360"/>
      </w:pPr>
      <w:rPr>
        <w:rFonts w:ascii="Cambria" w:hAnsi="Cambria" w:cs="Tahoma"/>
        <w:szCs w:val="24"/>
      </w:rPr>
    </w:lvl>
  </w:abstractNum>
  <w:abstractNum w:abstractNumId="53" w15:restartNumberingAfterBreak="0">
    <w:nsid w:val="00000037"/>
    <w:multiLevelType w:val="singleLevel"/>
    <w:tmpl w:val="00000037"/>
    <w:name w:val="WW8Num90"/>
    <w:lvl w:ilvl="0">
      <w:start w:val="1"/>
      <w:numFmt w:val="bullet"/>
      <w:lvlText w:val="−"/>
      <w:lvlJc w:val="left"/>
      <w:pPr>
        <w:tabs>
          <w:tab w:val="num" w:pos="0"/>
        </w:tabs>
        <w:ind w:left="709" w:hanging="360"/>
      </w:pPr>
      <w:rPr>
        <w:rFonts w:ascii="Arial Narrow" w:hAnsi="Arial Narrow" w:cs="Symbol" w:hint="default"/>
        <w:szCs w:val="24"/>
        <w:shd w:val="clear" w:color="auto" w:fill="FFFF00"/>
      </w:rPr>
    </w:lvl>
  </w:abstractNum>
  <w:abstractNum w:abstractNumId="54" w15:restartNumberingAfterBreak="0">
    <w:nsid w:val="00000038"/>
    <w:multiLevelType w:val="multilevel"/>
    <w:tmpl w:val="00000038"/>
    <w:name w:val="WW8Num91"/>
    <w:lvl w:ilvl="0">
      <w:start w:val="1"/>
      <w:numFmt w:val="bullet"/>
      <w:lvlText w:val="−"/>
      <w:lvlJc w:val="left"/>
      <w:pPr>
        <w:tabs>
          <w:tab w:val="num" w:pos="360"/>
        </w:tabs>
        <w:ind w:left="360" w:hanging="360"/>
      </w:pPr>
      <w:rPr>
        <w:rFonts w:ascii="Arial Narrow" w:hAnsi="Arial Narrow" w:cs="Tahoma"/>
        <w:color w:val="FF0000"/>
        <w:sz w:val="20"/>
        <w:szCs w:val="24"/>
        <w:shd w:val="clear" w:color="auto" w:fill="FFFF00"/>
      </w:rPr>
    </w:lvl>
    <w:lvl w:ilvl="1">
      <w:start w:val="1"/>
      <w:numFmt w:val="bullet"/>
      <w:lvlText w:val="−"/>
      <w:lvlJc w:val="left"/>
      <w:pPr>
        <w:tabs>
          <w:tab w:val="num" w:pos="1080"/>
        </w:tabs>
        <w:ind w:left="1080" w:hanging="360"/>
      </w:pPr>
      <w:rPr>
        <w:rFonts w:ascii="Arial Narrow" w:hAnsi="Arial Narrow"/>
      </w:rPr>
    </w:lvl>
    <w:lvl w:ilvl="2">
      <w:start w:val="2"/>
      <w:numFmt w:val="bullet"/>
      <w:lvlText w:val=""/>
      <w:lvlJc w:val="left"/>
      <w:pPr>
        <w:tabs>
          <w:tab w:val="num" w:pos="1980"/>
        </w:tabs>
        <w:ind w:left="1960" w:hanging="340"/>
      </w:pPr>
      <w:rPr>
        <w:rFonts w:ascii="Symbol" w:hAnsi="Symbol"/>
      </w:rPr>
    </w:lvl>
    <w:lvl w:ilvl="3">
      <w:start w:val="1"/>
      <w:numFmt w:val="bullet"/>
      <w:lvlText w:val="o"/>
      <w:lvlJc w:val="left"/>
      <w:pPr>
        <w:tabs>
          <w:tab w:val="num" w:pos="2520"/>
        </w:tabs>
        <w:ind w:left="2520" w:hanging="360"/>
      </w:pPr>
      <w:rPr>
        <w:rFonts w:ascii="OpenSymbol" w:hAnsi="OpenSymbol"/>
      </w:r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5" w15:restartNumberingAfterBreak="0">
    <w:nsid w:val="00000039"/>
    <w:multiLevelType w:val="multilevel"/>
    <w:tmpl w:val="00000039"/>
    <w:name w:val="WW8Num94"/>
    <w:lvl w:ilvl="0">
      <w:start w:val="1"/>
      <w:numFmt w:val="bullet"/>
      <w:lvlText w:val=""/>
      <w:lvlJc w:val="left"/>
      <w:pPr>
        <w:tabs>
          <w:tab w:val="num" w:pos="1440"/>
        </w:tabs>
        <w:ind w:left="1440" w:hanging="360"/>
      </w:pPr>
      <w:rPr>
        <w:rFonts w:ascii="Symbol" w:hAnsi="Symbol" w:cs="Cambria"/>
        <w:szCs w:val="24"/>
      </w:rPr>
    </w:lvl>
    <w:lvl w:ilvl="1">
      <w:start w:val="1"/>
      <w:numFmt w:val="bullet"/>
      <w:lvlText w:val="◦"/>
      <w:lvlJc w:val="left"/>
      <w:pPr>
        <w:tabs>
          <w:tab w:val="num" w:pos="1800"/>
        </w:tabs>
        <w:ind w:left="1800" w:hanging="360"/>
      </w:pPr>
      <w:rPr>
        <w:rFonts w:ascii="OpenSymbol" w:hAnsi="OpenSymbol"/>
      </w:rPr>
    </w:lvl>
    <w:lvl w:ilvl="2">
      <w:start w:val="1"/>
      <w:numFmt w:val="bullet"/>
      <w:lvlText w:val="▪"/>
      <w:lvlJc w:val="left"/>
      <w:pPr>
        <w:tabs>
          <w:tab w:val="num" w:pos="2160"/>
        </w:tabs>
        <w:ind w:left="2160" w:hanging="360"/>
      </w:pPr>
      <w:rPr>
        <w:rFonts w:ascii="OpenSymbol" w:hAnsi="OpenSymbol"/>
      </w:rPr>
    </w:lvl>
    <w:lvl w:ilvl="3">
      <w:start w:val="1"/>
      <w:numFmt w:val="bullet"/>
      <w:lvlText w:val=""/>
      <w:lvlJc w:val="left"/>
      <w:pPr>
        <w:tabs>
          <w:tab w:val="num" w:pos="2520"/>
        </w:tabs>
        <w:ind w:left="2520" w:hanging="360"/>
      </w:pPr>
      <w:rPr>
        <w:rFonts w:ascii="Symbol" w:hAnsi="Symbol" w:cs="Cambria"/>
        <w:szCs w:val="24"/>
      </w:rPr>
    </w:lvl>
    <w:lvl w:ilvl="4">
      <w:start w:val="1"/>
      <w:numFmt w:val="bullet"/>
      <w:lvlText w:val="◦"/>
      <w:lvlJc w:val="left"/>
      <w:pPr>
        <w:tabs>
          <w:tab w:val="num" w:pos="2880"/>
        </w:tabs>
        <w:ind w:left="2880" w:hanging="360"/>
      </w:pPr>
      <w:rPr>
        <w:rFonts w:ascii="OpenSymbol" w:hAnsi="OpenSymbol"/>
      </w:rPr>
    </w:lvl>
    <w:lvl w:ilvl="5">
      <w:start w:val="1"/>
      <w:numFmt w:val="bullet"/>
      <w:lvlText w:val="▪"/>
      <w:lvlJc w:val="left"/>
      <w:pPr>
        <w:tabs>
          <w:tab w:val="num" w:pos="3240"/>
        </w:tabs>
        <w:ind w:left="3240" w:hanging="360"/>
      </w:pPr>
      <w:rPr>
        <w:rFonts w:ascii="OpenSymbol" w:hAnsi="OpenSymbol"/>
      </w:rPr>
    </w:lvl>
    <w:lvl w:ilvl="6">
      <w:start w:val="1"/>
      <w:numFmt w:val="bullet"/>
      <w:lvlText w:val=""/>
      <w:lvlJc w:val="left"/>
      <w:pPr>
        <w:tabs>
          <w:tab w:val="num" w:pos="3600"/>
        </w:tabs>
        <w:ind w:left="3600" w:hanging="360"/>
      </w:pPr>
      <w:rPr>
        <w:rFonts w:ascii="Symbol" w:hAnsi="Symbol" w:cs="Cambria"/>
        <w:szCs w:val="24"/>
      </w:rPr>
    </w:lvl>
    <w:lvl w:ilvl="7">
      <w:start w:val="1"/>
      <w:numFmt w:val="bullet"/>
      <w:lvlText w:val="◦"/>
      <w:lvlJc w:val="left"/>
      <w:pPr>
        <w:tabs>
          <w:tab w:val="num" w:pos="3960"/>
        </w:tabs>
        <w:ind w:left="3960" w:hanging="360"/>
      </w:pPr>
      <w:rPr>
        <w:rFonts w:ascii="OpenSymbol" w:hAnsi="OpenSymbol"/>
      </w:rPr>
    </w:lvl>
    <w:lvl w:ilvl="8">
      <w:start w:val="1"/>
      <w:numFmt w:val="bullet"/>
      <w:lvlText w:val="▪"/>
      <w:lvlJc w:val="left"/>
      <w:pPr>
        <w:tabs>
          <w:tab w:val="num" w:pos="4320"/>
        </w:tabs>
        <w:ind w:left="4320" w:hanging="360"/>
      </w:pPr>
      <w:rPr>
        <w:rFonts w:ascii="OpenSymbol" w:hAnsi="OpenSymbol"/>
      </w:rPr>
    </w:lvl>
  </w:abstractNum>
  <w:abstractNum w:abstractNumId="56" w15:restartNumberingAfterBreak="0">
    <w:nsid w:val="0000003A"/>
    <w:multiLevelType w:val="multilevel"/>
    <w:tmpl w:val="0000003A"/>
    <w:name w:val="WW8Num95"/>
    <w:lvl w:ilvl="0">
      <w:start w:val="1"/>
      <w:numFmt w:val="bullet"/>
      <w:lvlText w:val=""/>
      <w:lvlJc w:val="left"/>
      <w:pPr>
        <w:tabs>
          <w:tab w:val="num" w:pos="1080"/>
        </w:tabs>
        <w:ind w:left="1080" w:hanging="360"/>
      </w:pPr>
      <w:rPr>
        <w:rFonts w:ascii="Symbol" w:hAnsi="Symbol" w:cs="Times New Roman"/>
        <w:color w:val="FF0000"/>
        <w:szCs w:val="24"/>
      </w:rPr>
    </w:lvl>
    <w:lvl w:ilvl="1">
      <w:start w:val="1"/>
      <w:numFmt w:val="bullet"/>
      <w:lvlText w:val="◦"/>
      <w:lvlJc w:val="left"/>
      <w:pPr>
        <w:tabs>
          <w:tab w:val="num" w:pos="1440"/>
        </w:tabs>
        <w:ind w:left="1440" w:hanging="360"/>
      </w:pPr>
      <w:rPr>
        <w:rFonts w:ascii="OpenSymbol" w:hAnsi="OpenSymbol" w:cs="Courier New" w:hint="default"/>
      </w:rPr>
    </w:lvl>
    <w:lvl w:ilvl="2">
      <w:start w:val="1"/>
      <w:numFmt w:val="bullet"/>
      <w:lvlText w:val="▪"/>
      <w:lvlJc w:val="left"/>
      <w:pPr>
        <w:tabs>
          <w:tab w:val="num" w:pos="1800"/>
        </w:tabs>
        <w:ind w:left="1800" w:hanging="360"/>
      </w:pPr>
      <w:rPr>
        <w:rFonts w:ascii="OpenSymbol" w:hAnsi="OpenSymbol" w:cs="Courier New" w:hint="default"/>
      </w:rPr>
    </w:lvl>
    <w:lvl w:ilvl="3">
      <w:start w:val="1"/>
      <w:numFmt w:val="bullet"/>
      <w:lvlText w:val=""/>
      <w:lvlJc w:val="left"/>
      <w:pPr>
        <w:tabs>
          <w:tab w:val="num" w:pos="2160"/>
        </w:tabs>
        <w:ind w:left="2160" w:hanging="360"/>
      </w:pPr>
      <w:rPr>
        <w:rFonts w:ascii="Symbol" w:hAnsi="Symbol" w:cs="Times New Roman"/>
        <w:color w:val="FF0000"/>
        <w:szCs w:val="24"/>
      </w:rPr>
    </w:lvl>
    <w:lvl w:ilvl="4">
      <w:start w:val="1"/>
      <w:numFmt w:val="bullet"/>
      <w:lvlText w:val="◦"/>
      <w:lvlJc w:val="left"/>
      <w:pPr>
        <w:tabs>
          <w:tab w:val="num" w:pos="2520"/>
        </w:tabs>
        <w:ind w:left="2520" w:hanging="360"/>
      </w:pPr>
      <w:rPr>
        <w:rFonts w:ascii="OpenSymbol" w:hAnsi="OpenSymbol" w:cs="Courier New" w:hint="default"/>
      </w:rPr>
    </w:lvl>
    <w:lvl w:ilvl="5">
      <w:start w:val="1"/>
      <w:numFmt w:val="bullet"/>
      <w:lvlText w:val="▪"/>
      <w:lvlJc w:val="left"/>
      <w:pPr>
        <w:tabs>
          <w:tab w:val="num" w:pos="2880"/>
        </w:tabs>
        <w:ind w:left="2880" w:hanging="360"/>
      </w:pPr>
      <w:rPr>
        <w:rFonts w:ascii="OpenSymbol" w:hAnsi="OpenSymbol" w:cs="Courier New" w:hint="default"/>
      </w:rPr>
    </w:lvl>
    <w:lvl w:ilvl="6">
      <w:start w:val="1"/>
      <w:numFmt w:val="bullet"/>
      <w:lvlText w:val=""/>
      <w:lvlJc w:val="left"/>
      <w:pPr>
        <w:tabs>
          <w:tab w:val="num" w:pos="3240"/>
        </w:tabs>
        <w:ind w:left="3240" w:hanging="360"/>
      </w:pPr>
      <w:rPr>
        <w:rFonts w:ascii="Symbol" w:hAnsi="Symbol" w:cs="Times New Roman"/>
        <w:color w:val="FF0000"/>
        <w:szCs w:val="24"/>
      </w:rPr>
    </w:lvl>
    <w:lvl w:ilvl="7">
      <w:start w:val="1"/>
      <w:numFmt w:val="bullet"/>
      <w:lvlText w:val="◦"/>
      <w:lvlJc w:val="left"/>
      <w:pPr>
        <w:tabs>
          <w:tab w:val="num" w:pos="3600"/>
        </w:tabs>
        <w:ind w:left="3600" w:hanging="360"/>
      </w:pPr>
      <w:rPr>
        <w:rFonts w:ascii="OpenSymbol" w:hAnsi="OpenSymbol" w:cs="Courier New" w:hint="default"/>
      </w:rPr>
    </w:lvl>
    <w:lvl w:ilvl="8">
      <w:start w:val="1"/>
      <w:numFmt w:val="bullet"/>
      <w:lvlText w:val="▪"/>
      <w:lvlJc w:val="left"/>
      <w:pPr>
        <w:tabs>
          <w:tab w:val="num" w:pos="3960"/>
        </w:tabs>
        <w:ind w:left="3960" w:hanging="360"/>
      </w:pPr>
      <w:rPr>
        <w:rFonts w:ascii="OpenSymbol" w:hAnsi="OpenSymbol" w:cs="Courier New" w:hint="default"/>
      </w:rPr>
    </w:lvl>
  </w:abstractNum>
  <w:abstractNum w:abstractNumId="57" w15:restartNumberingAfterBreak="0">
    <w:nsid w:val="0000003B"/>
    <w:multiLevelType w:val="multilevel"/>
    <w:tmpl w:val="0000003B"/>
    <w:name w:val="WW8Num97"/>
    <w:lvl w:ilvl="0">
      <w:start w:val="1"/>
      <w:numFmt w:val="bullet"/>
      <w:lvlText w:val=""/>
      <w:lvlJc w:val="left"/>
      <w:pPr>
        <w:tabs>
          <w:tab w:val="num" w:pos="1080"/>
        </w:tabs>
        <w:ind w:left="1080" w:hanging="360"/>
      </w:pPr>
      <w:rPr>
        <w:rFonts w:ascii="Symbol" w:hAnsi="Symbol" w:cs="Times New Roman"/>
        <w:szCs w:val="24"/>
      </w:rPr>
    </w:lvl>
    <w:lvl w:ilvl="1">
      <w:start w:val="1"/>
      <w:numFmt w:val="bullet"/>
      <w:lvlText w:val="◦"/>
      <w:lvlJc w:val="left"/>
      <w:pPr>
        <w:tabs>
          <w:tab w:val="num" w:pos="1440"/>
        </w:tabs>
        <w:ind w:left="1440" w:hanging="360"/>
      </w:pPr>
      <w:rPr>
        <w:rFonts w:ascii="OpenSymbol" w:hAnsi="OpenSymbol" w:cs="Courier New" w:hint="default"/>
      </w:rPr>
    </w:lvl>
    <w:lvl w:ilvl="2">
      <w:start w:val="1"/>
      <w:numFmt w:val="bullet"/>
      <w:lvlText w:val="▪"/>
      <w:lvlJc w:val="left"/>
      <w:pPr>
        <w:tabs>
          <w:tab w:val="num" w:pos="1800"/>
        </w:tabs>
        <w:ind w:left="1800" w:hanging="360"/>
      </w:pPr>
      <w:rPr>
        <w:rFonts w:ascii="OpenSymbol" w:hAnsi="OpenSymbol" w:cs="Courier New" w:hint="default"/>
      </w:rPr>
    </w:lvl>
    <w:lvl w:ilvl="3">
      <w:start w:val="1"/>
      <w:numFmt w:val="bullet"/>
      <w:lvlText w:val=""/>
      <w:lvlJc w:val="left"/>
      <w:pPr>
        <w:tabs>
          <w:tab w:val="num" w:pos="2160"/>
        </w:tabs>
        <w:ind w:left="2160" w:hanging="360"/>
      </w:pPr>
      <w:rPr>
        <w:rFonts w:ascii="Symbol" w:hAnsi="Symbol" w:cs="Times New Roman"/>
        <w:szCs w:val="24"/>
      </w:rPr>
    </w:lvl>
    <w:lvl w:ilvl="4">
      <w:start w:val="1"/>
      <w:numFmt w:val="bullet"/>
      <w:lvlText w:val="◦"/>
      <w:lvlJc w:val="left"/>
      <w:pPr>
        <w:tabs>
          <w:tab w:val="num" w:pos="2520"/>
        </w:tabs>
        <w:ind w:left="2520" w:hanging="360"/>
      </w:pPr>
      <w:rPr>
        <w:rFonts w:ascii="OpenSymbol" w:hAnsi="OpenSymbol" w:cs="Courier New" w:hint="default"/>
      </w:rPr>
    </w:lvl>
    <w:lvl w:ilvl="5">
      <w:start w:val="1"/>
      <w:numFmt w:val="bullet"/>
      <w:lvlText w:val="▪"/>
      <w:lvlJc w:val="left"/>
      <w:pPr>
        <w:tabs>
          <w:tab w:val="num" w:pos="2880"/>
        </w:tabs>
        <w:ind w:left="2880" w:hanging="360"/>
      </w:pPr>
      <w:rPr>
        <w:rFonts w:ascii="OpenSymbol" w:hAnsi="OpenSymbol" w:cs="Courier New" w:hint="default"/>
      </w:rPr>
    </w:lvl>
    <w:lvl w:ilvl="6">
      <w:start w:val="1"/>
      <w:numFmt w:val="bullet"/>
      <w:lvlText w:val=""/>
      <w:lvlJc w:val="left"/>
      <w:pPr>
        <w:tabs>
          <w:tab w:val="num" w:pos="3240"/>
        </w:tabs>
        <w:ind w:left="3240" w:hanging="360"/>
      </w:pPr>
      <w:rPr>
        <w:rFonts w:ascii="Symbol" w:hAnsi="Symbol" w:cs="Times New Roman"/>
        <w:szCs w:val="24"/>
      </w:rPr>
    </w:lvl>
    <w:lvl w:ilvl="7">
      <w:start w:val="1"/>
      <w:numFmt w:val="bullet"/>
      <w:lvlText w:val="◦"/>
      <w:lvlJc w:val="left"/>
      <w:pPr>
        <w:tabs>
          <w:tab w:val="num" w:pos="3600"/>
        </w:tabs>
        <w:ind w:left="3600" w:hanging="360"/>
      </w:pPr>
      <w:rPr>
        <w:rFonts w:ascii="OpenSymbol" w:hAnsi="OpenSymbol" w:cs="Courier New" w:hint="default"/>
      </w:rPr>
    </w:lvl>
    <w:lvl w:ilvl="8">
      <w:start w:val="1"/>
      <w:numFmt w:val="bullet"/>
      <w:lvlText w:val="▪"/>
      <w:lvlJc w:val="left"/>
      <w:pPr>
        <w:tabs>
          <w:tab w:val="num" w:pos="3960"/>
        </w:tabs>
        <w:ind w:left="3960" w:hanging="360"/>
      </w:pPr>
      <w:rPr>
        <w:rFonts w:ascii="OpenSymbol" w:hAnsi="OpenSymbol" w:cs="Courier New" w:hint="default"/>
      </w:rPr>
    </w:lvl>
  </w:abstractNum>
  <w:abstractNum w:abstractNumId="58" w15:restartNumberingAfterBreak="0">
    <w:nsid w:val="0000003C"/>
    <w:multiLevelType w:val="multilevel"/>
    <w:tmpl w:val="0000003C"/>
    <w:name w:val="WW8Num98"/>
    <w:lvl w:ilvl="0">
      <w:start w:val="1"/>
      <w:numFmt w:val="bullet"/>
      <w:lvlText w:val=""/>
      <w:lvlJc w:val="left"/>
      <w:pPr>
        <w:tabs>
          <w:tab w:val="num" w:pos="1429"/>
        </w:tabs>
        <w:ind w:left="1429" w:hanging="360"/>
      </w:pPr>
      <w:rPr>
        <w:rFonts w:ascii="Symbol" w:hAnsi="Symbol" w:cs="Arial Narrow" w:hint="default"/>
        <w:b/>
        <w:bCs/>
        <w:szCs w:val="24"/>
        <w:shd w:val="clear" w:color="auto" w:fill="FFFF00"/>
      </w:rPr>
    </w:lvl>
    <w:lvl w:ilvl="1">
      <w:start w:val="1"/>
      <w:numFmt w:val="bullet"/>
      <w:lvlText w:val="◦"/>
      <w:lvlJc w:val="left"/>
      <w:pPr>
        <w:tabs>
          <w:tab w:val="num" w:pos="1789"/>
        </w:tabs>
        <w:ind w:left="1789" w:hanging="360"/>
      </w:pPr>
      <w:rPr>
        <w:rFonts w:ascii="OpenSymbol" w:hAnsi="OpenSymbol" w:cs="Courier New" w:hint="default"/>
      </w:rPr>
    </w:lvl>
    <w:lvl w:ilvl="2">
      <w:start w:val="1"/>
      <w:numFmt w:val="bullet"/>
      <w:lvlText w:val="▪"/>
      <w:lvlJc w:val="left"/>
      <w:pPr>
        <w:tabs>
          <w:tab w:val="num" w:pos="2149"/>
        </w:tabs>
        <w:ind w:left="2149" w:hanging="360"/>
      </w:pPr>
      <w:rPr>
        <w:rFonts w:ascii="OpenSymbol" w:hAnsi="OpenSymbol" w:cs="Courier New" w:hint="default"/>
      </w:rPr>
    </w:lvl>
    <w:lvl w:ilvl="3">
      <w:start w:val="1"/>
      <w:numFmt w:val="bullet"/>
      <w:lvlText w:val=""/>
      <w:lvlJc w:val="left"/>
      <w:pPr>
        <w:tabs>
          <w:tab w:val="num" w:pos="2509"/>
        </w:tabs>
        <w:ind w:left="2509" w:hanging="360"/>
      </w:pPr>
      <w:rPr>
        <w:rFonts w:ascii="Symbol" w:hAnsi="Symbol" w:cs="Arial Narrow" w:hint="default"/>
        <w:b/>
        <w:bCs/>
        <w:szCs w:val="24"/>
        <w:shd w:val="clear" w:color="auto" w:fill="FFFF00"/>
      </w:rPr>
    </w:lvl>
    <w:lvl w:ilvl="4">
      <w:start w:val="1"/>
      <w:numFmt w:val="bullet"/>
      <w:lvlText w:val="◦"/>
      <w:lvlJc w:val="left"/>
      <w:pPr>
        <w:tabs>
          <w:tab w:val="num" w:pos="2869"/>
        </w:tabs>
        <w:ind w:left="2869" w:hanging="360"/>
      </w:pPr>
      <w:rPr>
        <w:rFonts w:ascii="OpenSymbol" w:hAnsi="OpenSymbol" w:cs="Courier New" w:hint="default"/>
      </w:rPr>
    </w:lvl>
    <w:lvl w:ilvl="5">
      <w:start w:val="1"/>
      <w:numFmt w:val="bullet"/>
      <w:lvlText w:val="▪"/>
      <w:lvlJc w:val="left"/>
      <w:pPr>
        <w:tabs>
          <w:tab w:val="num" w:pos="3229"/>
        </w:tabs>
        <w:ind w:left="3229" w:hanging="360"/>
      </w:pPr>
      <w:rPr>
        <w:rFonts w:ascii="OpenSymbol" w:hAnsi="OpenSymbol" w:cs="Courier New" w:hint="default"/>
      </w:rPr>
    </w:lvl>
    <w:lvl w:ilvl="6">
      <w:start w:val="1"/>
      <w:numFmt w:val="bullet"/>
      <w:lvlText w:val=""/>
      <w:lvlJc w:val="left"/>
      <w:pPr>
        <w:tabs>
          <w:tab w:val="num" w:pos="3589"/>
        </w:tabs>
        <w:ind w:left="3589" w:hanging="360"/>
      </w:pPr>
      <w:rPr>
        <w:rFonts w:ascii="Symbol" w:hAnsi="Symbol" w:cs="Arial Narrow" w:hint="default"/>
        <w:b/>
        <w:bCs/>
        <w:szCs w:val="24"/>
        <w:shd w:val="clear" w:color="auto" w:fill="FFFF00"/>
      </w:rPr>
    </w:lvl>
    <w:lvl w:ilvl="7">
      <w:start w:val="1"/>
      <w:numFmt w:val="bullet"/>
      <w:lvlText w:val="◦"/>
      <w:lvlJc w:val="left"/>
      <w:pPr>
        <w:tabs>
          <w:tab w:val="num" w:pos="3949"/>
        </w:tabs>
        <w:ind w:left="3949" w:hanging="360"/>
      </w:pPr>
      <w:rPr>
        <w:rFonts w:ascii="OpenSymbol" w:hAnsi="OpenSymbol" w:cs="Courier New" w:hint="default"/>
      </w:rPr>
    </w:lvl>
    <w:lvl w:ilvl="8">
      <w:start w:val="1"/>
      <w:numFmt w:val="bullet"/>
      <w:lvlText w:val="▪"/>
      <w:lvlJc w:val="left"/>
      <w:pPr>
        <w:tabs>
          <w:tab w:val="num" w:pos="4309"/>
        </w:tabs>
        <w:ind w:left="4309" w:hanging="360"/>
      </w:pPr>
      <w:rPr>
        <w:rFonts w:ascii="OpenSymbol" w:hAnsi="OpenSymbol" w:cs="Courier New" w:hint="default"/>
      </w:rPr>
    </w:lvl>
  </w:abstractNum>
  <w:abstractNum w:abstractNumId="59" w15:restartNumberingAfterBreak="0">
    <w:nsid w:val="0000003D"/>
    <w:multiLevelType w:val="multilevel"/>
    <w:tmpl w:val="0000003D"/>
    <w:name w:val="WW8Num100"/>
    <w:lvl w:ilvl="0">
      <w:start w:val="1"/>
      <w:numFmt w:val="bullet"/>
      <w:lvlText w:val=""/>
      <w:lvlJc w:val="left"/>
      <w:pPr>
        <w:tabs>
          <w:tab w:val="num" w:pos="1077"/>
        </w:tabs>
        <w:ind w:left="1077" w:hanging="360"/>
      </w:pPr>
      <w:rPr>
        <w:rFonts w:ascii="Symbol" w:hAnsi="Symbol" w:cs="Tahoma"/>
        <w:szCs w:val="24"/>
      </w:rPr>
    </w:lvl>
    <w:lvl w:ilvl="1">
      <w:start w:val="1"/>
      <w:numFmt w:val="bullet"/>
      <w:lvlText w:val="◦"/>
      <w:lvlJc w:val="left"/>
      <w:pPr>
        <w:tabs>
          <w:tab w:val="num" w:pos="1437"/>
        </w:tabs>
        <w:ind w:left="1437" w:hanging="360"/>
      </w:pPr>
      <w:rPr>
        <w:rFonts w:ascii="OpenSymbol" w:hAnsi="OpenSymbol"/>
      </w:rPr>
    </w:lvl>
    <w:lvl w:ilvl="2">
      <w:start w:val="1"/>
      <w:numFmt w:val="bullet"/>
      <w:lvlText w:val="▪"/>
      <w:lvlJc w:val="left"/>
      <w:pPr>
        <w:tabs>
          <w:tab w:val="num" w:pos="1797"/>
        </w:tabs>
        <w:ind w:left="1797" w:hanging="360"/>
      </w:pPr>
      <w:rPr>
        <w:rFonts w:ascii="OpenSymbol" w:hAnsi="OpenSymbol"/>
      </w:rPr>
    </w:lvl>
    <w:lvl w:ilvl="3">
      <w:start w:val="1"/>
      <w:numFmt w:val="bullet"/>
      <w:lvlText w:val=""/>
      <w:lvlJc w:val="left"/>
      <w:pPr>
        <w:tabs>
          <w:tab w:val="num" w:pos="2157"/>
        </w:tabs>
        <w:ind w:left="2157" w:hanging="360"/>
      </w:pPr>
      <w:rPr>
        <w:rFonts w:ascii="Symbol" w:hAnsi="Symbol" w:cs="Tahoma"/>
        <w:szCs w:val="24"/>
      </w:rPr>
    </w:lvl>
    <w:lvl w:ilvl="4">
      <w:start w:val="1"/>
      <w:numFmt w:val="bullet"/>
      <w:lvlText w:val="◦"/>
      <w:lvlJc w:val="left"/>
      <w:pPr>
        <w:tabs>
          <w:tab w:val="num" w:pos="2517"/>
        </w:tabs>
        <w:ind w:left="2517" w:hanging="360"/>
      </w:pPr>
      <w:rPr>
        <w:rFonts w:ascii="OpenSymbol" w:hAnsi="OpenSymbol"/>
      </w:rPr>
    </w:lvl>
    <w:lvl w:ilvl="5">
      <w:start w:val="1"/>
      <w:numFmt w:val="bullet"/>
      <w:lvlText w:val="▪"/>
      <w:lvlJc w:val="left"/>
      <w:pPr>
        <w:tabs>
          <w:tab w:val="num" w:pos="2877"/>
        </w:tabs>
        <w:ind w:left="2877" w:hanging="360"/>
      </w:pPr>
      <w:rPr>
        <w:rFonts w:ascii="OpenSymbol" w:hAnsi="OpenSymbol"/>
      </w:rPr>
    </w:lvl>
    <w:lvl w:ilvl="6">
      <w:start w:val="1"/>
      <w:numFmt w:val="bullet"/>
      <w:lvlText w:val=""/>
      <w:lvlJc w:val="left"/>
      <w:pPr>
        <w:tabs>
          <w:tab w:val="num" w:pos="3237"/>
        </w:tabs>
        <w:ind w:left="3237" w:hanging="360"/>
      </w:pPr>
      <w:rPr>
        <w:rFonts w:ascii="Symbol" w:hAnsi="Symbol" w:cs="Tahoma"/>
        <w:szCs w:val="24"/>
      </w:rPr>
    </w:lvl>
    <w:lvl w:ilvl="7">
      <w:start w:val="1"/>
      <w:numFmt w:val="bullet"/>
      <w:lvlText w:val="◦"/>
      <w:lvlJc w:val="left"/>
      <w:pPr>
        <w:tabs>
          <w:tab w:val="num" w:pos="3597"/>
        </w:tabs>
        <w:ind w:left="3597" w:hanging="360"/>
      </w:pPr>
      <w:rPr>
        <w:rFonts w:ascii="OpenSymbol" w:hAnsi="OpenSymbol"/>
      </w:rPr>
    </w:lvl>
    <w:lvl w:ilvl="8">
      <w:start w:val="1"/>
      <w:numFmt w:val="bullet"/>
      <w:lvlText w:val="▪"/>
      <w:lvlJc w:val="left"/>
      <w:pPr>
        <w:tabs>
          <w:tab w:val="num" w:pos="3957"/>
        </w:tabs>
        <w:ind w:left="3957" w:hanging="360"/>
      </w:pPr>
      <w:rPr>
        <w:rFonts w:ascii="OpenSymbol" w:hAnsi="OpenSymbol"/>
      </w:rPr>
    </w:lvl>
  </w:abstractNum>
  <w:abstractNum w:abstractNumId="60" w15:restartNumberingAfterBreak="0">
    <w:nsid w:val="0000003E"/>
    <w:multiLevelType w:val="multilevel"/>
    <w:tmpl w:val="0000003E"/>
    <w:name w:val="WW8Num101"/>
    <w:lvl w:ilvl="0">
      <w:start w:val="1"/>
      <w:numFmt w:val="bullet"/>
      <w:lvlText w:val=""/>
      <w:lvlJc w:val="left"/>
      <w:pPr>
        <w:tabs>
          <w:tab w:val="num" w:pos="1004"/>
        </w:tabs>
        <w:ind w:left="1004" w:hanging="360"/>
      </w:pPr>
      <w:rPr>
        <w:rFonts w:ascii="Symbol" w:hAnsi="Symbol" w:cs="Cambria" w:hint="default"/>
        <w:szCs w:val="24"/>
      </w:rPr>
    </w:lvl>
    <w:lvl w:ilvl="1">
      <w:start w:val="1"/>
      <w:numFmt w:val="bullet"/>
      <w:lvlText w:val="◦"/>
      <w:lvlJc w:val="left"/>
      <w:pPr>
        <w:tabs>
          <w:tab w:val="num" w:pos="1364"/>
        </w:tabs>
        <w:ind w:left="1364" w:hanging="360"/>
      </w:pPr>
      <w:rPr>
        <w:rFonts w:ascii="OpenSymbol" w:hAnsi="OpenSymbol"/>
      </w:rPr>
    </w:lvl>
    <w:lvl w:ilvl="2">
      <w:start w:val="1"/>
      <w:numFmt w:val="bullet"/>
      <w:lvlText w:val="▪"/>
      <w:lvlJc w:val="left"/>
      <w:pPr>
        <w:tabs>
          <w:tab w:val="num" w:pos="1724"/>
        </w:tabs>
        <w:ind w:left="1724" w:hanging="360"/>
      </w:pPr>
      <w:rPr>
        <w:rFonts w:ascii="OpenSymbol" w:hAnsi="OpenSymbol"/>
      </w:rPr>
    </w:lvl>
    <w:lvl w:ilvl="3">
      <w:start w:val="1"/>
      <w:numFmt w:val="bullet"/>
      <w:lvlText w:val=""/>
      <w:lvlJc w:val="left"/>
      <w:pPr>
        <w:tabs>
          <w:tab w:val="num" w:pos="2084"/>
        </w:tabs>
        <w:ind w:left="2084" w:hanging="360"/>
      </w:pPr>
      <w:rPr>
        <w:rFonts w:ascii="Symbol" w:hAnsi="Symbol" w:cs="Cambria" w:hint="default"/>
        <w:szCs w:val="24"/>
      </w:rPr>
    </w:lvl>
    <w:lvl w:ilvl="4">
      <w:start w:val="1"/>
      <w:numFmt w:val="bullet"/>
      <w:lvlText w:val="◦"/>
      <w:lvlJc w:val="left"/>
      <w:pPr>
        <w:tabs>
          <w:tab w:val="num" w:pos="2444"/>
        </w:tabs>
        <w:ind w:left="2444" w:hanging="360"/>
      </w:pPr>
      <w:rPr>
        <w:rFonts w:ascii="OpenSymbol" w:hAnsi="OpenSymbol"/>
      </w:rPr>
    </w:lvl>
    <w:lvl w:ilvl="5">
      <w:start w:val="1"/>
      <w:numFmt w:val="bullet"/>
      <w:lvlText w:val="▪"/>
      <w:lvlJc w:val="left"/>
      <w:pPr>
        <w:tabs>
          <w:tab w:val="num" w:pos="2804"/>
        </w:tabs>
        <w:ind w:left="2804" w:hanging="360"/>
      </w:pPr>
      <w:rPr>
        <w:rFonts w:ascii="OpenSymbol" w:hAnsi="OpenSymbol"/>
      </w:rPr>
    </w:lvl>
    <w:lvl w:ilvl="6">
      <w:start w:val="1"/>
      <w:numFmt w:val="bullet"/>
      <w:lvlText w:val=""/>
      <w:lvlJc w:val="left"/>
      <w:pPr>
        <w:tabs>
          <w:tab w:val="num" w:pos="3164"/>
        </w:tabs>
        <w:ind w:left="3164" w:hanging="360"/>
      </w:pPr>
      <w:rPr>
        <w:rFonts w:ascii="Symbol" w:hAnsi="Symbol" w:cs="Cambria" w:hint="default"/>
        <w:szCs w:val="24"/>
      </w:rPr>
    </w:lvl>
    <w:lvl w:ilvl="7">
      <w:start w:val="1"/>
      <w:numFmt w:val="bullet"/>
      <w:lvlText w:val="◦"/>
      <w:lvlJc w:val="left"/>
      <w:pPr>
        <w:tabs>
          <w:tab w:val="num" w:pos="3524"/>
        </w:tabs>
        <w:ind w:left="3524" w:hanging="360"/>
      </w:pPr>
      <w:rPr>
        <w:rFonts w:ascii="OpenSymbol" w:hAnsi="OpenSymbol"/>
      </w:rPr>
    </w:lvl>
    <w:lvl w:ilvl="8">
      <w:start w:val="1"/>
      <w:numFmt w:val="bullet"/>
      <w:lvlText w:val="▪"/>
      <w:lvlJc w:val="left"/>
      <w:pPr>
        <w:tabs>
          <w:tab w:val="num" w:pos="3884"/>
        </w:tabs>
        <w:ind w:left="3884" w:hanging="360"/>
      </w:pPr>
      <w:rPr>
        <w:rFonts w:ascii="OpenSymbol" w:hAnsi="OpenSymbol"/>
      </w:rPr>
    </w:lvl>
  </w:abstractNum>
  <w:abstractNum w:abstractNumId="61" w15:restartNumberingAfterBreak="0">
    <w:nsid w:val="0000003F"/>
    <w:multiLevelType w:val="multilevel"/>
    <w:tmpl w:val="0000003F"/>
    <w:name w:val="WW8Num103"/>
    <w:lvl w:ilvl="0">
      <w:start w:val="1"/>
      <w:numFmt w:val="bullet"/>
      <w:lvlText w:val=""/>
      <w:lvlJc w:val="left"/>
      <w:pPr>
        <w:tabs>
          <w:tab w:val="num" w:pos="1080"/>
        </w:tabs>
        <w:ind w:left="1080" w:hanging="360"/>
      </w:pPr>
      <w:rPr>
        <w:rFonts w:ascii="Symbol" w:hAnsi="Symbol" w:cs="Symbol"/>
        <w:szCs w:val="24"/>
        <w:shd w:val="clear" w:color="auto" w:fill="FFFF00"/>
      </w:rPr>
    </w:lvl>
    <w:lvl w:ilvl="1">
      <w:start w:val="1"/>
      <w:numFmt w:val="bullet"/>
      <w:lvlText w:val="◦"/>
      <w:lvlJc w:val="left"/>
      <w:pPr>
        <w:tabs>
          <w:tab w:val="num" w:pos="1440"/>
        </w:tabs>
        <w:ind w:left="1440" w:hanging="360"/>
      </w:pPr>
      <w:rPr>
        <w:rFonts w:ascii="OpenSymbol" w:hAnsi="OpenSymbol" w:cs="Courier New"/>
      </w:rPr>
    </w:lvl>
    <w:lvl w:ilvl="2">
      <w:start w:val="1"/>
      <w:numFmt w:val="bullet"/>
      <w:lvlText w:val="▪"/>
      <w:lvlJc w:val="left"/>
      <w:pPr>
        <w:tabs>
          <w:tab w:val="num" w:pos="1800"/>
        </w:tabs>
        <w:ind w:left="1800" w:hanging="360"/>
      </w:pPr>
      <w:rPr>
        <w:rFonts w:ascii="OpenSymbol" w:hAnsi="OpenSymbol" w:cs="Courier New"/>
      </w:rPr>
    </w:lvl>
    <w:lvl w:ilvl="3">
      <w:start w:val="1"/>
      <w:numFmt w:val="bullet"/>
      <w:lvlText w:val=""/>
      <w:lvlJc w:val="left"/>
      <w:pPr>
        <w:tabs>
          <w:tab w:val="num" w:pos="2160"/>
        </w:tabs>
        <w:ind w:left="2160" w:hanging="360"/>
      </w:pPr>
      <w:rPr>
        <w:rFonts w:ascii="Symbol" w:hAnsi="Symbol" w:cs="Symbol"/>
        <w:szCs w:val="24"/>
        <w:shd w:val="clear" w:color="auto" w:fill="FFFF00"/>
      </w:rPr>
    </w:lvl>
    <w:lvl w:ilvl="4">
      <w:start w:val="1"/>
      <w:numFmt w:val="bullet"/>
      <w:lvlText w:val="◦"/>
      <w:lvlJc w:val="left"/>
      <w:pPr>
        <w:tabs>
          <w:tab w:val="num" w:pos="2520"/>
        </w:tabs>
        <w:ind w:left="2520" w:hanging="360"/>
      </w:pPr>
      <w:rPr>
        <w:rFonts w:ascii="OpenSymbol" w:hAnsi="OpenSymbol" w:cs="Courier New"/>
      </w:rPr>
    </w:lvl>
    <w:lvl w:ilvl="5">
      <w:start w:val="1"/>
      <w:numFmt w:val="bullet"/>
      <w:lvlText w:val="▪"/>
      <w:lvlJc w:val="left"/>
      <w:pPr>
        <w:tabs>
          <w:tab w:val="num" w:pos="2880"/>
        </w:tabs>
        <w:ind w:left="2880" w:hanging="360"/>
      </w:pPr>
      <w:rPr>
        <w:rFonts w:ascii="OpenSymbol" w:hAnsi="OpenSymbol" w:cs="Courier New"/>
      </w:rPr>
    </w:lvl>
    <w:lvl w:ilvl="6">
      <w:start w:val="1"/>
      <w:numFmt w:val="bullet"/>
      <w:lvlText w:val=""/>
      <w:lvlJc w:val="left"/>
      <w:pPr>
        <w:tabs>
          <w:tab w:val="num" w:pos="3240"/>
        </w:tabs>
        <w:ind w:left="3240" w:hanging="360"/>
      </w:pPr>
      <w:rPr>
        <w:rFonts w:ascii="Symbol" w:hAnsi="Symbol" w:cs="Symbol"/>
        <w:szCs w:val="24"/>
        <w:shd w:val="clear" w:color="auto" w:fill="FFFF00"/>
      </w:rPr>
    </w:lvl>
    <w:lvl w:ilvl="7">
      <w:start w:val="1"/>
      <w:numFmt w:val="bullet"/>
      <w:lvlText w:val="◦"/>
      <w:lvlJc w:val="left"/>
      <w:pPr>
        <w:tabs>
          <w:tab w:val="num" w:pos="3600"/>
        </w:tabs>
        <w:ind w:left="3600" w:hanging="360"/>
      </w:pPr>
      <w:rPr>
        <w:rFonts w:ascii="OpenSymbol" w:hAnsi="OpenSymbol" w:cs="Courier New"/>
      </w:rPr>
    </w:lvl>
    <w:lvl w:ilvl="8">
      <w:start w:val="1"/>
      <w:numFmt w:val="bullet"/>
      <w:lvlText w:val="▪"/>
      <w:lvlJc w:val="left"/>
      <w:pPr>
        <w:tabs>
          <w:tab w:val="num" w:pos="3960"/>
        </w:tabs>
        <w:ind w:left="3960" w:hanging="360"/>
      </w:pPr>
      <w:rPr>
        <w:rFonts w:ascii="OpenSymbol" w:hAnsi="OpenSymbol" w:cs="Courier New"/>
      </w:rPr>
    </w:lvl>
  </w:abstractNum>
  <w:abstractNum w:abstractNumId="62" w15:restartNumberingAfterBreak="0">
    <w:nsid w:val="00000040"/>
    <w:multiLevelType w:val="singleLevel"/>
    <w:tmpl w:val="00000040"/>
    <w:name w:val="WW8Num107"/>
    <w:lvl w:ilvl="0">
      <w:start w:val="1"/>
      <w:numFmt w:val="bullet"/>
      <w:lvlText w:val=""/>
      <w:lvlJc w:val="left"/>
      <w:pPr>
        <w:tabs>
          <w:tab w:val="num" w:pos="0"/>
        </w:tabs>
        <w:ind w:left="720" w:hanging="360"/>
      </w:pPr>
      <w:rPr>
        <w:rFonts w:ascii="Symbol" w:hAnsi="Symbol" w:cs="Symbol"/>
        <w:color w:val="FF0000"/>
        <w:sz w:val="22"/>
      </w:rPr>
    </w:lvl>
  </w:abstractNum>
  <w:abstractNum w:abstractNumId="63" w15:restartNumberingAfterBreak="0">
    <w:nsid w:val="00000042"/>
    <w:multiLevelType w:val="singleLevel"/>
    <w:tmpl w:val="00000042"/>
    <w:name w:val="WW8Num113"/>
    <w:lvl w:ilvl="0">
      <w:start w:val="1"/>
      <w:numFmt w:val="bullet"/>
      <w:lvlText w:val=""/>
      <w:lvlJc w:val="left"/>
      <w:pPr>
        <w:tabs>
          <w:tab w:val="num" w:pos="0"/>
        </w:tabs>
        <w:ind w:left="1077" w:hanging="360"/>
      </w:pPr>
      <w:rPr>
        <w:rFonts w:ascii="Symbol" w:hAnsi="Symbol" w:cs="Symbol"/>
        <w:szCs w:val="24"/>
      </w:rPr>
    </w:lvl>
  </w:abstractNum>
  <w:abstractNum w:abstractNumId="64" w15:restartNumberingAfterBreak="0">
    <w:nsid w:val="00000043"/>
    <w:multiLevelType w:val="singleLevel"/>
    <w:tmpl w:val="00000043"/>
    <w:name w:val="WW8Num114"/>
    <w:lvl w:ilvl="0">
      <w:start w:val="1"/>
      <w:numFmt w:val="decimal"/>
      <w:lvlText w:val="%1."/>
      <w:lvlJc w:val="left"/>
      <w:pPr>
        <w:tabs>
          <w:tab w:val="num" w:pos="0"/>
        </w:tabs>
        <w:ind w:left="720" w:hanging="360"/>
      </w:pPr>
      <w:rPr>
        <w:rFonts w:ascii="Cambria" w:hAnsi="Cambria" w:cs="Cambria"/>
        <w:color w:val="FF0000"/>
        <w:sz w:val="20"/>
        <w:szCs w:val="24"/>
        <w:shd w:val="clear" w:color="auto" w:fill="FFFF00"/>
      </w:rPr>
    </w:lvl>
  </w:abstractNum>
  <w:abstractNum w:abstractNumId="65" w15:restartNumberingAfterBreak="0">
    <w:nsid w:val="00000044"/>
    <w:multiLevelType w:val="singleLevel"/>
    <w:tmpl w:val="00000044"/>
    <w:name w:val="WW8Num118"/>
    <w:lvl w:ilvl="0">
      <w:start w:val="1"/>
      <w:numFmt w:val="bullet"/>
      <w:lvlText w:val="−"/>
      <w:lvlJc w:val="left"/>
      <w:pPr>
        <w:tabs>
          <w:tab w:val="num" w:pos="0"/>
        </w:tabs>
        <w:ind w:left="720" w:hanging="360"/>
      </w:pPr>
      <w:rPr>
        <w:rFonts w:ascii="Arial Narrow" w:hAnsi="Arial Narrow" w:cs="Symbol"/>
        <w:szCs w:val="24"/>
      </w:rPr>
    </w:lvl>
  </w:abstractNum>
  <w:abstractNum w:abstractNumId="66" w15:restartNumberingAfterBreak="0">
    <w:nsid w:val="00000045"/>
    <w:multiLevelType w:val="singleLevel"/>
    <w:tmpl w:val="00000045"/>
    <w:name w:val="WW8Num119"/>
    <w:lvl w:ilvl="0">
      <w:start w:val="1"/>
      <w:numFmt w:val="decimal"/>
      <w:lvlText w:val="%1.a"/>
      <w:lvlJc w:val="left"/>
      <w:pPr>
        <w:tabs>
          <w:tab w:val="num" w:pos="0"/>
        </w:tabs>
        <w:ind w:left="770" w:hanging="360"/>
      </w:pPr>
      <w:rPr>
        <w:rFonts w:ascii="Symbol" w:hAnsi="Symbol" w:cs="Symbol"/>
      </w:rPr>
    </w:lvl>
  </w:abstractNum>
  <w:abstractNum w:abstractNumId="67" w15:restartNumberingAfterBreak="0">
    <w:nsid w:val="00000046"/>
    <w:multiLevelType w:val="singleLevel"/>
    <w:tmpl w:val="00000046"/>
    <w:name w:val="WW8Num120"/>
    <w:lvl w:ilvl="0">
      <w:start w:val="1"/>
      <w:numFmt w:val="upperLetter"/>
      <w:lvlText w:val="%1."/>
      <w:lvlJc w:val="left"/>
      <w:pPr>
        <w:tabs>
          <w:tab w:val="num" w:pos="0"/>
        </w:tabs>
        <w:ind w:left="1080" w:hanging="360"/>
      </w:pPr>
      <w:rPr>
        <w:rFonts w:ascii="Symbol" w:hAnsi="Symbol" w:cs="Symbol"/>
        <w:b/>
        <w:szCs w:val="24"/>
      </w:rPr>
    </w:lvl>
  </w:abstractNum>
  <w:abstractNum w:abstractNumId="68" w15:restartNumberingAfterBreak="0">
    <w:nsid w:val="00000047"/>
    <w:multiLevelType w:val="singleLevel"/>
    <w:tmpl w:val="133AF43A"/>
    <w:name w:val="WW8Num121"/>
    <w:lvl w:ilvl="0">
      <w:start w:val="1"/>
      <w:numFmt w:val="upperLetter"/>
      <w:lvlText w:val="%1."/>
      <w:lvlJc w:val="left"/>
      <w:pPr>
        <w:tabs>
          <w:tab w:val="num" w:pos="350"/>
        </w:tabs>
        <w:ind w:left="1070" w:hanging="360"/>
      </w:pPr>
      <w:rPr>
        <w:rFonts w:ascii="Symbol" w:hAnsi="Symbol" w:cs="Symbol"/>
        <w:b/>
        <w:szCs w:val="24"/>
      </w:rPr>
    </w:lvl>
  </w:abstractNum>
  <w:abstractNum w:abstractNumId="69" w15:restartNumberingAfterBreak="0">
    <w:nsid w:val="00000048"/>
    <w:multiLevelType w:val="singleLevel"/>
    <w:tmpl w:val="00000048"/>
    <w:name w:val="WW8Num125"/>
    <w:lvl w:ilvl="0">
      <w:start w:val="1"/>
      <w:numFmt w:val="bullet"/>
      <w:lvlText w:val="−"/>
      <w:lvlJc w:val="left"/>
      <w:pPr>
        <w:tabs>
          <w:tab w:val="num" w:pos="0"/>
        </w:tabs>
        <w:ind w:left="720" w:hanging="360"/>
      </w:pPr>
      <w:rPr>
        <w:rFonts w:ascii="Arial Narrow" w:hAnsi="Arial Narrow" w:cs="Cambria"/>
        <w:szCs w:val="24"/>
      </w:rPr>
    </w:lvl>
  </w:abstractNum>
  <w:abstractNum w:abstractNumId="70" w15:restartNumberingAfterBreak="0">
    <w:nsid w:val="00000049"/>
    <w:multiLevelType w:val="singleLevel"/>
    <w:tmpl w:val="CBB4732E"/>
    <w:name w:val="WW8Num127"/>
    <w:lvl w:ilvl="0">
      <w:start w:val="1"/>
      <w:numFmt w:val="decimal"/>
      <w:lvlText w:val="%1."/>
      <w:lvlJc w:val="left"/>
      <w:pPr>
        <w:tabs>
          <w:tab w:val="num" w:pos="0"/>
        </w:tabs>
        <w:ind w:left="1440" w:hanging="360"/>
      </w:pPr>
      <w:rPr>
        <w:rFonts w:ascii="Cambria" w:hAnsi="Cambria" w:cs="Symbol" w:hint="default"/>
        <w:szCs w:val="24"/>
      </w:rPr>
    </w:lvl>
  </w:abstractNum>
  <w:abstractNum w:abstractNumId="71" w15:restartNumberingAfterBreak="0">
    <w:nsid w:val="0000004A"/>
    <w:multiLevelType w:val="singleLevel"/>
    <w:tmpl w:val="0000004A"/>
    <w:name w:val="WW8Num128"/>
    <w:lvl w:ilvl="0">
      <w:start w:val="1"/>
      <w:numFmt w:val="bullet"/>
      <w:lvlText w:val=""/>
      <w:lvlJc w:val="left"/>
      <w:pPr>
        <w:tabs>
          <w:tab w:val="num" w:pos="0"/>
        </w:tabs>
        <w:ind w:left="999" w:hanging="360"/>
      </w:pPr>
      <w:rPr>
        <w:rFonts w:ascii="Symbol" w:hAnsi="Symbol" w:cs="Symbol" w:hint="default"/>
        <w:szCs w:val="24"/>
        <w:shd w:val="clear" w:color="auto" w:fill="FFFF00"/>
      </w:rPr>
    </w:lvl>
  </w:abstractNum>
  <w:abstractNum w:abstractNumId="72" w15:restartNumberingAfterBreak="0">
    <w:nsid w:val="0000004B"/>
    <w:multiLevelType w:val="singleLevel"/>
    <w:tmpl w:val="0000004B"/>
    <w:name w:val="WW8Num130"/>
    <w:lvl w:ilvl="0">
      <w:start w:val="1"/>
      <w:numFmt w:val="upperLetter"/>
      <w:lvlText w:val="%1."/>
      <w:lvlJc w:val="left"/>
      <w:pPr>
        <w:tabs>
          <w:tab w:val="num" w:pos="0"/>
        </w:tabs>
        <w:ind w:left="1080" w:hanging="360"/>
      </w:pPr>
      <w:rPr>
        <w:rFonts w:ascii="Cambria" w:hAnsi="Cambria" w:cs="Cambria"/>
        <w:szCs w:val="24"/>
        <w:shd w:val="clear" w:color="auto" w:fill="FFFF00"/>
      </w:rPr>
    </w:lvl>
  </w:abstractNum>
  <w:abstractNum w:abstractNumId="73" w15:restartNumberingAfterBreak="0">
    <w:nsid w:val="0000004C"/>
    <w:multiLevelType w:val="singleLevel"/>
    <w:tmpl w:val="0000004C"/>
    <w:name w:val="WW8Num132"/>
    <w:lvl w:ilvl="0">
      <w:start w:val="1"/>
      <w:numFmt w:val="lowerLetter"/>
      <w:lvlText w:val="%1)"/>
      <w:lvlJc w:val="left"/>
      <w:pPr>
        <w:tabs>
          <w:tab w:val="num" w:pos="0"/>
        </w:tabs>
        <w:ind w:left="720" w:hanging="360"/>
      </w:pPr>
      <w:rPr>
        <w:rFonts w:ascii="Cambria" w:hAnsi="Cambria" w:cs="Tahoma" w:hint="default"/>
        <w:szCs w:val="24"/>
      </w:rPr>
    </w:lvl>
  </w:abstractNum>
  <w:abstractNum w:abstractNumId="74" w15:restartNumberingAfterBreak="0">
    <w:nsid w:val="0000004D"/>
    <w:multiLevelType w:val="singleLevel"/>
    <w:tmpl w:val="0000004D"/>
    <w:name w:val="WW8Num134"/>
    <w:lvl w:ilvl="0">
      <w:start w:val="1"/>
      <w:numFmt w:val="bullet"/>
      <w:lvlText w:val="−"/>
      <w:lvlJc w:val="left"/>
      <w:pPr>
        <w:tabs>
          <w:tab w:val="num" w:pos="0"/>
        </w:tabs>
        <w:ind w:left="720" w:hanging="360"/>
      </w:pPr>
      <w:rPr>
        <w:rFonts w:ascii="Arial Narrow" w:hAnsi="Arial Narrow" w:cs="Cambria"/>
        <w:szCs w:val="24"/>
      </w:rPr>
    </w:lvl>
  </w:abstractNum>
  <w:abstractNum w:abstractNumId="75" w15:restartNumberingAfterBreak="0">
    <w:nsid w:val="0000004E"/>
    <w:multiLevelType w:val="singleLevel"/>
    <w:tmpl w:val="0000004E"/>
    <w:name w:val="WW8Num138"/>
    <w:lvl w:ilvl="0">
      <w:start w:val="1"/>
      <w:numFmt w:val="lowerLetter"/>
      <w:lvlText w:val="%1)"/>
      <w:lvlJc w:val="left"/>
      <w:pPr>
        <w:tabs>
          <w:tab w:val="num" w:pos="0"/>
        </w:tabs>
        <w:ind w:left="360" w:hanging="360"/>
      </w:pPr>
      <w:rPr>
        <w:szCs w:val="24"/>
      </w:rPr>
    </w:lvl>
  </w:abstractNum>
  <w:abstractNum w:abstractNumId="76" w15:restartNumberingAfterBreak="0">
    <w:nsid w:val="0000004F"/>
    <w:multiLevelType w:val="multilevel"/>
    <w:tmpl w:val="0000004F"/>
    <w:name w:val="WW8Num139"/>
    <w:lvl w:ilvl="0">
      <w:start w:val="1"/>
      <w:numFmt w:val="bullet"/>
      <w:lvlText w:val=""/>
      <w:lvlJc w:val="left"/>
      <w:pPr>
        <w:tabs>
          <w:tab w:val="num" w:pos="1696"/>
        </w:tabs>
        <w:ind w:left="1696" w:hanging="360"/>
      </w:pPr>
      <w:rPr>
        <w:rFonts w:ascii="Symbol" w:hAnsi="Symbol" w:cs="Symbol" w:hint="default"/>
      </w:rPr>
    </w:lvl>
    <w:lvl w:ilvl="1">
      <w:start w:val="1"/>
      <w:numFmt w:val="bullet"/>
      <w:lvlText w:val="◦"/>
      <w:lvlJc w:val="left"/>
      <w:pPr>
        <w:tabs>
          <w:tab w:val="num" w:pos="2056"/>
        </w:tabs>
        <w:ind w:left="2056" w:hanging="360"/>
      </w:pPr>
      <w:rPr>
        <w:rFonts w:ascii="OpenSymbol" w:hAnsi="OpenSymbol" w:cs="OpenSymbol"/>
      </w:rPr>
    </w:lvl>
    <w:lvl w:ilvl="2">
      <w:start w:val="1"/>
      <w:numFmt w:val="bullet"/>
      <w:lvlText w:val="▪"/>
      <w:lvlJc w:val="left"/>
      <w:pPr>
        <w:tabs>
          <w:tab w:val="num" w:pos="2416"/>
        </w:tabs>
        <w:ind w:left="2416" w:hanging="360"/>
      </w:pPr>
      <w:rPr>
        <w:rFonts w:ascii="OpenSymbol" w:hAnsi="OpenSymbol" w:cs="OpenSymbol"/>
      </w:rPr>
    </w:lvl>
    <w:lvl w:ilvl="3">
      <w:start w:val="1"/>
      <w:numFmt w:val="bullet"/>
      <w:lvlText w:val=""/>
      <w:lvlJc w:val="left"/>
      <w:pPr>
        <w:tabs>
          <w:tab w:val="num" w:pos="2776"/>
        </w:tabs>
        <w:ind w:left="2776" w:hanging="360"/>
      </w:pPr>
      <w:rPr>
        <w:rFonts w:ascii="Symbol" w:hAnsi="Symbol" w:cs="OpenSymbol"/>
      </w:rPr>
    </w:lvl>
    <w:lvl w:ilvl="4">
      <w:start w:val="1"/>
      <w:numFmt w:val="bullet"/>
      <w:lvlText w:val="◦"/>
      <w:lvlJc w:val="left"/>
      <w:pPr>
        <w:tabs>
          <w:tab w:val="num" w:pos="3136"/>
        </w:tabs>
        <w:ind w:left="3136" w:hanging="360"/>
      </w:pPr>
      <w:rPr>
        <w:rFonts w:ascii="OpenSymbol" w:hAnsi="OpenSymbol" w:cs="OpenSymbol"/>
      </w:rPr>
    </w:lvl>
    <w:lvl w:ilvl="5">
      <w:start w:val="1"/>
      <w:numFmt w:val="bullet"/>
      <w:lvlText w:val="▪"/>
      <w:lvlJc w:val="left"/>
      <w:pPr>
        <w:tabs>
          <w:tab w:val="num" w:pos="3496"/>
        </w:tabs>
        <w:ind w:left="3496" w:hanging="360"/>
      </w:pPr>
      <w:rPr>
        <w:rFonts w:ascii="OpenSymbol" w:hAnsi="OpenSymbol" w:cs="OpenSymbol"/>
      </w:rPr>
    </w:lvl>
    <w:lvl w:ilvl="6">
      <w:start w:val="1"/>
      <w:numFmt w:val="bullet"/>
      <w:lvlText w:val=""/>
      <w:lvlJc w:val="left"/>
      <w:pPr>
        <w:tabs>
          <w:tab w:val="num" w:pos="3856"/>
        </w:tabs>
        <w:ind w:left="3856" w:hanging="360"/>
      </w:pPr>
      <w:rPr>
        <w:rFonts w:ascii="Symbol" w:hAnsi="Symbol" w:cs="OpenSymbol"/>
      </w:rPr>
    </w:lvl>
    <w:lvl w:ilvl="7">
      <w:start w:val="1"/>
      <w:numFmt w:val="bullet"/>
      <w:lvlText w:val="◦"/>
      <w:lvlJc w:val="left"/>
      <w:pPr>
        <w:tabs>
          <w:tab w:val="num" w:pos="4216"/>
        </w:tabs>
        <w:ind w:left="4216" w:hanging="360"/>
      </w:pPr>
      <w:rPr>
        <w:rFonts w:ascii="OpenSymbol" w:hAnsi="OpenSymbol" w:cs="OpenSymbol"/>
      </w:rPr>
    </w:lvl>
    <w:lvl w:ilvl="8">
      <w:start w:val="1"/>
      <w:numFmt w:val="bullet"/>
      <w:lvlText w:val="▪"/>
      <w:lvlJc w:val="left"/>
      <w:pPr>
        <w:tabs>
          <w:tab w:val="num" w:pos="4576"/>
        </w:tabs>
        <w:ind w:left="4576" w:hanging="360"/>
      </w:pPr>
      <w:rPr>
        <w:rFonts w:ascii="OpenSymbol" w:hAnsi="OpenSymbol" w:cs="OpenSymbol"/>
      </w:rPr>
    </w:lvl>
  </w:abstractNum>
  <w:abstractNum w:abstractNumId="77" w15:restartNumberingAfterBreak="0">
    <w:nsid w:val="00000050"/>
    <w:multiLevelType w:val="multilevel"/>
    <w:tmpl w:val="00000050"/>
    <w:name w:val="WW8Num143"/>
    <w:lvl w:ilvl="0">
      <w:start w:val="1"/>
      <w:numFmt w:val="bullet"/>
      <w:lvlText w:val=""/>
      <w:lvlJc w:val="left"/>
      <w:pPr>
        <w:tabs>
          <w:tab w:val="num" w:pos="0"/>
        </w:tabs>
        <w:ind w:left="720" w:hanging="360"/>
      </w:pPr>
      <w:rPr>
        <w:rFonts w:ascii="Symbol" w:hAnsi="Symbol" w:cs="Symbol" w:hint="default"/>
        <w:sz w:val="20"/>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sz w:val="20"/>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 w:val="20"/>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8" w15:restartNumberingAfterBreak="0">
    <w:nsid w:val="00000051"/>
    <w:multiLevelType w:val="singleLevel"/>
    <w:tmpl w:val="00000051"/>
    <w:name w:val="WW8Num145"/>
    <w:lvl w:ilvl="0">
      <w:start w:val="1"/>
      <w:numFmt w:val="bullet"/>
      <w:lvlText w:val=""/>
      <w:lvlJc w:val="left"/>
      <w:pPr>
        <w:tabs>
          <w:tab w:val="num" w:pos="0"/>
        </w:tabs>
        <w:ind w:left="1004" w:hanging="360"/>
      </w:pPr>
      <w:rPr>
        <w:rFonts w:ascii="Symbol" w:hAnsi="Symbol" w:cs="Symbol" w:hint="default"/>
        <w:szCs w:val="24"/>
      </w:rPr>
    </w:lvl>
  </w:abstractNum>
  <w:abstractNum w:abstractNumId="79" w15:restartNumberingAfterBreak="0">
    <w:nsid w:val="00000052"/>
    <w:multiLevelType w:val="singleLevel"/>
    <w:tmpl w:val="00000052"/>
    <w:name w:val="WW8Num148"/>
    <w:lvl w:ilvl="0">
      <w:start w:val="1"/>
      <w:numFmt w:val="lowerLetter"/>
      <w:lvlText w:val="%1)"/>
      <w:lvlJc w:val="left"/>
      <w:pPr>
        <w:tabs>
          <w:tab w:val="num" w:pos="0"/>
        </w:tabs>
        <w:ind w:left="2700" w:hanging="360"/>
      </w:pPr>
      <w:rPr>
        <w:rFonts w:ascii="Cambria" w:hAnsi="Cambria" w:cs="Cambria"/>
      </w:rPr>
    </w:lvl>
  </w:abstractNum>
  <w:abstractNum w:abstractNumId="80" w15:restartNumberingAfterBreak="0">
    <w:nsid w:val="00000053"/>
    <w:multiLevelType w:val="multilevel"/>
    <w:tmpl w:val="00000053"/>
    <w:name w:val="WW8Num149"/>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
      <w:lvlJc w:val="left"/>
      <w:pPr>
        <w:tabs>
          <w:tab w:val="num" w:pos="0"/>
        </w:tabs>
        <w:ind w:left="1080" w:hanging="360"/>
      </w:pPr>
      <w:rPr>
        <w:rFonts w:ascii="Symbol" w:hAnsi="Symbol" w:cs="Symbol" w:hint="default"/>
        <w:szCs w:val="24"/>
      </w:rPr>
    </w:lvl>
    <w:lvl w:ilvl="2">
      <w:start w:val="1"/>
      <w:numFmt w:val="bullet"/>
      <w:lvlText w:val="-"/>
      <w:lvlJc w:val="left"/>
      <w:pPr>
        <w:tabs>
          <w:tab w:val="num" w:pos="0"/>
        </w:tabs>
        <w:ind w:left="1800" w:hanging="360"/>
      </w:pPr>
      <w:rPr>
        <w:rFonts w:ascii="Arial" w:hAnsi="Arial" w:cs="Arial" w:hint="default"/>
      </w:rPr>
    </w:lvl>
    <w:lvl w:ilvl="3">
      <w:start w:val="1"/>
      <w:numFmt w:val="bullet"/>
      <w:lvlText w:val="o"/>
      <w:lvlJc w:val="left"/>
      <w:pPr>
        <w:tabs>
          <w:tab w:val="num" w:pos="0"/>
        </w:tabs>
        <w:ind w:left="2520" w:hanging="360"/>
      </w:pPr>
      <w:rPr>
        <w:rFonts w:ascii="Courier New" w:hAnsi="Courier New" w:cs="Courier New"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4"/>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81" w15:restartNumberingAfterBreak="0">
    <w:nsid w:val="00000054"/>
    <w:multiLevelType w:val="singleLevel"/>
    <w:tmpl w:val="00000054"/>
    <w:name w:val="WW8Num154"/>
    <w:lvl w:ilvl="0">
      <w:start w:val="1"/>
      <w:numFmt w:val="bullet"/>
      <w:lvlText w:val=""/>
      <w:lvlJc w:val="left"/>
      <w:pPr>
        <w:tabs>
          <w:tab w:val="num" w:pos="0"/>
        </w:tabs>
        <w:ind w:left="999" w:hanging="360"/>
      </w:pPr>
      <w:rPr>
        <w:rFonts w:ascii="Symbol" w:hAnsi="Symbol" w:cs="Symbol" w:hint="default"/>
        <w:szCs w:val="24"/>
        <w:shd w:val="clear" w:color="auto" w:fill="FFFF00"/>
      </w:rPr>
    </w:lvl>
  </w:abstractNum>
  <w:abstractNum w:abstractNumId="82" w15:restartNumberingAfterBreak="0">
    <w:nsid w:val="00000055"/>
    <w:multiLevelType w:val="singleLevel"/>
    <w:tmpl w:val="00000055"/>
    <w:name w:val="WW8Num156"/>
    <w:lvl w:ilvl="0">
      <w:start w:val="1"/>
      <w:numFmt w:val="bullet"/>
      <w:lvlText w:val="−"/>
      <w:lvlJc w:val="left"/>
      <w:pPr>
        <w:tabs>
          <w:tab w:val="num" w:pos="0"/>
        </w:tabs>
        <w:ind w:left="720" w:hanging="360"/>
      </w:pPr>
      <w:rPr>
        <w:rFonts w:ascii="Arial Narrow" w:hAnsi="Arial Narrow" w:cs="Arial Narrow" w:hint="default"/>
      </w:rPr>
    </w:lvl>
  </w:abstractNum>
  <w:abstractNum w:abstractNumId="83" w15:restartNumberingAfterBreak="0">
    <w:nsid w:val="00000056"/>
    <w:multiLevelType w:val="singleLevel"/>
    <w:tmpl w:val="00000056"/>
    <w:name w:val="WW8Num165"/>
    <w:lvl w:ilvl="0">
      <w:start w:val="1"/>
      <w:numFmt w:val="lowerLetter"/>
      <w:lvlText w:val="%1)"/>
      <w:lvlJc w:val="left"/>
      <w:pPr>
        <w:tabs>
          <w:tab w:val="num" w:pos="0"/>
        </w:tabs>
        <w:ind w:left="720" w:hanging="360"/>
      </w:pPr>
    </w:lvl>
  </w:abstractNum>
  <w:abstractNum w:abstractNumId="84" w15:restartNumberingAfterBreak="0">
    <w:nsid w:val="00000057"/>
    <w:multiLevelType w:val="singleLevel"/>
    <w:tmpl w:val="00000057"/>
    <w:name w:val="WW8Num166"/>
    <w:lvl w:ilvl="0">
      <w:start w:val="1"/>
      <w:numFmt w:val="bullet"/>
      <w:lvlText w:val=""/>
      <w:lvlJc w:val="left"/>
      <w:pPr>
        <w:tabs>
          <w:tab w:val="num" w:pos="0"/>
        </w:tabs>
        <w:ind w:left="720" w:hanging="360"/>
      </w:pPr>
      <w:rPr>
        <w:rFonts w:ascii="Symbol" w:hAnsi="Symbol" w:cs="Symbol" w:hint="default"/>
        <w:szCs w:val="24"/>
      </w:rPr>
    </w:lvl>
  </w:abstractNum>
  <w:abstractNum w:abstractNumId="85" w15:restartNumberingAfterBreak="0">
    <w:nsid w:val="00000058"/>
    <w:multiLevelType w:val="singleLevel"/>
    <w:tmpl w:val="00000058"/>
    <w:name w:val="WW8Num169"/>
    <w:lvl w:ilvl="0">
      <w:start w:val="1"/>
      <w:numFmt w:val="lowerLetter"/>
      <w:lvlText w:val="%1)"/>
      <w:lvlJc w:val="left"/>
      <w:pPr>
        <w:tabs>
          <w:tab w:val="num" w:pos="0"/>
        </w:tabs>
        <w:ind w:left="1288" w:hanging="360"/>
      </w:pPr>
    </w:lvl>
  </w:abstractNum>
  <w:abstractNum w:abstractNumId="86" w15:restartNumberingAfterBreak="0">
    <w:nsid w:val="00000059"/>
    <w:multiLevelType w:val="singleLevel"/>
    <w:tmpl w:val="00000059"/>
    <w:name w:val="WW8Num170"/>
    <w:lvl w:ilvl="0">
      <w:start w:val="1"/>
      <w:numFmt w:val="upperLetter"/>
      <w:lvlText w:val="%1."/>
      <w:lvlJc w:val="left"/>
      <w:pPr>
        <w:tabs>
          <w:tab w:val="num" w:pos="0"/>
        </w:tabs>
        <w:ind w:left="720" w:hanging="360"/>
      </w:pPr>
      <w:rPr>
        <w:rFonts w:ascii="Cambria" w:hAnsi="Cambria" w:cs="Cambria"/>
        <w:szCs w:val="24"/>
      </w:rPr>
    </w:lvl>
  </w:abstractNum>
  <w:abstractNum w:abstractNumId="87" w15:restartNumberingAfterBreak="0">
    <w:nsid w:val="0000005A"/>
    <w:multiLevelType w:val="multilevel"/>
    <w:tmpl w:val="E32C92CE"/>
    <w:name w:val="WW8Num171"/>
    <w:lvl w:ilvl="0">
      <w:start w:val="1"/>
      <w:numFmt w:val="upperLetter"/>
      <w:lvlText w:val="%1."/>
      <w:lvlJc w:val="left"/>
      <w:pPr>
        <w:tabs>
          <w:tab w:val="num" w:pos="0"/>
        </w:tabs>
        <w:ind w:left="720" w:hanging="360"/>
      </w:pPr>
      <w:rPr>
        <w:rFonts w:ascii="Cambria" w:hAnsi="Cambria" w:cs="Cambria"/>
        <w:b/>
        <w:szCs w:val="24"/>
      </w:rPr>
    </w:lvl>
    <w:lvl w:ilvl="1">
      <w:start w:val="1"/>
      <w:numFmt w:val="lowerLetter"/>
      <w:lvlText w:val="%2."/>
      <w:lvlJc w:val="left"/>
      <w:pPr>
        <w:tabs>
          <w:tab w:val="num" w:pos="0"/>
        </w:tabs>
        <w:ind w:left="1440" w:hanging="360"/>
      </w:pPr>
      <w:rPr>
        <w:rFonts w:ascii="Cambria" w:hAnsi="Cambria" w:cs="Cambria"/>
        <w:szCs w:val="24"/>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8" w15:restartNumberingAfterBreak="0">
    <w:nsid w:val="0000005C"/>
    <w:multiLevelType w:val="singleLevel"/>
    <w:tmpl w:val="0000005C"/>
    <w:name w:val="WW8Num176"/>
    <w:lvl w:ilvl="0">
      <w:start w:val="1"/>
      <w:numFmt w:val="bullet"/>
      <w:lvlText w:val=""/>
      <w:lvlJc w:val="left"/>
      <w:pPr>
        <w:tabs>
          <w:tab w:val="num" w:pos="0"/>
        </w:tabs>
        <w:ind w:left="1004" w:hanging="360"/>
      </w:pPr>
      <w:rPr>
        <w:rFonts w:ascii="Symbol" w:hAnsi="Symbol" w:cs="Symbol" w:hint="default"/>
        <w:color w:val="auto"/>
      </w:rPr>
    </w:lvl>
  </w:abstractNum>
  <w:abstractNum w:abstractNumId="89" w15:restartNumberingAfterBreak="0">
    <w:nsid w:val="0000005D"/>
    <w:multiLevelType w:val="singleLevel"/>
    <w:tmpl w:val="0000005D"/>
    <w:name w:val="WW8Num177"/>
    <w:lvl w:ilvl="0">
      <w:start w:val="1"/>
      <w:numFmt w:val="bullet"/>
      <w:lvlText w:val=""/>
      <w:lvlJc w:val="left"/>
      <w:pPr>
        <w:tabs>
          <w:tab w:val="num" w:pos="0"/>
        </w:tabs>
        <w:ind w:left="999" w:hanging="360"/>
      </w:pPr>
      <w:rPr>
        <w:rFonts w:ascii="Symbol" w:hAnsi="Symbol" w:cs="Symbol" w:hint="default"/>
        <w:szCs w:val="24"/>
      </w:rPr>
    </w:lvl>
  </w:abstractNum>
  <w:abstractNum w:abstractNumId="90" w15:restartNumberingAfterBreak="0">
    <w:nsid w:val="0000005E"/>
    <w:multiLevelType w:val="singleLevel"/>
    <w:tmpl w:val="0000005E"/>
    <w:name w:val="WW8Num178"/>
    <w:lvl w:ilvl="0">
      <w:start w:val="1"/>
      <w:numFmt w:val="bullet"/>
      <w:lvlText w:val=""/>
      <w:lvlJc w:val="left"/>
      <w:pPr>
        <w:tabs>
          <w:tab w:val="num" w:pos="0"/>
        </w:tabs>
        <w:ind w:left="1485" w:hanging="360"/>
      </w:pPr>
      <w:rPr>
        <w:rFonts w:ascii="Symbol" w:hAnsi="Symbol" w:cs="Symbol" w:hint="default"/>
        <w:szCs w:val="24"/>
      </w:rPr>
    </w:lvl>
  </w:abstractNum>
  <w:abstractNum w:abstractNumId="91" w15:restartNumberingAfterBreak="0">
    <w:nsid w:val="0000005F"/>
    <w:multiLevelType w:val="singleLevel"/>
    <w:tmpl w:val="6818F1A8"/>
    <w:name w:val="WW8Num179"/>
    <w:lvl w:ilvl="0">
      <w:start w:val="1"/>
      <w:numFmt w:val="upperLetter"/>
      <w:lvlText w:val="%1."/>
      <w:lvlJc w:val="left"/>
      <w:pPr>
        <w:tabs>
          <w:tab w:val="num" w:pos="0"/>
        </w:tabs>
        <w:ind w:left="1429" w:hanging="360"/>
      </w:pPr>
      <w:rPr>
        <w:rFonts w:ascii="Cambria" w:hAnsi="Cambria" w:cs="Cambria"/>
        <w:b/>
      </w:rPr>
    </w:lvl>
  </w:abstractNum>
  <w:abstractNum w:abstractNumId="92" w15:restartNumberingAfterBreak="0">
    <w:nsid w:val="00000060"/>
    <w:multiLevelType w:val="singleLevel"/>
    <w:tmpl w:val="00000060"/>
    <w:name w:val="WW8Num183"/>
    <w:lvl w:ilvl="0">
      <w:start w:val="1"/>
      <w:numFmt w:val="bullet"/>
      <w:lvlText w:val="−"/>
      <w:lvlJc w:val="left"/>
      <w:pPr>
        <w:tabs>
          <w:tab w:val="num" w:pos="0"/>
        </w:tabs>
        <w:ind w:left="1077" w:hanging="360"/>
      </w:pPr>
      <w:rPr>
        <w:rFonts w:ascii="Arial Narrow" w:hAnsi="Arial Narrow" w:cs="Arial Narrow" w:hint="default"/>
      </w:rPr>
    </w:lvl>
  </w:abstractNum>
  <w:abstractNum w:abstractNumId="93" w15:restartNumberingAfterBreak="0">
    <w:nsid w:val="00000061"/>
    <w:multiLevelType w:val="singleLevel"/>
    <w:tmpl w:val="00000061"/>
    <w:name w:val="WW8Num184"/>
    <w:lvl w:ilvl="0">
      <w:start w:val="1"/>
      <w:numFmt w:val="decimal"/>
      <w:lvlText w:val="%1."/>
      <w:lvlJc w:val="left"/>
      <w:pPr>
        <w:tabs>
          <w:tab w:val="num" w:pos="0"/>
        </w:tabs>
        <w:ind w:left="1440" w:hanging="360"/>
      </w:pPr>
      <w:rPr>
        <w:rFonts w:ascii="Cambria" w:hAnsi="Cambria" w:cs="Cambria"/>
        <w:szCs w:val="24"/>
      </w:rPr>
    </w:lvl>
  </w:abstractNum>
  <w:abstractNum w:abstractNumId="94" w15:restartNumberingAfterBreak="0">
    <w:nsid w:val="00000062"/>
    <w:multiLevelType w:val="singleLevel"/>
    <w:tmpl w:val="00000062"/>
    <w:name w:val="WW8Num185"/>
    <w:lvl w:ilvl="0">
      <w:start w:val="1"/>
      <w:numFmt w:val="decimal"/>
      <w:lvlText w:val="%1."/>
      <w:lvlJc w:val="left"/>
      <w:pPr>
        <w:tabs>
          <w:tab w:val="num" w:pos="0"/>
        </w:tabs>
        <w:ind w:left="1440" w:hanging="360"/>
      </w:pPr>
      <w:rPr>
        <w:rFonts w:ascii="Cambria" w:hAnsi="Cambria" w:cs="Cambria"/>
        <w:szCs w:val="24"/>
        <w:shd w:val="clear" w:color="auto" w:fill="FFFF00"/>
      </w:rPr>
    </w:lvl>
  </w:abstractNum>
  <w:abstractNum w:abstractNumId="95" w15:restartNumberingAfterBreak="0">
    <w:nsid w:val="007E1661"/>
    <w:multiLevelType w:val="hybridMultilevel"/>
    <w:tmpl w:val="CC008F92"/>
    <w:lvl w:ilvl="0" w:tplc="0410000F">
      <w:start w:val="1"/>
      <w:numFmt w:val="decimal"/>
      <w:lvlText w:val="%1."/>
      <w:lvlJc w:val="left"/>
      <w:pPr>
        <w:ind w:left="928" w:hanging="360"/>
      </w:pPr>
      <w:rPr>
        <w:rFonts w:hint="default"/>
      </w:rPr>
    </w:lvl>
    <w:lvl w:ilvl="1" w:tplc="5A666E9E">
      <w:numFmt w:val="bullet"/>
      <w:lvlText w:val="•"/>
      <w:lvlJc w:val="left"/>
      <w:pPr>
        <w:ind w:left="1998" w:hanging="710"/>
      </w:pPr>
      <w:rPr>
        <w:rFonts w:ascii="Cambria" w:eastAsia="Cambria" w:hAnsi="Cambria" w:cs="Cambria"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96" w15:restartNumberingAfterBreak="0">
    <w:nsid w:val="00ED26F6"/>
    <w:multiLevelType w:val="hybridMultilevel"/>
    <w:tmpl w:val="33A6B478"/>
    <w:lvl w:ilvl="0" w:tplc="B37C185E">
      <w:numFmt w:val="bullet"/>
      <w:lvlText w:val="-"/>
      <w:lvlJc w:val="left"/>
      <w:pPr>
        <w:ind w:left="717" w:hanging="360"/>
      </w:pPr>
      <w:rPr>
        <w:rFonts w:ascii="Cambria" w:eastAsia="Times New Roman" w:hAnsi="Cambria" w:cs="Times New Roman" w:hint="default"/>
      </w:rPr>
    </w:lvl>
    <w:lvl w:ilvl="1" w:tplc="04100003">
      <w:start w:val="1"/>
      <w:numFmt w:val="bullet"/>
      <w:lvlText w:val="o"/>
      <w:lvlJc w:val="left"/>
      <w:pPr>
        <w:ind w:left="1437" w:hanging="360"/>
      </w:pPr>
      <w:rPr>
        <w:rFonts w:ascii="Courier New" w:hAnsi="Courier New" w:cs="Courier New" w:hint="default"/>
      </w:rPr>
    </w:lvl>
    <w:lvl w:ilvl="2" w:tplc="04100005" w:tentative="1">
      <w:start w:val="1"/>
      <w:numFmt w:val="bullet"/>
      <w:lvlText w:val=""/>
      <w:lvlJc w:val="left"/>
      <w:pPr>
        <w:ind w:left="2157" w:hanging="360"/>
      </w:pPr>
      <w:rPr>
        <w:rFonts w:ascii="Wingdings" w:hAnsi="Wingdings" w:hint="default"/>
      </w:rPr>
    </w:lvl>
    <w:lvl w:ilvl="3" w:tplc="04100001" w:tentative="1">
      <w:start w:val="1"/>
      <w:numFmt w:val="bullet"/>
      <w:lvlText w:val=""/>
      <w:lvlJc w:val="left"/>
      <w:pPr>
        <w:ind w:left="2877" w:hanging="360"/>
      </w:pPr>
      <w:rPr>
        <w:rFonts w:ascii="Symbol" w:hAnsi="Symbol" w:hint="default"/>
      </w:rPr>
    </w:lvl>
    <w:lvl w:ilvl="4" w:tplc="04100003" w:tentative="1">
      <w:start w:val="1"/>
      <w:numFmt w:val="bullet"/>
      <w:lvlText w:val="o"/>
      <w:lvlJc w:val="left"/>
      <w:pPr>
        <w:ind w:left="3597" w:hanging="360"/>
      </w:pPr>
      <w:rPr>
        <w:rFonts w:ascii="Courier New" w:hAnsi="Courier New" w:cs="Courier New" w:hint="default"/>
      </w:rPr>
    </w:lvl>
    <w:lvl w:ilvl="5" w:tplc="04100005" w:tentative="1">
      <w:start w:val="1"/>
      <w:numFmt w:val="bullet"/>
      <w:lvlText w:val=""/>
      <w:lvlJc w:val="left"/>
      <w:pPr>
        <w:ind w:left="4317" w:hanging="360"/>
      </w:pPr>
      <w:rPr>
        <w:rFonts w:ascii="Wingdings" w:hAnsi="Wingdings" w:hint="default"/>
      </w:rPr>
    </w:lvl>
    <w:lvl w:ilvl="6" w:tplc="04100001" w:tentative="1">
      <w:start w:val="1"/>
      <w:numFmt w:val="bullet"/>
      <w:lvlText w:val=""/>
      <w:lvlJc w:val="left"/>
      <w:pPr>
        <w:ind w:left="5037" w:hanging="360"/>
      </w:pPr>
      <w:rPr>
        <w:rFonts w:ascii="Symbol" w:hAnsi="Symbol" w:hint="default"/>
      </w:rPr>
    </w:lvl>
    <w:lvl w:ilvl="7" w:tplc="04100003" w:tentative="1">
      <w:start w:val="1"/>
      <w:numFmt w:val="bullet"/>
      <w:lvlText w:val="o"/>
      <w:lvlJc w:val="left"/>
      <w:pPr>
        <w:ind w:left="5757" w:hanging="360"/>
      </w:pPr>
      <w:rPr>
        <w:rFonts w:ascii="Courier New" w:hAnsi="Courier New" w:cs="Courier New" w:hint="default"/>
      </w:rPr>
    </w:lvl>
    <w:lvl w:ilvl="8" w:tplc="04100005" w:tentative="1">
      <w:start w:val="1"/>
      <w:numFmt w:val="bullet"/>
      <w:lvlText w:val=""/>
      <w:lvlJc w:val="left"/>
      <w:pPr>
        <w:ind w:left="6477" w:hanging="360"/>
      </w:pPr>
      <w:rPr>
        <w:rFonts w:ascii="Wingdings" w:hAnsi="Wingdings" w:hint="default"/>
      </w:rPr>
    </w:lvl>
  </w:abstractNum>
  <w:abstractNum w:abstractNumId="97" w15:restartNumberingAfterBreak="0">
    <w:nsid w:val="01CA4D10"/>
    <w:multiLevelType w:val="hybridMultilevel"/>
    <w:tmpl w:val="749C110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8" w15:restartNumberingAfterBreak="0">
    <w:nsid w:val="02053A76"/>
    <w:multiLevelType w:val="hybridMultilevel"/>
    <w:tmpl w:val="D6E83CDA"/>
    <w:lvl w:ilvl="0" w:tplc="FFFFFFFF">
      <w:start w:val="1"/>
      <w:numFmt w:val="lowerLetter"/>
      <w:lvlText w:val="%1)"/>
      <w:lvlJc w:val="left"/>
      <w:pPr>
        <w:ind w:left="720" w:hanging="360"/>
      </w:pPr>
      <w:rPr>
        <w:rFonts w:hint="default"/>
      </w:rPr>
    </w:lvl>
    <w:lvl w:ilvl="1" w:tplc="04100017">
      <w:start w:val="1"/>
      <w:numFmt w:val="lowerLetter"/>
      <w:lvlText w:val="%2)"/>
      <w:lvlJc w:val="left"/>
      <w:pPr>
        <w:ind w:left="2557"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078E10D7"/>
    <w:multiLevelType w:val="hybridMultilevel"/>
    <w:tmpl w:val="55F28860"/>
    <w:lvl w:ilvl="0" w:tplc="6910FE28">
      <w:start w:val="1"/>
      <w:numFmt w:val="bullet"/>
      <w:lvlText w:val="-"/>
      <w:lvlJc w:val="left"/>
      <w:pPr>
        <w:ind w:left="1068" w:hanging="360"/>
      </w:pPr>
      <w:rPr>
        <w:rFonts w:ascii="Simplified Arabic Fixed" w:hAnsi="Simplified Arabic Fixed"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15:restartNumberingAfterBreak="0">
    <w:nsid w:val="0A4F3727"/>
    <w:multiLevelType w:val="hybridMultilevel"/>
    <w:tmpl w:val="24A6540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1" w15:restartNumberingAfterBreak="0">
    <w:nsid w:val="0B21328E"/>
    <w:multiLevelType w:val="hybridMultilevel"/>
    <w:tmpl w:val="12B640B6"/>
    <w:lvl w:ilvl="0" w:tplc="FFFFFFFF">
      <w:start w:val="1"/>
      <w:numFmt w:val="lowerLetter"/>
      <w:lvlText w:val="%1)"/>
      <w:lvlJc w:val="left"/>
      <w:pPr>
        <w:ind w:left="720" w:hanging="360"/>
      </w:pPr>
    </w:lvl>
    <w:lvl w:ilvl="1" w:tplc="04100017">
      <w:start w:val="1"/>
      <w:numFmt w:val="lowerLetter"/>
      <w:lvlText w:val="%2)"/>
      <w:lvlJc w:val="left"/>
      <w:pPr>
        <w:ind w:left="1837"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10B237B3"/>
    <w:multiLevelType w:val="hybridMultilevel"/>
    <w:tmpl w:val="A11E8C80"/>
    <w:lvl w:ilvl="0" w:tplc="0410000F">
      <w:start w:val="1"/>
      <w:numFmt w:val="decimal"/>
      <w:lvlText w:val="%1."/>
      <w:lvlJc w:val="left"/>
      <w:pPr>
        <w:ind w:left="5180" w:hanging="360"/>
      </w:pPr>
      <w:rPr>
        <w:rFonts w:hint="default"/>
      </w:rPr>
    </w:lvl>
    <w:lvl w:ilvl="1" w:tplc="04100019" w:tentative="1">
      <w:start w:val="1"/>
      <w:numFmt w:val="lowerLetter"/>
      <w:lvlText w:val="%2."/>
      <w:lvlJc w:val="left"/>
      <w:pPr>
        <w:ind w:left="5900" w:hanging="360"/>
      </w:pPr>
    </w:lvl>
    <w:lvl w:ilvl="2" w:tplc="0410001B" w:tentative="1">
      <w:start w:val="1"/>
      <w:numFmt w:val="lowerRoman"/>
      <w:lvlText w:val="%3."/>
      <w:lvlJc w:val="right"/>
      <w:pPr>
        <w:ind w:left="6620" w:hanging="180"/>
      </w:pPr>
    </w:lvl>
    <w:lvl w:ilvl="3" w:tplc="0410000F" w:tentative="1">
      <w:start w:val="1"/>
      <w:numFmt w:val="decimal"/>
      <w:lvlText w:val="%4."/>
      <w:lvlJc w:val="left"/>
      <w:pPr>
        <w:ind w:left="7340" w:hanging="360"/>
      </w:pPr>
    </w:lvl>
    <w:lvl w:ilvl="4" w:tplc="04100019" w:tentative="1">
      <w:start w:val="1"/>
      <w:numFmt w:val="lowerLetter"/>
      <w:lvlText w:val="%5."/>
      <w:lvlJc w:val="left"/>
      <w:pPr>
        <w:ind w:left="8060" w:hanging="360"/>
      </w:pPr>
    </w:lvl>
    <w:lvl w:ilvl="5" w:tplc="0410001B" w:tentative="1">
      <w:start w:val="1"/>
      <w:numFmt w:val="lowerRoman"/>
      <w:lvlText w:val="%6."/>
      <w:lvlJc w:val="right"/>
      <w:pPr>
        <w:ind w:left="8780" w:hanging="180"/>
      </w:pPr>
    </w:lvl>
    <w:lvl w:ilvl="6" w:tplc="0410000F" w:tentative="1">
      <w:start w:val="1"/>
      <w:numFmt w:val="decimal"/>
      <w:lvlText w:val="%7."/>
      <w:lvlJc w:val="left"/>
      <w:pPr>
        <w:ind w:left="9500" w:hanging="360"/>
      </w:pPr>
    </w:lvl>
    <w:lvl w:ilvl="7" w:tplc="04100019" w:tentative="1">
      <w:start w:val="1"/>
      <w:numFmt w:val="lowerLetter"/>
      <w:lvlText w:val="%8."/>
      <w:lvlJc w:val="left"/>
      <w:pPr>
        <w:ind w:left="10220" w:hanging="360"/>
      </w:pPr>
    </w:lvl>
    <w:lvl w:ilvl="8" w:tplc="0410001B" w:tentative="1">
      <w:start w:val="1"/>
      <w:numFmt w:val="lowerRoman"/>
      <w:lvlText w:val="%9."/>
      <w:lvlJc w:val="right"/>
      <w:pPr>
        <w:ind w:left="10940" w:hanging="180"/>
      </w:pPr>
    </w:lvl>
  </w:abstractNum>
  <w:abstractNum w:abstractNumId="103" w15:restartNumberingAfterBreak="0">
    <w:nsid w:val="10C92082"/>
    <w:multiLevelType w:val="hybridMultilevel"/>
    <w:tmpl w:val="61A0A9C4"/>
    <w:lvl w:ilvl="0" w:tplc="FFFFFFFF">
      <w:start w:val="1"/>
      <w:numFmt w:val="lowerLetter"/>
      <w:lvlText w:val="%1)"/>
      <w:lvlJc w:val="left"/>
      <w:pPr>
        <w:ind w:left="720" w:hanging="360"/>
      </w:pPr>
    </w:lvl>
    <w:lvl w:ilvl="1" w:tplc="04100017">
      <w:start w:val="1"/>
      <w:numFmt w:val="lowerLetter"/>
      <w:lvlText w:val="%2)"/>
      <w:lvlJc w:val="left"/>
      <w:pPr>
        <w:ind w:left="1837"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12370674"/>
    <w:multiLevelType w:val="hybridMultilevel"/>
    <w:tmpl w:val="21788398"/>
    <w:lvl w:ilvl="0" w:tplc="24D43DB8">
      <w:numFmt w:val="bullet"/>
      <w:lvlText w:val="•"/>
      <w:lvlJc w:val="left"/>
      <w:pPr>
        <w:ind w:left="1068" w:hanging="708"/>
      </w:pPr>
      <w:rPr>
        <w:rFonts w:ascii="Cambria" w:eastAsia="Times New Roman" w:hAnsi="Cambria" w:cs="Cambria"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5" w15:restartNumberingAfterBreak="0">
    <w:nsid w:val="17303EAE"/>
    <w:multiLevelType w:val="hybridMultilevel"/>
    <w:tmpl w:val="D64A8A48"/>
    <w:lvl w:ilvl="0" w:tplc="18A2687A">
      <w:start w:val="1"/>
      <w:numFmt w:val="bullet"/>
      <w:lvlText w:val="−"/>
      <w:lvlJc w:val="left"/>
      <w:pPr>
        <w:ind w:left="720" w:hanging="360"/>
      </w:pPr>
      <w:rPr>
        <w:rFonts w:ascii="Arial Narrow" w:hAnsi="Arial Narro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6" w15:restartNumberingAfterBreak="0">
    <w:nsid w:val="18AD4A38"/>
    <w:multiLevelType w:val="hybridMultilevel"/>
    <w:tmpl w:val="0DA6E09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7" w15:restartNumberingAfterBreak="0">
    <w:nsid w:val="1A7946B3"/>
    <w:multiLevelType w:val="hybridMultilevel"/>
    <w:tmpl w:val="E580F036"/>
    <w:lvl w:ilvl="0" w:tplc="04100001">
      <w:start w:val="1"/>
      <w:numFmt w:val="bullet"/>
      <w:lvlText w:val=""/>
      <w:lvlJc w:val="left"/>
      <w:pPr>
        <w:ind w:left="766" w:hanging="360"/>
      </w:pPr>
      <w:rPr>
        <w:rFonts w:ascii="Symbol" w:hAnsi="Symbol" w:hint="default"/>
      </w:rPr>
    </w:lvl>
    <w:lvl w:ilvl="1" w:tplc="04100003" w:tentative="1">
      <w:start w:val="1"/>
      <w:numFmt w:val="bullet"/>
      <w:lvlText w:val="o"/>
      <w:lvlJc w:val="left"/>
      <w:pPr>
        <w:ind w:left="1486" w:hanging="360"/>
      </w:pPr>
      <w:rPr>
        <w:rFonts w:ascii="Courier New" w:hAnsi="Courier New" w:cs="Courier New" w:hint="default"/>
      </w:rPr>
    </w:lvl>
    <w:lvl w:ilvl="2" w:tplc="04100005" w:tentative="1">
      <w:start w:val="1"/>
      <w:numFmt w:val="bullet"/>
      <w:lvlText w:val=""/>
      <w:lvlJc w:val="left"/>
      <w:pPr>
        <w:ind w:left="2206" w:hanging="360"/>
      </w:pPr>
      <w:rPr>
        <w:rFonts w:ascii="Wingdings" w:hAnsi="Wingdings" w:hint="default"/>
      </w:rPr>
    </w:lvl>
    <w:lvl w:ilvl="3" w:tplc="04100001" w:tentative="1">
      <w:start w:val="1"/>
      <w:numFmt w:val="bullet"/>
      <w:lvlText w:val=""/>
      <w:lvlJc w:val="left"/>
      <w:pPr>
        <w:ind w:left="2926" w:hanging="360"/>
      </w:pPr>
      <w:rPr>
        <w:rFonts w:ascii="Symbol" w:hAnsi="Symbol" w:hint="default"/>
      </w:rPr>
    </w:lvl>
    <w:lvl w:ilvl="4" w:tplc="04100003" w:tentative="1">
      <w:start w:val="1"/>
      <w:numFmt w:val="bullet"/>
      <w:lvlText w:val="o"/>
      <w:lvlJc w:val="left"/>
      <w:pPr>
        <w:ind w:left="3646" w:hanging="360"/>
      </w:pPr>
      <w:rPr>
        <w:rFonts w:ascii="Courier New" w:hAnsi="Courier New" w:cs="Courier New" w:hint="default"/>
      </w:rPr>
    </w:lvl>
    <w:lvl w:ilvl="5" w:tplc="04100005" w:tentative="1">
      <w:start w:val="1"/>
      <w:numFmt w:val="bullet"/>
      <w:lvlText w:val=""/>
      <w:lvlJc w:val="left"/>
      <w:pPr>
        <w:ind w:left="4366" w:hanging="360"/>
      </w:pPr>
      <w:rPr>
        <w:rFonts w:ascii="Wingdings" w:hAnsi="Wingdings" w:hint="default"/>
      </w:rPr>
    </w:lvl>
    <w:lvl w:ilvl="6" w:tplc="04100001" w:tentative="1">
      <w:start w:val="1"/>
      <w:numFmt w:val="bullet"/>
      <w:lvlText w:val=""/>
      <w:lvlJc w:val="left"/>
      <w:pPr>
        <w:ind w:left="5086" w:hanging="360"/>
      </w:pPr>
      <w:rPr>
        <w:rFonts w:ascii="Symbol" w:hAnsi="Symbol" w:hint="default"/>
      </w:rPr>
    </w:lvl>
    <w:lvl w:ilvl="7" w:tplc="04100003" w:tentative="1">
      <w:start w:val="1"/>
      <w:numFmt w:val="bullet"/>
      <w:lvlText w:val="o"/>
      <w:lvlJc w:val="left"/>
      <w:pPr>
        <w:ind w:left="5806" w:hanging="360"/>
      </w:pPr>
      <w:rPr>
        <w:rFonts w:ascii="Courier New" w:hAnsi="Courier New" w:cs="Courier New" w:hint="default"/>
      </w:rPr>
    </w:lvl>
    <w:lvl w:ilvl="8" w:tplc="04100005" w:tentative="1">
      <w:start w:val="1"/>
      <w:numFmt w:val="bullet"/>
      <w:lvlText w:val=""/>
      <w:lvlJc w:val="left"/>
      <w:pPr>
        <w:ind w:left="6526" w:hanging="360"/>
      </w:pPr>
      <w:rPr>
        <w:rFonts w:ascii="Wingdings" w:hAnsi="Wingdings" w:hint="default"/>
      </w:rPr>
    </w:lvl>
  </w:abstractNum>
  <w:abstractNum w:abstractNumId="108" w15:restartNumberingAfterBreak="0">
    <w:nsid w:val="1D492456"/>
    <w:multiLevelType w:val="hybridMultilevel"/>
    <w:tmpl w:val="B2BA2D44"/>
    <w:lvl w:ilvl="0" w:tplc="16BA2F1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9" w15:restartNumberingAfterBreak="0">
    <w:nsid w:val="1F924D87"/>
    <w:multiLevelType w:val="hybridMultilevel"/>
    <w:tmpl w:val="A0542F16"/>
    <w:lvl w:ilvl="0" w:tplc="C4FC6F16">
      <w:start w:val="2021"/>
      <w:numFmt w:val="bullet"/>
      <w:lvlText w:val="-"/>
      <w:lvlJc w:val="left"/>
      <w:pPr>
        <w:ind w:left="720" w:hanging="360"/>
      </w:pPr>
      <w:rPr>
        <w:rFonts w:ascii="CenturyGothic" w:eastAsiaTheme="minorHAnsi" w:hAnsi="CenturyGothic" w:cs="CenturyGothic" w:hint="default"/>
      </w:rPr>
    </w:lvl>
    <w:lvl w:ilvl="1" w:tplc="C6542CB4">
      <w:start w:val="4"/>
      <w:numFmt w:val="bullet"/>
      <w:lvlText w:val="—"/>
      <w:lvlJc w:val="left"/>
      <w:pPr>
        <w:ind w:left="1440" w:hanging="360"/>
      </w:pPr>
      <w:rPr>
        <w:rFonts w:ascii="Calibri" w:eastAsia="Calibr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0" w15:restartNumberingAfterBreak="0">
    <w:nsid w:val="243D688F"/>
    <w:multiLevelType w:val="hybridMultilevel"/>
    <w:tmpl w:val="1458C6A4"/>
    <w:lvl w:ilvl="0" w:tplc="FFFFFFFF">
      <w:start w:val="1"/>
      <w:numFmt w:val="lowerLetter"/>
      <w:lvlText w:val="%1)"/>
      <w:lvlJc w:val="left"/>
      <w:pPr>
        <w:ind w:left="1117" w:hanging="360"/>
      </w:pPr>
      <w:rPr>
        <w:rFonts w:hint="default"/>
      </w:rPr>
    </w:lvl>
    <w:lvl w:ilvl="1" w:tplc="04100017">
      <w:start w:val="1"/>
      <w:numFmt w:val="lowerLetter"/>
      <w:lvlText w:val="%2)"/>
      <w:lvlJc w:val="left"/>
      <w:pPr>
        <w:ind w:left="1837" w:hanging="360"/>
      </w:pPr>
    </w:lvl>
    <w:lvl w:ilvl="2" w:tplc="FFFFFFFF" w:tentative="1">
      <w:start w:val="1"/>
      <w:numFmt w:val="lowerRoman"/>
      <w:lvlText w:val="%3."/>
      <w:lvlJc w:val="right"/>
      <w:pPr>
        <w:ind w:left="2557" w:hanging="180"/>
      </w:pPr>
    </w:lvl>
    <w:lvl w:ilvl="3" w:tplc="FFFFFFFF" w:tentative="1">
      <w:start w:val="1"/>
      <w:numFmt w:val="decimal"/>
      <w:lvlText w:val="%4."/>
      <w:lvlJc w:val="left"/>
      <w:pPr>
        <w:ind w:left="3277" w:hanging="360"/>
      </w:pPr>
    </w:lvl>
    <w:lvl w:ilvl="4" w:tplc="FFFFFFFF" w:tentative="1">
      <w:start w:val="1"/>
      <w:numFmt w:val="lowerLetter"/>
      <w:lvlText w:val="%5."/>
      <w:lvlJc w:val="left"/>
      <w:pPr>
        <w:ind w:left="3997" w:hanging="360"/>
      </w:pPr>
    </w:lvl>
    <w:lvl w:ilvl="5" w:tplc="FFFFFFFF" w:tentative="1">
      <w:start w:val="1"/>
      <w:numFmt w:val="lowerRoman"/>
      <w:lvlText w:val="%6."/>
      <w:lvlJc w:val="right"/>
      <w:pPr>
        <w:ind w:left="4717" w:hanging="180"/>
      </w:pPr>
    </w:lvl>
    <w:lvl w:ilvl="6" w:tplc="FFFFFFFF" w:tentative="1">
      <w:start w:val="1"/>
      <w:numFmt w:val="decimal"/>
      <w:lvlText w:val="%7."/>
      <w:lvlJc w:val="left"/>
      <w:pPr>
        <w:ind w:left="5437" w:hanging="360"/>
      </w:pPr>
    </w:lvl>
    <w:lvl w:ilvl="7" w:tplc="FFFFFFFF" w:tentative="1">
      <w:start w:val="1"/>
      <w:numFmt w:val="lowerLetter"/>
      <w:lvlText w:val="%8."/>
      <w:lvlJc w:val="left"/>
      <w:pPr>
        <w:ind w:left="6157" w:hanging="360"/>
      </w:pPr>
    </w:lvl>
    <w:lvl w:ilvl="8" w:tplc="FFFFFFFF" w:tentative="1">
      <w:start w:val="1"/>
      <w:numFmt w:val="lowerRoman"/>
      <w:lvlText w:val="%9."/>
      <w:lvlJc w:val="right"/>
      <w:pPr>
        <w:ind w:left="6877" w:hanging="180"/>
      </w:pPr>
    </w:lvl>
  </w:abstractNum>
  <w:abstractNum w:abstractNumId="111" w15:restartNumberingAfterBreak="0">
    <w:nsid w:val="2CB309B1"/>
    <w:multiLevelType w:val="hybridMultilevel"/>
    <w:tmpl w:val="15BE5C3E"/>
    <w:lvl w:ilvl="0" w:tplc="FFFFFFFF">
      <w:start w:val="2021"/>
      <w:numFmt w:val="bullet"/>
      <w:lvlText w:val="-"/>
      <w:lvlJc w:val="left"/>
      <w:pPr>
        <w:ind w:left="720" w:hanging="360"/>
      </w:pPr>
      <w:rPr>
        <w:rFonts w:ascii="CenturyGothic" w:eastAsiaTheme="minorHAnsi" w:hAnsi="CenturyGothic" w:cs="CenturyGothic" w:hint="default"/>
      </w:rPr>
    </w:lvl>
    <w:lvl w:ilvl="1" w:tplc="C4FC6F16">
      <w:start w:val="2021"/>
      <w:numFmt w:val="bullet"/>
      <w:lvlText w:val="-"/>
      <w:lvlJc w:val="left"/>
      <w:pPr>
        <w:ind w:left="720" w:hanging="360"/>
      </w:pPr>
      <w:rPr>
        <w:rFonts w:ascii="CenturyGothic" w:eastAsiaTheme="minorHAnsi" w:hAnsi="CenturyGothic" w:cs="CenturyGothic"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2E9A0815"/>
    <w:multiLevelType w:val="hybridMultilevel"/>
    <w:tmpl w:val="8708A5D4"/>
    <w:lvl w:ilvl="0" w:tplc="0410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15:restartNumberingAfterBreak="0">
    <w:nsid w:val="30A14024"/>
    <w:multiLevelType w:val="hybridMultilevel"/>
    <w:tmpl w:val="EBB65B6E"/>
    <w:lvl w:ilvl="0" w:tplc="E110DCB4">
      <w:start w:val="2"/>
      <w:numFmt w:val="bullet"/>
      <w:lvlText w:val="•"/>
      <w:lvlJc w:val="left"/>
      <w:pPr>
        <w:ind w:left="714" w:hanging="360"/>
      </w:pPr>
      <w:rPr>
        <w:rFonts w:ascii="Cambria" w:eastAsia="Times New Roman" w:hAnsi="Cambria" w:cs="Cambria"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14" w15:restartNumberingAfterBreak="0">
    <w:nsid w:val="31F82697"/>
    <w:multiLevelType w:val="hybridMultilevel"/>
    <w:tmpl w:val="82D47E76"/>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5" w15:restartNumberingAfterBreak="0">
    <w:nsid w:val="329C3CEA"/>
    <w:multiLevelType w:val="hybridMultilevel"/>
    <w:tmpl w:val="296216F0"/>
    <w:lvl w:ilvl="0" w:tplc="0410000B">
      <w:start w:val="1"/>
      <w:numFmt w:val="bullet"/>
      <w:lvlText w:val=""/>
      <w:lvlJc w:val="left"/>
      <w:pPr>
        <w:ind w:left="720" w:hanging="360"/>
      </w:pPr>
      <w:rPr>
        <w:rFonts w:ascii="Wingdings" w:hAnsi="Wingdings" w:hint="default"/>
      </w:rPr>
    </w:lvl>
    <w:lvl w:ilvl="1" w:tplc="0410000B">
      <w:start w:val="1"/>
      <w:numFmt w:val="bullet"/>
      <w:lvlText w:val=""/>
      <w:lvlJc w:val="left"/>
      <w:pPr>
        <w:ind w:left="1440" w:hanging="360"/>
      </w:pPr>
      <w:rPr>
        <w:rFonts w:ascii="Wingdings" w:hAnsi="Wingdings"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6" w15:restartNumberingAfterBreak="0">
    <w:nsid w:val="3DA8107B"/>
    <w:multiLevelType w:val="hybridMultilevel"/>
    <w:tmpl w:val="626A1696"/>
    <w:lvl w:ilvl="0" w:tplc="2F5A15A0">
      <w:start w:val="1"/>
      <w:numFmt w:val="bullet"/>
      <w:pStyle w:val="Stilepuntoelenco"/>
      <w:lvlText w:val=""/>
      <w:lvlJc w:val="left"/>
      <w:pPr>
        <w:ind w:left="717"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7" w15:restartNumberingAfterBreak="0">
    <w:nsid w:val="3E6F6DD3"/>
    <w:multiLevelType w:val="hybridMultilevel"/>
    <w:tmpl w:val="95C656A4"/>
    <w:lvl w:ilvl="0" w:tplc="04100017">
      <w:start w:val="1"/>
      <w:numFmt w:val="lowerLetter"/>
      <w:lvlText w:val="%1)"/>
      <w:lvlJc w:val="left"/>
      <w:pPr>
        <w:ind w:left="720" w:hanging="360"/>
      </w:pPr>
    </w:lvl>
    <w:lvl w:ilvl="1" w:tplc="04100017">
      <w:start w:val="1"/>
      <w:numFmt w:val="lowerLetter"/>
      <w:lvlText w:val="%2)"/>
      <w:lvlJc w:val="left"/>
      <w:pPr>
        <w:ind w:left="1837"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8" w15:restartNumberingAfterBreak="0">
    <w:nsid w:val="416B7558"/>
    <w:multiLevelType w:val="hybridMultilevel"/>
    <w:tmpl w:val="E8BC0B1A"/>
    <w:lvl w:ilvl="0" w:tplc="B068FD62">
      <w:start w:val="1"/>
      <w:numFmt w:val="lowerLetter"/>
      <w:lvlText w:val="%1)"/>
      <w:lvlJc w:val="left"/>
      <w:pPr>
        <w:ind w:left="2557" w:hanging="360"/>
      </w:pPr>
      <w:rPr>
        <w:rFonts w:hint="default"/>
        <w:b w:val="0"/>
        <w:bCs w:val="0"/>
      </w:rPr>
    </w:lvl>
    <w:lvl w:ilvl="1" w:tplc="04100019">
      <w:start w:val="1"/>
      <w:numFmt w:val="lowerLetter"/>
      <w:lvlText w:val="%2."/>
      <w:lvlJc w:val="left"/>
      <w:pPr>
        <w:ind w:left="3277" w:hanging="360"/>
      </w:pPr>
    </w:lvl>
    <w:lvl w:ilvl="2" w:tplc="0410001B" w:tentative="1">
      <w:start w:val="1"/>
      <w:numFmt w:val="lowerRoman"/>
      <w:lvlText w:val="%3."/>
      <w:lvlJc w:val="right"/>
      <w:pPr>
        <w:ind w:left="3997" w:hanging="180"/>
      </w:pPr>
    </w:lvl>
    <w:lvl w:ilvl="3" w:tplc="0410000F" w:tentative="1">
      <w:start w:val="1"/>
      <w:numFmt w:val="decimal"/>
      <w:lvlText w:val="%4."/>
      <w:lvlJc w:val="left"/>
      <w:pPr>
        <w:ind w:left="4717" w:hanging="360"/>
      </w:pPr>
    </w:lvl>
    <w:lvl w:ilvl="4" w:tplc="04100019" w:tentative="1">
      <w:start w:val="1"/>
      <w:numFmt w:val="lowerLetter"/>
      <w:lvlText w:val="%5."/>
      <w:lvlJc w:val="left"/>
      <w:pPr>
        <w:ind w:left="5437" w:hanging="360"/>
      </w:pPr>
    </w:lvl>
    <w:lvl w:ilvl="5" w:tplc="0410001B" w:tentative="1">
      <w:start w:val="1"/>
      <w:numFmt w:val="lowerRoman"/>
      <w:lvlText w:val="%6."/>
      <w:lvlJc w:val="right"/>
      <w:pPr>
        <w:ind w:left="6157" w:hanging="180"/>
      </w:pPr>
    </w:lvl>
    <w:lvl w:ilvl="6" w:tplc="0410000F" w:tentative="1">
      <w:start w:val="1"/>
      <w:numFmt w:val="decimal"/>
      <w:lvlText w:val="%7."/>
      <w:lvlJc w:val="left"/>
      <w:pPr>
        <w:ind w:left="6877" w:hanging="360"/>
      </w:pPr>
    </w:lvl>
    <w:lvl w:ilvl="7" w:tplc="04100019" w:tentative="1">
      <w:start w:val="1"/>
      <w:numFmt w:val="lowerLetter"/>
      <w:lvlText w:val="%8."/>
      <w:lvlJc w:val="left"/>
      <w:pPr>
        <w:ind w:left="7597" w:hanging="360"/>
      </w:pPr>
    </w:lvl>
    <w:lvl w:ilvl="8" w:tplc="0410001B" w:tentative="1">
      <w:start w:val="1"/>
      <w:numFmt w:val="lowerRoman"/>
      <w:lvlText w:val="%9."/>
      <w:lvlJc w:val="right"/>
      <w:pPr>
        <w:ind w:left="8317" w:hanging="180"/>
      </w:pPr>
    </w:lvl>
  </w:abstractNum>
  <w:abstractNum w:abstractNumId="119" w15:restartNumberingAfterBreak="0">
    <w:nsid w:val="43304BAF"/>
    <w:multiLevelType w:val="hybridMultilevel"/>
    <w:tmpl w:val="598CDB7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0" w15:restartNumberingAfterBreak="0">
    <w:nsid w:val="45A477E9"/>
    <w:multiLevelType w:val="hybridMultilevel"/>
    <w:tmpl w:val="6E2283AC"/>
    <w:lvl w:ilvl="0" w:tplc="FFFFFFFF">
      <w:start w:val="2021"/>
      <w:numFmt w:val="bullet"/>
      <w:lvlText w:val="-"/>
      <w:lvlJc w:val="left"/>
      <w:pPr>
        <w:ind w:left="720" w:hanging="360"/>
      </w:pPr>
      <w:rPr>
        <w:rFonts w:ascii="CenturyGothic" w:eastAsiaTheme="minorHAnsi" w:hAnsi="CenturyGothic" w:cs="CenturyGothic" w:hint="default"/>
      </w:rPr>
    </w:lvl>
    <w:lvl w:ilvl="1" w:tplc="C4FC6F16">
      <w:start w:val="2021"/>
      <w:numFmt w:val="bullet"/>
      <w:lvlText w:val="-"/>
      <w:lvlJc w:val="left"/>
      <w:pPr>
        <w:ind w:left="720" w:hanging="360"/>
      </w:pPr>
      <w:rPr>
        <w:rFonts w:ascii="CenturyGothic" w:eastAsiaTheme="minorHAnsi" w:hAnsi="CenturyGothic" w:cs="CenturyGothic"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475C689F"/>
    <w:multiLevelType w:val="hybridMultilevel"/>
    <w:tmpl w:val="F418CBC4"/>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2" w15:restartNumberingAfterBreak="0">
    <w:nsid w:val="47891320"/>
    <w:multiLevelType w:val="hybridMultilevel"/>
    <w:tmpl w:val="D9040BC4"/>
    <w:name w:val="WW8Num112222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3" w15:restartNumberingAfterBreak="0">
    <w:nsid w:val="47942B6E"/>
    <w:multiLevelType w:val="hybridMultilevel"/>
    <w:tmpl w:val="2702EE00"/>
    <w:lvl w:ilvl="0" w:tplc="FFFFFFFF">
      <w:start w:val="1"/>
      <w:numFmt w:val="lowerLetter"/>
      <w:lvlText w:val="%1)"/>
      <w:lvlJc w:val="left"/>
      <w:pPr>
        <w:ind w:left="720" w:hanging="360"/>
      </w:pPr>
    </w:lvl>
    <w:lvl w:ilvl="1" w:tplc="04100017">
      <w:start w:val="1"/>
      <w:numFmt w:val="lowerLetter"/>
      <w:lvlText w:val="%2)"/>
      <w:lvlJc w:val="left"/>
      <w:pPr>
        <w:ind w:left="1837"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8716B78"/>
    <w:multiLevelType w:val="hybridMultilevel"/>
    <w:tmpl w:val="0C9E80B6"/>
    <w:lvl w:ilvl="0" w:tplc="E110DCB4">
      <w:start w:val="2"/>
      <w:numFmt w:val="bullet"/>
      <w:lvlText w:val="•"/>
      <w:lvlJc w:val="left"/>
      <w:pPr>
        <w:ind w:left="720" w:hanging="360"/>
      </w:pPr>
      <w:rPr>
        <w:rFonts w:ascii="Cambria" w:eastAsia="Times New Roman" w:hAnsi="Cambria" w:cs="Cambria"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5" w15:restartNumberingAfterBreak="0">
    <w:nsid w:val="49B60B81"/>
    <w:multiLevelType w:val="hybridMultilevel"/>
    <w:tmpl w:val="8E469EE0"/>
    <w:lvl w:ilvl="0" w:tplc="FFFFFFFF">
      <w:start w:val="1"/>
      <w:numFmt w:val="lowerLetter"/>
      <w:lvlText w:val="%1)"/>
      <w:lvlJc w:val="left"/>
      <w:pPr>
        <w:ind w:left="720" w:hanging="360"/>
      </w:pPr>
    </w:lvl>
    <w:lvl w:ilvl="1" w:tplc="04100017">
      <w:start w:val="1"/>
      <w:numFmt w:val="lowerLetter"/>
      <w:lvlText w:val="%2)"/>
      <w:lvlJc w:val="left"/>
      <w:pPr>
        <w:ind w:left="2557"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55BA02EB"/>
    <w:multiLevelType w:val="hybridMultilevel"/>
    <w:tmpl w:val="4C6AF868"/>
    <w:lvl w:ilvl="0" w:tplc="FFFFFFFF">
      <w:start w:val="2021"/>
      <w:numFmt w:val="bullet"/>
      <w:lvlText w:val="-"/>
      <w:lvlJc w:val="left"/>
      <w:pPr>
        <w:ind w:left="720" w:hanging="360"/>
      </w:pPr>
      <w:rPr>
        <w:rFonts w:ascii="CenturyGothic" w:eastAsiaTheme="minorHAnsi" w:hAnsi="CenturyGothic" w:cs="CenturyGothic" w:hint="default"/>
      </w:rPr>
    </w:lvl>
    <w:lvl w:ilvl="1" w:tplc="C4FC6F16">
      <w:start w:val="2021"/>
      <w:numFmt w:val="bullet"/>
      <w:lvlText w:val="-"/>
      <w:lvlJc w:val="left"/>
      <w:pPr>
        <w:ind w:left="720" w:hanging="360"/>
      </w:pPr>
      <w:rPr>
        <w:rFonts w:ascii="CenturyGothic" w:eastAsiaTheme="minorHAnsi" w:hAnsi="CenturyGothic" w:cs="CenturyGothic"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7" w15:restartNumberingAfterBreak="0">
    <w:nsid w:val="58E45CE6"/>
    <w:multiLevelType w:val="hybridMultilevel"/>
    <w:tmpl w:val="BF9E815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8" w15:restartNumberingAfterBreak="0">
    <w:nsid w:val="67CD037E"/>
    <w:multiLevelType w:val="hybridMultilevel"/>
    <w:tmpl w:val="2F5E906A"/>
    <w:name w:val="WW8Num11222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9" w15:restartNumberingAfterBreak="0">
    <w:nsid w:val="703D2F88"/>
    <w:multiLevelType w:val="hybridMultilevel"/>
    <w:tmpl w:val="944EF612"/>
    <w:lvl w:ilvl="0" w:tplc="FFFFFFFF">
      <w:start w:val="1"/>
      <w:numFmt w:val="lowerLetter"/>
      <w:lvlText w:val="%1)"/>
      <w:lvlJc w:val="left"/>
      <w:pPr>
        <w:ind w:left="720" w:hanging="360"/>
      </w:pPr>
    </w:lvl>
    <w:lvl w:ilvl="1" w:tplc="04100017">
      <w:start w:val="1"/>
      <w:numFmt w:val="lowerLetter"/>
      <w:lvlText w:val="%2)"/>
      <w:lvlJc w:val="left"/>
      <w:pPr>
        <w:ind w:left="2557"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0C2098F"/>
    <w:multiLevelType w:val="hybridMultilevel"/>
    <w:tmpl w:val="95D0EB04"/>
    <w:name w:val="WW8Num11222"/>
    <w:lvl w:ilvl="0" w:tplc="18A2687A">
      <w:start w:val="1"/>
      <w:numFmt w:val="bullet"/>
      <w:lvlText w:val="−"/>
      <w:lvlJc w:val="left"/>
      <w:pPr>
        <w:ind w:left="720" w:hanging="360"/>
      </w:pPr>
      <w:rPr>
        <w:rFonts w:ascii="Arial Narrow" w:hAnsi="Arial Narro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1" w15:restartNumberingAfterBreak="0">
    <w:nsid w:val="73833CE3"/>
    <w:multiLevelType w:val="hybridMultilevel"/>
    <w:tmpl w:val="FFBA1784"/>
    <w:lvl w:ilvl="0" w:tplc="04100017">
      <w:start w:val="1"/>
      <w:numFmt w:val="lowerLetter"/>
      <w:lvlText w:val="%1)"/>
      <w:lvlJc w:val="left"/>
      <w:pPr>
        <w:ind w:left="2557" w:hanging="360"/>
      </w:pPr>
    </w:lvl>
    <w:lvl w:ilvl="1" w:tplc="04100019" w:tentative="1">
      <w:start w:val="1"/>
      <w:numFmt w:val="lowerLetter"/>
      <w:lvlText w:val="%2."/>
      <w:lvlJc w:val="left"/>
      <w:pPr>
        <w:ind w:left="3277" w:hanging="360"/>
      </w:pPr>
    </w:lvl>
    <w:lvl w:ilvl="2" w:tplc="0410001B" w:tentative="1">
      <w:start w:val="1"/>
      <w:numFmt w:val="lowerRoman"/>
      <w:lvlText w:val="%3."/>
      <w:lvlJc w:val="right"/>
      <w:pPr>
        <w:ind w:left="3997" w:hanging="180"/>
      </w:pPr>
    </w:lvl>
    <w:lvl w:ilvl="3" w:tplc="0410000F" w:tentative="1">
      <w:start w:val="1"/>
      <w:numFmt w:val="decimal"/>
      <w:lvlText w:val="%4."/>
      <w:lvlJc w:val="left"/>
      <w:pPr>
        <w:ind w:left="4717" w:hanging="360"/>
      </w:pPr>
    </w:lvl>
    <w:lvl w:ilvl="4" w:tplc="04100019" w:tentative="1">
      <w:start w:val="1"/>
      <w:numFmt w:val="lowerLetter"/>
      <w:lvlText w:val="%5."/>
      <w:lvlJc w:val="left"/>
      <w:pPr>
        <w:ind w:left="5437" w:hanging="360"/>
      </w:pPr>
    </w:lvl>
    <w:lvl w:ilvl="5" w:tplc="0410001B" w:tentative="1">
      <w:start w:val="1"/>
      <w:numFmt w:val="lowerRoman"/>
      <w:lvlText w:val="%6."/>
      <w:lvlJc w:val="right"/>
      <w:pPr>
        <w:ind w:left="6157" w:hanging="180"/>
      </w:pPr>
    </w:lvl>
    <w:lvl w:ilvl="6" w:tplc="0410000F" w:tentative="1">
      <w:start w:val="1"/>
      <w:numFmt w:val="decimal"/>
      <w:lvlText w:val="%7."/>
      <w:lvlJc w:val="left"/>
      <w:pPr>
        <w:ind w:left="6877" w:hanging="360"/>
      </w:pPr>
    </w:lvl>
    <w:lvl w:ilvl="7" w:tplc="04100019" w:tentative="1">
      <w:start w:val="1"/>
      <w:numFmt w:val="lowerLetter"/>
      <w:lvlText w:val="%8."/>
      <w:lvlJc w:val="left"/>
      <w:pPr>
        <w:ind w:left="7597" w:hanging="360"/>
      </w:pPr>
    </w:lvl>
    <w:lvl w:ilvl="8" w:tplc="0410001B" w:tentative="1">
      <w:start w:val="1"/>
      <w:numFmt w:val="lowerRoman"/>
      <w:lvlText w:val="%9."/>
      <w:lvlJc w:val="right"/>
      <w:pPr>
        <w:ind w:left="8317" w:hanging="180"/>
      </w:pPr>
    </w:lvl>
  </w:abstractNum>
  <w:abstractNum w:abstractNumId="132" w15:restartNumberingAfterBreak="0">
    <w:nsid w:val="74215CCF"/>
    <w:multiLevelType w:val="hybridMultilevel"/>
    <w:tmpl w:val="8FF63834"/>
    <w:name w:val="WW8Num1272"/>
    <w:lvl w:ilvl="0" w:tplc="F6D29D28">
      <w:start w:val="10"/>
      <w:numFmt w:val="bullet"/>
      <w:lvlText w:val="-"/>
      <w:lvlJc w:val="left"/>
      <w:pPr>
        <w:ind w:left="717" w:hanging="360"/>
      </w:pPr>
      <w:rPr>
        <w:rFonts w:ascii="Cambria" w:eastAsia="Times New Roman" w:hAnsi="Cambria"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3" w15:restartNumberingAfterBreak="0">
    <w:nsid w:val="743E3DD4"/>
    <w:multiLevelType w:val="hybridMultilevel"/>
    <w:tmpl w:val="2DFCA550"/>
    <w:lvl w:ilvl="0" w:tplc="FFFFFFFF">
      <w:start w:val="1"/>
      <w:numFmt w:val="lowerLetter"/>
      <w:lvlText w:val="%1)"/>
      <w:lvlJc w:val="left"/>
      <w:pPr>
        <w:ind w:left="2557" w:hanging="360"/>
      </w:pPr>
      <w:rPr>
        <w:rFonts w:hint="default"/>
      </w:rPr>
    </w:lvl>
    <w:lvl w:ilvl="1" w:tplc="04100017">
      <w:start w:val="1"/>
      <w:numFmt w:val="lowerLetter"/>
      <w:lvlText w:val="%2)"/>
      <w:lvlJc w:val="left"/>
      <w:pPr>
        <w:ind w:left="2557" w:hanging="360"/>
      </w:pPr>
      <w:rPr>
        <w:rFonts w:hint="default"/>
      </w:rPr>
    </w:lvl>
    <w:lvl w:ilvl="2" w:tplc="FFFFFFFF" w:tentative="1">
      <w:start w:val="1"/>
      <w:numFmt w:val="lowerRoman"/>
      <w:lvlText w:val="%3."/>
      <w:lvlJc w:val="right"/>
      <w:pPr>
        <w:ind w:left="3997" w:hanging="180"/>
      </w:pPr>
    </w:lvl>
    <w:lvl w:ilvl="3" w:tplc="FFFFFFFF" w:tentative="1">
      <w:start w:val="1"/>
      <w:numFmt w:val="decimal"/>
      <w:lvlText w:val="%4."/>
      <w:lvlJc w:val="left"/>
      <w:pPr>
        <w:ind w:left="4717" w:hanging="360"/>
      </w:pPr>
    </w:lvl>
    <w:lvl w:ilvl="4" w:tplc="FFFFFFFF" w:tentative="1">
      <w:start w:val="1"/>
      <w:numFmt w:val="lowerLetter"/>
      <w:lvlText w:val="%5."/>
      <w:lvlJc w:val="left"/>
      <w:pPr>
        <w:ind w:left="5437" w:hanging="360"/>
      </w:pPr>
    </w:lvl>
    <w:lvl w:ilvl="5" w:tplc="FFFFFFFF" w:tentative="1">
      <w:start w:val="1"/>
      <w:numFmt w:val="lowerRoman"/>
      <w:lvlText w:val="%6."/>
      <w:lvlJc w:val="right"/>
      <w:pPr>
        <w:ind w:left="6157" w:hanging="180"/>
      </w:pPr>
    </w:lvl>
    <w:lvl w:ilvl="6" w:tplc="FFFFFFFF" w:tentative="1">
      <w:start w:val="1"/>
      <w:numFmt w:val="decimal"/>
      <w:lvlText w:val="%7."/>
      <w:lvlJc w:val="left"/>
      <w:pPr>
        <w:ind w:left="6877" w:hanging="360"/>
      </w:pPr>
    </w:lvl>
    <w:lvl w:ilvl="7" w:tplc="FFFFFFFF" w:tentative="1">
      <w:start w:val="1"/>
      <w:numFmt w:val="lowerLetter"/>
      <w:lvlText w:val="%8."/>
      <w:lvlJc w:val="left"/>
      <w:pPr>
        <w:ind w:left="7597" w:hanging="360"/>
      </w:pPr>
    </w:lvl>
    <w:lvl w:ilvl="8" w:tplc="FFFFFFFF" w:tentative="1">
      <w:start w:val="1"/>
      <w:numFmt w:val="lowerRoman"/>
      <w:lvlText w:val="%9."/>
      <w:lvlJc w:val="right"/>
      <w:pPr>
        <w:ind w:left="8317" w:hanging="180"/>
      </w:pPr>
    </w:lvl>
  </w:abstractNum>
  <w:abstractNum w:abstractNumId="134" w15:restartNumberingAfterBreak="0">
    <w:nsid w:val="753B2F37"/>
    <w:multiLevelType w:val="hybridMultilevel"/>
    <w:tmpl w:val="A86E20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5" w15:restartNumberingAfterBreak="0">
    <w:nsid w:val="75F165DA"/>
    <w:multiLevelType w:val="hybridMultilevel"/>
    <w:tmpl w:val="9242788E"/>
    <w:lvl w:ilvl="0" w:tplc="FFFFFFFF">
      <w:start w:val="1"/>
      <w:numFmt w:val="lowerLetter"/>
      <w:lvlText w:val="%1)"/>
      <w:lvlJc w:val="left"/>
      <w:pPr>
        <w:ind w:left="720" w:hanging="360"/>
      </w:pPr>
      <w:rPr>
        <w:rFonts w:hint="default"/>
      </w:rPr>
    </w:lvl>
    <w:lvl w:ilvl="1" w:tplc="04100017">
      <w:start w:val="1"/>
      <w:numFmt w:val="lowerLetter"/>
      <w:lvlText w:val="%2)"/>
      <w:lvlJc w:val="left"/>
      <w:pPr>
        <w:ind w:left="2557"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7637716D"/>
    <w:multiLevelType w:val="hybridMultilevel"/>
    <w:tmpl w:val="4BAA3D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7" w15:restartNumberingAfterBreak="0">
    <w:nsid w:val="772E7B7C"/>
    <w:multiLevelType w:val="hybridMultilevel"/>
    <w:tmpl w:val="29168BAC"/>
    <w:lvl w:ilvl="0" w:tplc="04100001">
      <w:start w:val="1"/>
      <w:numFmt w:val="bullet"/>
      <w:lvlText w:val=""/>
      <w:lvlJc w:val="left"/>
      <w:pPr>
        <w:tabs>
          <w:tab w:val="num" w:pos="360"/>
        </w:tabs>
        <w:ind w:left="360" w:hanging="360"/>
      </w:pPr>
      <w:rPr>
        <w:rFonts w:ascii="Symbol" w:hAnsi="Symbol" w:hint="default"/>
        <w:color w:val="auto"/>
      </w:rPr>
    </w:lvl>
    <w:lvl w:ilvl="1" w:tplc="04100003">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38" w15:restartNumberingAfterBreak="0">
    <w:nsid w:val="784B21ED"/>
    <w:multiLevelType w:val="hybridMultilevel"/>
    <w:tmpl w:val="9CF87962"/>
    <w:lvl w:ilvl="0" w:tplc="0BF89062">
      <w:start w:val="1"/>
      <w:numFmt w:val="lowerLetter"/>
      <w:lvlText w:val="%1)"/>
      <w:lvlJc w:val="left"/>
      <w:pPr>
        <w:ind w:left="1130" w:hanging="360"/>
      </w:pPr>
      <w:rPr>
        <w:rFonts w:hint="default"/>
      </w:rPr>
    </w:lvl>
    <w:lvl w:ilvl="1" w:tplc="04100019" w:tentative="1">
      <w:start w:val="1"/>
      <w:numFmt w:val="lowerLetter"/>
      <w:lvlText w:val="%2."/>
      <w:lvlJc w:val="left"/>
      <w:pPr>
        <w:ind w:left="1850" w:hanging="360"/>
      </w:pPr>
    </w:lvl>
    <w:lvl w:ilvl="2" w:tplc="0410001B" w:tentative="1">
      <w:start w:val="1"/>
      <w:numFmt w:val="lowerRoman"/>
      <w:lvlText w:val="%3."/>
      <w:lvlJc w:val="right"/>
      <w:pPr>
        <w:ind w:left="2570" w:hanging="180"/>
      </w:pPr>
    </w:lvl>
    <w:lvl w:ilvl="3" w:tplc="0410000F" w:tentative="1">
      <w:start w:val="1"/>
      <w:numFmt w:val="decimal"/>
      <w:lvlText w:val="%4."/>
      <w:lvlJc w:val="left"/>
      <w:pPr>
        <w:ind w:left="3290" w:hanging="360"/>
      </w:pPr>
    </w:lvl>
    <w:lvl w:ilvl="4" w:tplc="04100019" w:tentative="1">
      <w:start w:val="1"/>
      <w:numFmt w:val="lowerLetter"/>
      <w:lvlText w:val="%5."/>
      <w:lvlJc w:val="left"/>
      <w:pPr>
        <w:ind w:left="4010" w:hanging="360"/>
      </w:pPr>
    </w:lvl>
    <w:lvl w:ilvl="5" w:tplc="0410001B" w:tentative="1">
      <w:start w:val="1"/>
      <w:numFmt w:val="lowerRoman"/>
      <w:lvlText w:val="%6."/>
      <w:lvlJc w:val="right"/>
      <w:pPr>
        <w:ind w:left="4730" w:hanging="180"/>
      </w:pPr>
    </w:lvl>
    <w:lvl w:ilvl="6" w:tplc="0410000F" w:tentative="1">
      <w:start w:val="1"/>
      <w:numFmt w:val="decimal"/>
      <w:lvlText w:val="%7."/>
      <w:lvlJc w:val="left"/>
      <w:pPr>
        <w:ind w:left="5450" w:hanging="360"/>
      </w:pPr>
    </w:lvl>
    <w:lvl w:ilvl="7" w:tplc="04100019" w:tentative="1">
      <w:start w:val="1"/>
      <w:numFmt w:val="lowerLetter"/>
      <w:lvlText w:val="%8."/>
      <w:lvlJc w:val="left"/>
      <w:pPr>
        <w:ind w:left="6170" w:hanging="360"/>
      </w:pPr>
    </w:lvl>
    <w:lvl w:ilvl="8" w:tplc="0410001B" w:tentative="1">
      <w:start w:val="1"/>
      <w:numFmt w:val="lowerRoman"/>
      <w:lvlText w:val="%9."/>
      <w:lvlJc w:val="right"/>
      <w:pPr>
        <w:ind w:left="6890" w:hanging="180"/>
      </w:pPr>
    </w:lvl>
  </w:abstractNum>
  <w:abstractNum w:abstractNumId="139" w15:restartNumberingAfterBreak="0">
    <w:nsid w:val="78FC37CD"/>
    <w:multiLevelType w:val="hybridMultilevel"/>
    <w:tmpl w:val="5EAA206E"/>
    <w:lvl w:ilvl="0" w:tplc="FFFFFFFF">
      <w:start w:val="2021"/>
      <w:numFmt w:val="bullet"/>
      <w:lvlText w:val="-"/>
      <w:lvlJc w:val="left"/>
      <w:pPr>
        <w:ind w:left="720" w:hanging="360"/>
      </w:pPr>
      <w:rPr>
        <w:rFonts w:ascii="CenturyGothic" w:eastAsiaTheme="minorHAnsi" w:hAnsi="CenturyGothic" w:cs="CenturyGothic" w:hint="default"/>
      </w:rPr>
    </w:lvl>
    <w:lvl w:ilvl="1" w:tplc="C4FC6F16">
      <w:start w:val="2021"/>
      <w:numFmt w:val="bullet"/>
      <w:lvlText w:val="-"/>
      <w:lvlJc w:val="left"/>
      <w:pPr>
        <w:ind w:left="720" w:hanging="360"/>
      </w:pPr>
      <w:rPr>
        <w:rFonts w:ascii="CenturyGothic" w:eastAsiaTheme="minorHAnsi" w:hAnsi="CenturyGothic" w:cs="CenturyGothic"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0" w15:restartNumberingAfterBreak="0">
    <w:nsid w:val="7E281391"/>
    <w:multiLevelType w:val="hybridMultilevel"/>
    <w:tmpl w:val="14008444"/>
    <w:lvl w:ilvl="0" w:tplc="8C4E1728">
      <w:start w:val="1"/>
      <w:numFmt w:val="decimal"/>
      <w:lvlText w:val="%1."/>
      <w:lvlJc w:val="left"/>
      <w:pPr>
        <w:ind w:left="507" w:hanging="223"/>
      </w:pPr>
      <w:rPr>
        <w:rFonts w:ascii="Cambria" w:eastAsia="Cambria" w:hAnsi="Cambria" w:cs="Cambria" w:hint="default"/>
        <w:w w:val="102"/>
        <w:sz w:val="22"/>
        <w:szCs w:val="22"/>
        <w:lang w:val="it-IT" w:eastAsia="en-US" w:bidi="ar-SA"/>
      </w:rPr>
    </w:lvl>
    <w:lvl w:ilvl="1" w:tplc="72942FE4">
      <w:numFmt w:val="bullet"/>
      <w:lvlText w:val="•"/>
      <w:lvlJc w:val="left"/>
      <w:pPr>
        <w:ind w:left="1804" w:hanging="223"/>
      </w:pPr>
      <w:rPr>
        <w:rFonts w:hint="default"/>
        <w:lang w:val="it-IT" w:eastAsia="en-US" w:bidi="ar-SA"/>
      </w:rPr>
    </w:lvl>
    <w:lvl w:ilvl="2" w:tplc="9DFC60E4">
      <w:numFmt w:val="bullet"/>
      <w:lvlText w:val="•"/>
      <w:lvlJc w:val="left"/>
      <w:pPr>
        <w:ind w:left="2905" w:hanging="223"/>
      </w:pPr>
      <w:rPr>
        <w:rFonts w:hint="default"/>
        <w:lang w:val="it-IT" w:eastAsia="en-US" w:bidi="ar-SA"/>
      </w:rPr>
    </w:lvl>
    <w:lvl w:ilvl="3" w:tplc="9DC06250">
      <w:numFmt w:val="bullet"/>
      <w:lvlText w:val="•"/>
      <w:lvlJc w:val="left"/>
      <w:pPr>
        <w:ind w:left="4006" w:hanging="223"/>
      </w:pPr>
      <w:rPr>
        <w:rFonts w:hint="default"/>
        <w:lang w:val="it-IT" w:eastAsia="en-US" w:bidi="ar-SA"/>
      </w:rPr>
    </w:lvl>
    <w:lvl w:ilvl="4" w:tplc="F0720A60">
      <w:numFmt w:val="bullet"/>
      <w:lvlText w:val="•"/>
      <w:lvlJc w:val="left"/>
      <w:pPr>
        <w:ind w:left="5107" w:hanging="223"/>
      </w:pPr>
      <w:rPr>
        <w:rFonts w:hint="default"/>
        <w:lang w:val="it-IT" w:eastAsia="en-US" w:bidi="ar-SA"/>
      </w:rPr>
    </w:lvl>
    <w:lvl w:ilvl="5" w:tplc="3F24BEE8">
      <w:numFmt w:val="bullet"/>
      <w:lvlText w:val="•"/>
      <w:lvlJc w:val="left"/>
      <w:pPr>
        <w:ind w:left="6208" w:hanging="223"/>
      </w:pPr>
      <w:rPr>
        <w:rFonts w:hint="default"/>
        <w:lang w:val="it-IT" w:eastAsia="en-US" w:bidi="ar-SA"/>
      </w:rPr>
    </w:lvl>
    <w:lvl w:ilvl="6" w:tplc="5C8866C0">
      <w:numFmt w:val="bullet"/>
      <w:lvlText w:val="•"/>
      <w:lvlJc w:val="left"/>
      <w:pPr>
        <w:ind w:left="7309" w:hanging="223"/>
      </w:pPr>
      <w:rPr>
        <w:rFonts w:hint="default"/>
        <w:lang w:val="it-IT" w:eastAsia="en-US" w:bidi="ar-SA"/>
      </w:rPr>
    </w:lvl>
    <w:lvl w:ilvl="7" w:tplc="57C229E8">
      <w:numFmt w:val="bullet"/>
      <w:lvlText w:val="•"/>
      <w:lvlJc w:val="left"/>
      <w:pPr>
        <w:ind w:left="8410" w:hanging="223"/>
      </w:pPr>
      <w:rPr>
        <w:rFonts w:hint="default"/>
        <w:lang w:val="it-IT" w:eastAsia="en-US" w:bidi="ar-SA"/>
      </w:rPr>
    </w:lvl>
    <w:lvl w:ilvl="8" w:tplc="24D8E348">
      <w:numFmt w:val="bullet"/>
      <w:lvlText w:val="•"/>
      <w:lvlJc w:val="left"/>
      <w:pPr>
        <w:ind w:left="9511" w:hanging="223"/>
      </w:pPr>
      <w:rPr>
        <w:rFonts w:hint="default"/>
        <w:lang w:val="it-IT" w:eastAsia="en-US" w:bidi="ar-SA"/>
      </w:rPr>
    </w:lvl>
  </w:abstractNum>
  <w:abstractNum w:abstractNumId="141" w15:restartNumberingAfterBreak="0">
    <w:nsid w:val="7F28667E"/>
    <w:multiLevelType w:val="hybridMultilevel"/>
    <w:tmpl w:val="E0ACC626"/>
    <w:lvl w:ilvl="0" w:tplc="FFFFFFFF">
      <w:start w:val="2021"/>
      <w:numFmt w:val="bullet"/>
      <w:lvlText w:val="-"/>
      <w:lvlJc w:val="left"/>
      <w:pPr>
        <w:ind w:left="720" w:hanging="360"/>
      </w:pPr>
      <w:rPr>
        <w:rFonts w:ascii="CenturyGothic" w:eastAsiaTheme="minorHAnsi" w:hAnsi="CenturyGothic" w:cs="CenturyGothic" w:hint="default"/>
      </w:rPr>
    </w:lvl>
    <w:lvl w:ilvl="1" w:tplc="C4FC6F16">
      <w:start w:val="2021"/>
      <w:numFmt w:val="bullet"/>
      <w:lvlText w:val="-"/>
      <w:lvlJc w:val="left"/>
      <w:pPr>
        <w:ind w:left="720" w:hanging="360"/>
      </w:pPr>
      <w:rPr>
        <w:rFonts w:ascii="CenturyGothic" w:eastAsiaTheme="minorHAnsi" w:hAnsi="CenturyGothic" w:cs="CenturyGothic"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56109203">
    <w:abstractNumId w:val="0"/>
  </w:num>
  <w:num w:numId="2" w16cid:durableId="1607805355">
    <w:abstractNumId w:val="137"/>
  </w:num>
  <w:num w:numId="3" w16cid:durableId="1836915078">
    <w:abstractNumId w:val="116"/>
  </w:num>
  <w:num w:numId="4" w16cid:durableId="1489861689">
    <w:abstractNumId w:val="99"/>
  </w:num>
  <w:num w:numId="5" w16cid:durableId="1068920985">
    <w:abstractNumId w:val="113"/>
  </w:num>
  <w:num w:numId="6" w16cid:durableId="1130127027">
    <w:abstractNumId w:val="124"/>
  </w:num>
  <w:num w:numId="7" w16cid:durableId="419058822">
    <w:abstractNumId w:val="108"/>
  </w:num>
  <w:num w:numId="8" w16cid:durableId="195235967">
    <w:abstractNumId w:val="104"/>
  </w:num>
  <w:num w:numId="9" w16cid:durableId="612900975">
    <w:abstractNumId w:val="96"/>
  </w:num>
  <w:num w:numId="10" w16cid:durableId="713312959">
    <w:abstractNumId w:val="121"/>
  </w:num>
  <w:num w:numId="11" w16cid:durableId="1934166442">
    <w:abstractNumId w:val="136"/>
  </w:num>
  <w:num w:numId="12" w16cid:durableId="1894004704">
    <w:abstractNumId w:val="119"/>
  </w:num>
  <w:num w:numId="13" w16cid:durableId="4216944">
    <w:abstractNumId w:val="105"/>
  </w:num>
  <w:num w:numId="14" w16cid:durableId="274096299">
    <w:abstractNumId w:val="97"/>
  </w:num>
  <w:num w:numId="15" w16cid:durableId="1482505109">
    <w:abstractNumId w:val="127"/>
  </w:num>
  <w:num w:numId="16" w16cid:durableId="885795870">
    <w:abstractNumId w:val="115"/>
  </w:num>
  <w:num w:numId="17" w16cid:durableId="1018190487">
    <w:abstractNumId w:val="106"/>
  </w:num>
  <w:num w:numId="18" w16cid:durableId="1081681003">
    <w:abstractNumId w:val="112"/>
  </w:num>
  <w:num w:numId="19" w16cid:durableId="317882309">
    <w:abstractNumId w:val="138"/>
  </w:num>
  <w:num w:numId="20" w16cid:durableId="1402486882">
    <w:abstractNumId w:val="114"/>
  </w:num>
  <w:num w:numId="21" w16cid:durableId="1880318480">
    <w:abstractNumId w:val="134"/>
  </w:num>
  <w:num w:numId="22" w16cid:durableId="1799061329">
    <w:abstractNumId w:val="100"/>
  </w:num>
  <w:num w:numId="23" w16cid:durableId="529298803">
    <w:abstractNumId w:val="107"/>
  </w:num>
  <w:num w:numId="24" w16cid:durableId="528029279">
    <w:abstractNumId w:val="102"/>
  </w:num>
  <w:num w:numId="25" w16cid:durableId="271673149">
    <w:abstractNumId w:val="140"/>
  </w:num>
  <w:num w:numId="26" w16cid:durableId="108284075">
    <w:abstractNumId w:val="110"/>
  </w:num>
  <w:num w:numId="27" w16cid:durableId="111437878">
    <w:abstractNumId w:val="109"/>
  </w:num>
  <w:num w:numId="28" w16cid:durableId="1819110605">
    <w:abstractNumId w:val="117"/>
  </w:num>
  <w:num w:numId="29" w16cid:durableId="2021270310">
    <w:abstractNumId w:val="139"/>
  </w:num>
  <w:num w:numId="30" w16cid:durableId="2132162237">
    <w:abstractNumId w:val="120"/>
  </w:num>
  <w:num w:numId="31" w16cid:durableId="1427729015">
    <w:abstractNumId w:val="103"/>
  </w:num>
  <w:num w:numId="32" w16cid:durableId="848370495">
    <w:abstractNumId w:val="101"/>
  </w:num>
  <w:num w:numId="33" w16cid:durableId="1378505963">
    <w:abstractNumId w:val="123"/>
  </w:num>
  <w:num w:numId="34" w16cid:durableId="1341080149">
    <w:abstractNumId w:val="131"/>
  </w:num>
  <w:num w:numId="35" w16cid:durableId="2016229279">
    <w:abstractNumId w:val="111"/>
  </w:num>
  <w:num w:numId="36" w16cid:durableId="2135325759">
    <w:abstractNumId w:val="125"/>
  </w:num>
  <w:num w:numId="37" w16cid:durableId="798032235">
    <w:abstractNumId w:val="126"/>
  </w:num>
  <w:num w:numId="38" w16cid:durableId="853806069">
    <w:abstractNumId w:val="141"/>
  </w:num>
  <w:num w:numId="39" w16cid:durableId="1011565867">
    <w:abstractNumId w:val="129"/>
  </w:num>
  <w:num w:numId="40" w16cid:durableId="370351644">
    <w:abstractNumId w:val="135"/>
  </w:num>
  <w:num w:numId="41" w16cid:durableId="733554117">
    <w:abstractNumId w:val="118"/>
  </w:num>
  <w:num w:numId="42" w16cid:durableId="1956448445">
    <w:abstractNumId w:val="98"/>
  </w:num>
  <w:num w:numId="43" w16cid:durableId="727536215">
    <w:abstractNumId w:val="133"/>
  </w:num>
  <w:num w:numId="44" w16cid:durableId="819230289">
    <w:abstractNumId w:val="9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embedSystemFonts/>
  <w:activeWritingStyle w:appName="MSWord" w:lang="it-IT" w:vendorID="64" w:dllVersion="6"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C14"/>
    <w:rsid w:val="00000754"/>
    <w:rsid w:val="000018F7"/>
    <w:rsid w:val="00001926"/>
    <w:rsid w:val="00001B5B"/>
    <w:rsid w:val="00001E40"/>
    <w:rsid w:val="00002368"/>
    <w:rsid w:val="00002628"/>
    <w:rsid w:val="000029AF"/>
    <w:rsid w:val="00003FCD"/>
    <w:rsid w:val="00004439"/>
    <w:rsid w:val="00004BF9"/>
    <w:rsid w:val="000051CD"/>
    <w:rsid w:val="0000595A"/>
    <w:rsid w:val="00006BEB"/>
    <w:rsid w:val="00006BEF"/>
    <w:rsid w:val="00007937"/>
    <w:rsid w:val="00007A9C"/>
    <w:rsid w:val="000106E7"/>
    <w:rsid w:val="00011A20"/>
    <w:rsid w:val="0001216F"/>
    <w:rsid w:val="00012F2B"/>
    <w:rsid w:val="0001313A"/>
    <w:rsid w:val="000137B7"/>
    <w:rsid w:val="000145F3"/>
    <w:rsid w:val="00014A43"/>
    <w:rsid w:val="00014CD8"/>
    <w:rsid w:val="0001561F"/>
    <w:rsid w:val="00015BFF"/>
    <w:rsid w:val="00016944"/>
    <w:rsid w:val="000170C4"/>
    <w:rsid w:val="00017330"/>
    <w:rsid w:val="00017E3C"/>
    <w:rsid w:val="00017E8E"/>
    <w:rsid w:val="00020ECB"/>
    <w:rsid w:val="00020F12"/>
    <w:rsid w:val="00021723"/>
    <w:rsid w:val="000217A0"/>
    <w:rsid w:val="00022B14"/>
    <w:rsid w:val="00023228"/>
    <w:rsid w:val="00023D30"/>
    <w:rsid w:val="00023D6C"/>
    <w:rsid w:val="000241FA"/>
    <w:rsid w:val="00024582"/>
    <w:rsid w:val="0002488C"/>
    <w:rsid w:val="00024ADB"/>
    <w:rsid w:val="00024D57"/>
    <w:rsid w:val="000252E2"/>
    <w:rsid w:val="0002575C"/>
    <w:rsid w:val="000258E5"/>
    <w:rsid w:val="0002609A"/>
    <w:rsid w:val="000262D5"/>
    <w:rsid w:val="00026471"/>
    <w:rsid w:val="00026B59"/>
    <w:rsid w:val="00026B6E"/>
    <w:rsid w:val="0003001E"/>
    <w:rsid w:val="00030B17"/>
    <w:rsid w:val="00030B27"/>
    <w:rsid w:val="00030E05"/>
    <w:rsid w:val="00033870"/>
    <w:rsid w:val="00034962"/>
    <w:rsid w:val="00034BE6"/>
    <w:rsid w:val="00035235"/>
    <w:rsid w:val="0003538F"/>
    <w:rsid w:val="00035AA5"/>
    <w:rsid w:val="00036104"/>
    <w:rsid w:val="00036F59"/>
    <w:rsid w:val="00037B7E"/>
    <w:rsid w:val="000402CA"/>
    <w:rsid w:val="00041B9E"/>
    <w:rsid w:val="00042664"/>
    <w:rsid w:val="000426EF"/>
    <w:rsid w:val="00043729"/>
    <w:rsid w:val="000438FF"/>
    <w:rsid w:val="00043D2F"/>
    <w:rsid w:val="00044158"/>
    <w:rsid w:val="00045266"/>
    <w:rsid w:val="00045B1F"/>
    <w:rsid w:val="00045C16"/>
    <w:rsid w:val="000462C0"/>
    <w:rsid w:val="00046C63"/>
    <w:rsid w:val="000475BA"/>
    <w:rsid w:val="000479C3"/>
    <w:rsid w:val="00050CFF"/>
    <w:rsid w:val="00051188"/>
    <w:rsid w:val="00052C7C"/>
    <w:rsid w:val="000531CB"/>
    <w:rsid w:val="00053427"/>
    <w:rsid w:val="00053E78"/>
    <w:rsid w:val="0005453C"/>
    <w:rsid w:val="000548D2"/>
    <w:rsid w:val="000557A1"/>
    <w:rsid w:val="00056144"/>
    <w:rsid w:val="00056582"/>
    <w:rsid w:val="0005721F"/>
    <w:rsid w:val="000572F7"/>
    <w:rsid w:val="0005746B"/>
    <w:rsid w:val="00060683"/>
    <w:rsid w:val="0006099A"/>
    <w:rsid w:val="000609BE"/>
    <w:rsid w:val="00060B1C"/>
    <w:rsid w:val="00060DF6"/>
    <w:rsid w:val="00060E5C"/>
    <w:rsid w:val="00061724"/>
    <w:rsid w:val="00061990"/>
    <w:rsid w:val="000624F8"/>
    <w:rsid w:val="00063048"/>
    <w:rsid w:val="00063A59"/>
    <w:rsid w:val="00063E08"/>
    <w:rsid w:val="00064F93"/>
    <w:rsid w:val="00065980"/>
    <w:rsid w:val="00065CD4"/>
    <w:rsid w:val="00065F21"/>
    <w:rsid w:val="0006768C"/>
    <w:rsid w:val="000703F1"/>
    <w:rsid w:val="000711FC"/>
    <w:rsid w:val="00071C39"/>
    <w:rsid w:val="000723EE"/>
    <w:rsid w:val="0007272C"/>
    <w:rsid w:val="000727F1"/>
    <w:rsid w:val="000729CD"/>
    <w:rsid w:val="000735B6"/>
    <w:rsid w:val="0007360E"/>
    <w:rsid w:val="0007372A"/>
    <w:rsid w:val="00073B1C"/>
    <w:rsid w:val="00075003"/>
    <w:rsid w:val="00076824"/>
    <w:rsid w:val="00076B34"/>
    <w:rsid w:val="000774D8"/>
    <w:rsid w:val="0007750D"/>
    <w:rsid w:val="0008007D"/>
    <w:rsid w:val="000811DE"/>
    <w:rsid w:val="000822D7"/>
    <w:rsid w:val="000822D9"/>
    <w:rsid w:val="000823CD"/>
    <w:rsid w:val="00082F16"/>
    <w:rsid w:val="00084130"/>
    <w:rsid w:val="0008478B"/>
    <w:rsid w:val="00084862"/>
    <w:rsid w:val="00084AA9"/>
    <w:rsid w:val="00084E83"/>
    <w:rsid w:val="000852F6"/>
    <w:rsid w:val="000856FF"/>
    <w:rsid w:val="00085796"/>
    <w:rsid w:val="00085FFE"/>
    <w:rsid w:val="000868E2"/>
    <w:rsid w:val="00086A31"/>
    <w:rsid w:val="00086D8C"/>
    <w:rsid w:val="00087448"/>
    <w:rsid w:val="00087EC0"/>
    <w:rsid w:val="000906A1"/>
    <w:rsid w:val="00090C23"/>
    <w:rsid w:val="000914FF"/>
    <w:rsid w:val="00092002"/>
    <w:rsid w:val="00092EFC"/>
    <w:rsid w:val="00093441"/>
    <w:rsid w:val="000939E4"/>
    <w:rsid w:val="00094207"/>
    <w:rsid w:val="0009469E"/>
    <w:rsid w:val="00094B2F"/>
    <w:rsid w:val="00094D3E"/>
    <w:rsid w:val="00094DC5"/>
    <w:rsid w:val="00095679"/>
    <w:rsid w:val="000964D0"/>
    <w:rsid w:val="000968D0"/>
    <w:rsid w:val="00096FC0"/>
    <w:rsid w:val="00097B05"/>
    <w:rsid w:val="00097EFA"/>
    <w:rsid w:val="000A1307"/>
    <w:rsid w:val="000A174B"/>
    <w:rsid w:val="000A1C0E"/>
    <w:rsid w:val="000A2C50"/>
    <w:rsid w:val="000A301D"/>
    <w:rsid w:val="000A3524"/>
    <w:rsid w:val="000A381A"/>
    <w:rsid w:val="000A3F12"/>
    <w:rsid w:val="000A42C2"/>
    <w:rsid w:val="000A48A1"/>
    <w:rsid w:val="000A58E9"/>
    <w:rsid w:val="000A5F40"/>
    <w:rsid w:val="000A5F62"/>
    <w:rsid w:val="000A6C60"/>
    <w:rsid w:val="000A6D3E"/>
    <w:rsid w:val="000A7B24"/>
    <w:rsid w:val="000A7EAB"/>
    <w:rsid w:val="000B064D"/>
    <w:rsid w:val="000B1ED2"/>
    <w:rsid w:val="000B32B0"/>
    <w:rsid w:val="000B46B2"/>
    <w:rsid w:val="000B4ACF"/>
    <w:rsid w:val="000B4CDD"/>
    <w:rsid w:val="000B5F78"/>
    <w:rsid w:val="000B6011"/>
    <w:rsid w:val="000B6367"/>
    <w:rsid w:val="000B7ADF"/>
    <w:rsid w:val="000B7E1A"/>
    <w:rsid w:val="000C191A"/>
    <w:rsid w:val="000C1BDC"/>
    <w:rsid w:val="000C27B9"/>
    <w:rsid w:val="000C316B"/>
    <w:rsid w:val="000C3213"/>
    <w:rsid w:val="000C406A"/>
    <w:rsid w:val="000C548E"/>
    <w:rsid w:val="000C615E"/>
    <w:rsid w:val="000C6717"/>
    <w:rsid w:val="000C6CFD"/>
    <w:rsid w:val="000C717C"/>
    <w:rsid w:val="000C79EE"/>
    <w:rsid w:val="000C7B41"/>
    <w:rsid w:val="000D0007"/>
    <w:rsid w:val="000D01FB"/>
    <w:rsid w:val="000D0715"/>
    <w:rsid w:val="000D0FCD"/>
    <w:rsid w:val="000D10E9"/>
    <w:rsid w:val="000D1A5B"/>
    <w:rsid w:val="000D1D34"/>
    <w:rsid w:val="000D1D67"/>
    <w:rsid w:val="000D2130"/>
    <w:rsid w:val="000D2772"/>
    <w:rsid w:val="000D31A6"/>
    <w:rsid w:val="000D39B3"/>
    <w:rsid w:val="000D3B95"/>
    <w:rsid w:val="000D3DC5"/>
    <w:rsid w:val="000D4D5A"/>
    <w:rsid w:val="000D5266"/>
    <w:rsid w:val="000D72C4"/>
    <w:rsid w:val="000E0151"/>
    <w:rsid w:val="000E0221"/>
    <w:rsid w:val="000E070A"/>
    <w:rsid w:val="000E12B4"/>
    <w:rsid w:val="000E20AA"/>
    <w:rsid w:val="000E3240"/>
    <w:rsid w:val="000E3565"/>
    <w:rsid w:val="000E3D26"/>
    <w:rsid w:val="000E3ECD"/>
    <w:rsid w:val="000E4317"/>
    <w:rsid w:val="000E52D3"/>
    <w:rsid w:val="000E5545"/>
    <w:rsid w:val="000E5ACE"/>
    <w:rsid w:val="000E5ED1"/>
    <w:rsid w:val="000E607A"/>
    <w:rsid w:val="000E6173"/>
    <w:rsid w:val="000E6BBB"/>
    <w:rsid w:val="000E7231"/>
    <w:rsid w:val="000F03BE"/>
    <w:rsid w:val="000F07CA"/>
    <w:rsid w:val="000F0845"/>
    <w:rsid w:val="000F1237"/>
    <w:rsid w:val="000F12BE"/>
    <w:rsid w:val="000F1502"/>
    <w:rsid w:val="000F1572"/>
    <w:rsid w:val="000F16A3"/>
    <w:rsid w:val="000F1A52"/>
    <w:rsid w:val="000F1A9E"/>
    <w:rsid w:val="000F1AF6"/>
    <w:rsid w:val="000F1EC2"/>
    <w:rsid w:val="000F21DA"/>
    <w:rsid w:val="000F28F0"/>
    <w:rsid w:val="000F2C21"/>
    <w:rsid w:val="000F3A11"/>
    <w:rsid w:val="000F3A35"/>
    <w:rsid w:val="000F3B7B"/>
    <w:rsid w:val="000F4526"/>
    <w:rsid w:val="000F4782"/>
    <w:rsid w:val="000F4D52"/>
    <w:rsid w:val="000F4D7F"/>
    <w:rsid w:val="000F5055"/>
    <w:rsid w:val="000F5AE0"/>
    <w:rsid w:val="000F5FE4"/>
    <w:rsid w:val="000F65E2"/>
    <w:rsid w:val="000F6940"/>
    <w:rsid w:val="000F71B5"/>
    <w:rsid w:val="00100336"/>
    <w:rsid w:val="00100339"/>
    <w:rsid w:val="001005D8"/>
    <w:rsid w:val="0010090B"/>
    <w:rsid w:val="00100DCD"/>
    <w:rsid w:val="00101222"/>
    <w:rsid w:val="00101F45"/>
    <w:rsid w:val="001020F8"/>
    <w:rsid w:val="0010242A"/>
    <w:rsid w:val="0010261E"/>
    <w:rsid w:val="00103272"/>
    <w:rsid w:val="001037F8"/>
    <w:rsid w:val="001048E2"/>
    <w:rsid w:val="00104C45"/>
    <w:rsid w:val="001054AB"/>
    <w:rsid w:val="00105B15"/>
    <w:rsid w:val="00105EC9"/>
    <w:rsid w:val="001068D8"/>
    <w:rsid w:val="001074DC"/>
    <w:rsid w:val="00107CF1"/>
    <w:rsid w:val="001100ED"/>
    <w:rsid w:val="0011109C"/>
    <w:rsid w:val="00111760"/>
    <w:rsid w:val="00111ABD"/>
    <w:rsid w:val="00111CA0"/>
    <w:rsid w:val="001120F5"/>
    <w:rsid w:val="00112ADD"/>
    <w:rsid w:val="00113B88"/>
    <w:rsid w:val="001142DE"/>
    <w:rsid w:val="001145FE"/>
    <w:rsid w:val="0011616E"/>
    <w:rsid w:val="00116623"/>
    <w:rsid w:val="00116A1C"/>
    <w:rsid w:val="00116BDD"/>
    <w:rsid w:val="0011765B"/>
    <w:rsid w:val="00117931"/>
    <w:rsid w:val="0012115F"/>
    <w:rsid w:val="00121196"/>
    <w:rsid w:val="001216DB"/>
    <w:rsid w:val="00121BD0"/>
    <w:rsid w:val="001223D8"/>
    <w:rsid w:val="0012265B"/>
    <w:rsid w:val="00122CE1"/>
    <w:rsid w:val="00122F0E"/>
    <w:rsid w:val="00123C96"/>
    <w:rsid w:val="00123DAB"/>
    <w:rsid w:val="00124195"/>
    <w:rsid w:val="0012499C"/>
    <w:rsid w:val="00124C4C"/>
    <w:rsid w:val="00125BE5"/>
    <w:rsid w:val="00126133"/>
    <w:rsid w:val="001265A7"/>
    <w:rsid w:val="001265F1"/>
    <w:rsid w:val="00130152"/>
    <w:rsid w:val="001302B4"/>
    <w:rsid w:val="0013157F"/>
    <w:rsid w:val="00131BFC"/>
    <w:rsid w:val="00132427"/>
    <w:rsid w:val="00132FA0"/>
    <w:rsid w:val="001331CC"/>
    <w:rsid w:val="00133378"/>
    <w:rsid w:val="00134874"/>
    <w:rsid w:val="00134EC2"/>
    <w:rsid w:val="00135157"/>
    <w:rsid w:val="00135AB7"/>
    <w:rsid w:val="00136CBA"/>
    <w:rsid w:val="00136E6E"/>
    <w:rsid w:val="00137B97"/>
    <w:rsid w:val="00137CFD"/>
    <w:rsid w:val="001401DB"/>
    <w:rsid w:val="0014065B"/>
    <w:rsid w:val="00140DF8"/>
    <w:rsid w:val="00141008"/>
    <w:rsid w:val="00141191"/>
    <w:rsid w:val="00141605"/>
    <w:rsid w:val="001418B4"/>
    <w:rsid w:val="00142407"/>
    <w:rsid w:val="00144C10"/>
    <w:rsid w:val="00144DCC"/>
    <w:rsid w:val="00145067"/>
    <w:rsid w:val="00146444"/>
    <w:rsid w:val="0014671C"/>
    <w:rsid w:val="00146D5D"/>
    <w:rsid w:val="00150888"/>
    <w:rsid w:val="0015097E"/>
    <w:rsid w:val="001515E3"/>
    <w:rsid w:val="00151CDC"/>
    <w:rsid w:val="00152090"/>
    <w:rsid w:val="001528C1"/>
    <w:rsid w:val="001530DE"/>
    <w:rsid w:val="00153529"/>
    <w:rsid w:val="00153BD7"/>
    <w:rsid w:val="00153DEA"/>
    <w:rsid w:val="00154F96"/>
    <w:rsid w:val="001553A4"/>
    <w:rsid w:val="00157083"/>
    <w:rsid w:val="001571EC"/>
    <w:rsid w:val="0015787D"/>
    <w:rsid w:val="00157C1F"/>
    <w:rsid w:val="00160104"/>
    <w:rsid w:val="001604DF"/>
    <w:rsid w:val="001607B8"/>
    <w:rsid w:val="00161467"/>
    <w:rsid w:val="001620C9"/>
    <w:rsid w:val="0016258B"/>
    <w:rsid w:val="00162BDA"/>
    <w:rsid w:val="001638D4"/>
    <w:rsid w:val="00163EA9"/>
    <w:rsid w:val="001640BF"/>
    <w:rsid w:val="00164262"/>
    <w:rsid w:val="00164FA9"/>
    <w:rsid w:val="001650C0"/>
    <w:rsid w:val="00165A72"/>
    <w:rsid w:val="00166856"/>
    <w:rsid w:val="00167368"/>
    <w:rsid w:val="0016769E"/>
    <w:rsid w:val="00167E87"/>
    <w:rsid w:val="00171094"/>
    <w:rsid w:val="00172849"/>
    <w:rsid w:val="00172B5A"/>
    <w:rsid w:val="001732F8"/>
    <w:rsid w:val="00173349"/>
    <w:rsid w:val="00173888"/>
    <w:rsid w:val="00174745"/>
    <w:rsid w:val="0017522A"/>
    <w:rsid w:val="0017537F"/>
    <w:rsid w:val="001754FB"/>
    <w:rsid w:val="0017573C"/>
    <w:rsid w:val="00175CD0"/>
    <w:rsid w:val="00175DA4"/>
    <w:rsid w:val="0017777E"/>
    <w:rsid w:val="0018079A"/>
    <w:rsid w:val="00180CDA"/>
    <w:rsid w:val="00180DCE"/>
    <w:rsid w:val="00181CD7"/>
    <w:rsid w:val="00182393"/>
    <w:rsid w:val="001842E3"/>
    <w:rsid w:val="001842E8"/>
    <w:rsid w:val="001844B3"/>
    <w:rsid w:val="00185468"/>
    <w:rsid w:val="0018566C"/>
    <w:rsid w:val="00185716"/>
    <w:rsid w:val="00185BA5"/>
    <w:rsid w:val="00186294"/>
    <w:rsid w:val="001870F8"/>
    <w:rsid w:val="00187B7E"/>
    <w:rsid w:val="00187E29"/>
    <w:rsid w:val="0019027F"/>
    <w:rsid w:val="001906CA"/>
    <w:rsid w:val="0019084B"/>
    <w:rsid w:val="00190E18"/>
    <w:rsid w:val="001910D1"/>
    <w:rsid w:val="00191642"/>
    <w:rsid w:val="00192A45"/>
    <w:rsid w:val="00193857"/>
    <w:rsid w:val="00193CE2"/>
    <w:rsid w:val="00193F75"/>
    <w:rsid w:val="00194044"/>
    <w:rsid w:val="00194C09"/>
    <w:rsid w:val="001951AF"/>
    <w:rsid w:val="00196880"/>
    <w:rsid w:val="00196C51"/>
    <w:rsid w:val="001972AD"/>
    <w:rsid w:val="0019757E"/>
    <w:rsid w:val="00197F76"/>
    <w:rsid w:val="001A0252"/>
    <w:rsid w:val="001A0485"/>
    <w:rsid w:val="001A04C1"/>
    <w:rsid w:val="001A0ADC"/>
    <w:rsid w:val="001A0FB2"/>
    <w:rsid w:val="001A1033"/>
    <w:rsid w:val="001A1329"/>
    <w:rsid w:val="001A15EC"/>
    <w:rsid w:val="001A1903"/>
    <w:rsid w:val="001A1C29"/>
    <w:rsid w:val="001A26C1"/>
    <w:rsid w:val="001A290C"/>
    <w:rsid w:val="001A2F35"/>
    <w:rsid w:val="001A3890"/>
    <w:rsid w:val="001A3A91"/>
    <w:rsid w:val="001A4135"/>
    <w:rsid w:val="001A44DC"/>
    <w:rsid w:val="001A4811"/>
    <w:rsid w:val="001A4F63"/>
    <w:rsid w:val="001A592D"/>
    <w:rsid w:val="001A59D0"/>
    <w:rsid w:val="001A6628"/>
    <w:rsid w:val="001A679F"/>
    <w:rsid w:val="001A6E02"/>
    <w:rsid w:val="001A761F"/>
    <w:rsid w:val="001A7B3D"/>
    <w:rsid w:val="001A7FB5"/>
    <w:rsid w:val="001B1269"/>
    <w:rsid w:val="001B1973"/>
    <w:rsid w:val="001B1A92"/>
    <w:rsid w:val="001B2260"/>
    <w:rsid w:val="001B24FE"/>
    <w:rsid w:val="001B2955"/>
    <w:rsid w:val="001B3639"/>
    <w:rsid w:val="001B51BA"/>
    <w:rsid w:val="001B5B0D"/>
    <w:rsid w:val="001B61C6"/>
    <w:rsid w:val="001B6409"/>
    <w:rsid w:val="001B64F4"/>
    <w:rsid w:val="001B7226"/>
    <w:rsid w:val="001B758F"/>
    <w:rsid w:val="001B76CC"/>
    <w:rsid w:val="001B7761"/>
    <w:rsid w:val="001B7E8C"/>
    <w:rsid w:val="001C017D"/>
    <w:rsid w:val="001C07A4"/>
    <w:rsid w:val="001C0D8C"/>
    <w:rsid w:val="001C1AAA"/>
    <w:rsid w:val="001C1F41"/>
    <w:rsid w:val="001C1FCE"/>
    <w:rsid w:val="001C25BE"/>
    <w:rsid w:val="001C2AA1"/>
    <w:rsid w:val="001C2AF4"/>
    <w:rsid w:val="001C2F35"/>
    <w:rsid w:val="001C3706"/>
    <w:rsid w:val="001C495E"/>
    <w:rsid w:val="001C71DF"/>
    <w:rsid w:val="001D08E7"/>
    <w:rsid w:val="001D0909"/>
    <w:rsid w:val="001D2165"/>
    <w:rsid w:val="001D393A"/>
    <w:rsid w:val="001D49E0"/>
    <w:rsid w:val="001D4B08"/>
    <w:rsid w:val="001D4E87"/>
    <w:rsid w:val="001D59FE"/>
    <w:rsid w:val="001D5F2F"/>
    <w:rsid w:val="001D62C4"/>
    <w:rsid w:val="001D65A5"/>
    <w:rsid w:val="001D6666"/>
    <w:rsid w:val="001D6817"/>
    <w:rsid w:val="001D6C2B"/>
    <w:rsid w:val="001D6EA4"/>
    <w:rsid w:val="001D7030"/>
    <w:rsid w:val="001D7042"/>
    <w:rsid w:val="001D7570"/>
    <w:rsid w:val="001E002A"/>
    <w:rsid w:val="001E0363"/>
    <w:rsid w:val="001E07DF"/>
    <w:rsid w:val="001E097B"/>
    <w:rsid w:val="001E0D79"/>
    <w:rsid w:val="001E1178"/>
    <w:rsid w:val="001E1D28"/>
    <w:rsid w:val="001E2D1E"/>
    <w:rsid w:val="001E2D36"/>
    <w:rsid w:val="001E2E05"/>
    <w:rsid w:val="001E39C0"/>
    <w:rsid w:val="001E3CAA"/>
    <w:rsid w:val="001E40E0"/>
    <w:rsid w:val="001E424E"/>
    <w:rsid w:val="001E553B"/>
    <w:rsid w:val="001E56C6"/>
    <w:rsid w:val="001E67E4"/>
    <w:rsid w:val="001E6ADB"/>
    <w:rsid w:val="001E6C15"/>
    <w:rsid w:val="001E740A"/>
    <w:rsid w:val="001E797F"/>
    <w:rsid w:val="001F0D55"/>
    <w:rsid w:val="001F0D98"/>
    <w:rsid w:val="001F2569"/>
    <w:rsid w:val="001F3E10"/>
    <w:rsid w:val="001F4075"/>
    <w:rsid w:val="001F4E85"/>
    <w:rsid w:val="001F4F49"/>
    <w:rsid w:val="001F50EB"/>
    <w:rsid w:val="001F5C44"/>
    <w:rsid w:val="001F5D8C"/>
    <w:rsid w:val="001F6088"/>
    <w:rsid w:val="001F648A"/>
    <w:rsid w:val="001F6E23"/>
    <w:rsid w:val="001F7110"/>
    <w:rsid w:val="001F726D"/>
    <w:rsid w:val="001F7D46"/>
    <w:rsid w:val="001F7F92"/>
    <w:rsid w:val="0020015B"/>
    <w:rsid w:val="0020020F"/>
    <w:rsid w:val="00200259"/>
    <w:rsid w:val="00201D41"/>
    <w:rsid w:val="00201E18"/>
    <w:rsid w:val="00201ECE"/>
    <w:rsid w:val="00202101"/>
    <w:rsid w:val="002033F5"/>
    <w:rsid w:val="00203B3F"/>
    <w:rsid w:val="00204D00"/>
    <w:rsid w:val="0020524C"/>
    <w:rsid w:val="00205C1C"/>
    <w:rsid w:val="002062F1"/>
    <w:rsid w:val="00206653"/>
    <w:rsid w:val="002073E7"/>
    <w:rsid w:val="00207C4E"/>
    <w:rsid w:val="00210426"/>
    <w:rsid w:val="002108F1"/>
    <w:rsid w:val="002116F9"/>
    <w:rsid w:val="00211A29"/>
    <w:rsid w:val="0021360B"/>
    <w:rsid w:val="002138F9"/>
    <w:rsid w:val="00213AB5"/>
    <w:rsid w:val="0021439C"/>
    <w:rsid w:val="00214CB6"/>
    <w:rsid w:val="002152F8"/>
    <w:rsid w:val="002156EE"/>
    <w:rsid w:val="00215B4C"/>
    <w:rsid w:val="002161A9"/>
    <w:rsid w:val="00216B18"/>
    <w:rsid w:val="00217FBC"/>
    <w:rsid w:val="002218F3"/>
    <w:rsid w:val="00224AFE"/>
    <w:rsid w:val="00224DEB"/>
    <w:rsid w:val="00224DFC"/>
    <w:rsid w:val="002258B3"/>
    <w:rsid w:val="00225D3F"/>
    <w:rsid w:val="00225DF2"/>
    <w:rsid w:val="0022601A"/>
    <w:rsid w:val="00226A12"/>
    <w:rsid w:val="002275EF"/>
    <w:rsid w:val="00227AF7"/>
    <w:rsid w:val="00227E91"/>
    <w:rsid w:val="00227EE9"/>
    <w:rsid w:val="00230365"/>
    <w:rsid w:val="002312DB"/>
    <w:rsid w:val="0023228C"/>
    <w:rsid w:val="002328F2"/>
    <w:rsid w:val="00233087"/>
    <w:rsid w:val="00233AFF"/>
    <w:rsid w:val="00233EC0"/>
    <w:rsid w:val="002341A0"/>
    <w:rsid w:val="00234618"/>
    <w:rsid w:val="00234ED3"/>
    <w:rsid w:val="0023517C"/>
    <w:rsid w:val="002353E0"/>
    <w:rsid w:val="00235F0D"/>
    <w:rsid w:val="00237C2D"/>
    <w:rsid w:val="002404C0"/>
    <w:rsid w:val="002426B3"/>
    <w:rsid w:val="00242D0D"/>
    <w:rsid w:val="0024326E"/>
    <w:rsid w:val="0024361F"/>
    <w:rsid w:val="0024394D"/>
    <w:rsid w:val="00243DE1"/>
    <w:rsid w:val="00245177"/>
    <w:rsid w:val="002457AD"/>
    <w:rsid w:val="002459B1"/>
    <w:rsid w:val="00245FF6"/>
    <w:rsid w:val="002466BF"/>
    <w:rsid w:val="00247175"/>
    <w:rsid w:val="0024766F"/>
    <w:rsid w:val="002503ED"/>
    <w:rsid w:val="002512B9"/>
    <w:rsid w:val="0025173E"/>
    <w:rsid w:val="00251AD0"/>
    <w:rsid w:val="002528A3"/>
    <w:rsid w:val="002529E3"/>
    <w:rsid w:val="00252DC1"/>
    <w:rsid w:val="00253A9F"/>
    <w:rsid w:val="00254551"/>
    <w:rsid w:val="00255384"/>
    <w:rsid w:val="002554C2"/>
    <w:rsid w:val="00255C02"/>
    <w:rsid w:val="002561E5"/>
    <w:rsid w:val="00256489"/>
    <w:rsid w:val="00256544"/>
    <w:rsid w:val="0025668A"/>
    <w:rsid w:val="00256EA0"/>
    <w:rsid w:val="0025715A"/>
    <w:rsid w:val="002576DA"/>
    <w:rsid w:val="002577C9"/>
    <w:rsid w:val="0025785C"/>
    <w:rsid w:val="002578C2"/>
    <w:rsid w:val="00257BD0"/>
    <w:rsid w:val="00257BF2"/>
    <w:rsid w:val="0026012B"/>
    <w:rsid w:val="00260293"/>
    <w:rsid w:val="00260F9C"/>
    <w:rsid w:val="002612FF"/>
    <w:rsid w:val="00261721"/>
    <w:rsid w:val="00261C1B"/>
    <w:rsid w:val="002625F9"/>
    <w:rsid w:val="002626CC"/>
    <w:rsid w:val="002627FA"/>
    <w:rsid w:val="002628C7"/>
    <w:rsid w:val="00262B5F"/>
    <w:rsid w:val="00262EA9"/>
    <w:rsid w:val="00264A53"/>
    <w:rsid w:val="00265D0D"/>
    <w:rsid w:val="0026648C"/>
    <w:rsid w:val="002669C3"/>
    <w:rsid w:val="00266FAE"/>
    <w:rsid w:val="002670E0"/>
    <w:rsid w:val="00267718"/>
    <w:rsid w:val="00267785"/>
    <w:rsid w:val="002677D2"/>
    <w:rsid w:val="00267956"/>
    <w:rsid w:val="002704A5"/>
    <w:rsid w:val="0027189E"/>
    <w:rsid w:val="00271953"/>
    <w:rsid w:val="0027195A"/>
    <w:rsid w:val="00271C6D"/>
    <w:rsid w:val="00272520"/>
    <w:rsid w:val="002728AB"/>
    <w:rsid w:val="002728B5"/>
    <w:rsid w:val="00272E91"/>
    <w:rsid w:val="0027301A"/>
    <w:rsid w:val="00273268"/>
    <w:rsid w:val="00273323"/>
    <w:rsid w:val="00273EC3"/>
    <w:rsid w:val="00274474"/>
    <w:rsid w:val="0027501A"/>
    <w:rsid w:val="002756E8"/>
    <w:rsid w:val="00276401"/>
    <w:rsid w:val="00276626"/>
    <w:rsid w:val="00276897"/>
    <w:rsid w:val="00276C35"/>
    <w:rsid w:val="00277078"/>
    <w:rsid w:val="00277919"/>
    <w:rsid w:val="0028129C"/>
    <w:rsid w:val="00282396"/>
    <w:rsid w:val="002829DB"/>
    <w:rsid w:val="00282FE5"/>
    <w:rsid w:val="0028324C"/>
    <w:rsid w:val="0028365C"/>
    <w:rsid w:val="00283685"/>
    <w:rsid w:val="0028591D"/>
    <w:rsid w:val="00286019"/>
    <w:rsid w:val="002865AE"/>
    <w:rsid w:val="0028679F"/>
    <w:rsid w:val="00286979"/>
    <w:rsid w:val="002877F6"/>
    <w:rsid w:val="00290ED7"/>
    <w:rsid w:val="002916CE"/>
    <w:rsid w:val="00291A50"/>
    <w:rsid w:val="00291CA4"/>
    <w:rsid w:val="0029233C"/>
    <w:rsid w:val="00292A9B"/>
    <w:rsid w:val="00294093"/>
    <w:rsid w:val="00294267"/>
    <w:rsid w:val="002946FA"/>
    <w:rsid w:val="00294AB0"/>
    <w:rsid w:val="00294AEC"/>
    <w:rsid w:val="00294BCA"/>
    <w:rsid w:val="00294FA8"/>
    <w:rsid w:val="002954E9"/>
    <w:rsid w:val="00296068"/>
    <w:rsid w:val="0029662D"/>
    <w:rsid w:val="002968F8"/>
    <w:rsid w:val="00297436"/>
    <w:rsid w:val="00297503"/>
    <w:rsid w:val="00297B83"/>
    <w:rsid w:val="00297E2D"/>
    <w:rsid w:val="00297F65"/>
    <w:rsid w:val="00297F69"/>
    <w:rsid w:val="002A0633"/>
    <w:rsid w:val="002A0696"/>
    <w:rsid w:val="002A0A6E"/>
    <w:rsid w:val="002A1BA9"/>
    <w:rsid w:val="002A26E6"/>
    <w:rsid w:val="002A30D5"/>
    <w:rsid w:val="002A3A4A"/>
    <w:rsid w:val="002A3DE5"/>
    <w:rsid w:val="002A4785"/>
    <w:rsid w:val="002A5E7B"/>
    <w:rsid w:val="002A6BEE"/>
    <w:rsid w:val="002A6C84"/>
    <w:rsid w:val="002A79BE"/>
    <w:rsid w:val="002A7CCF"/>
    <w:rsid w:val="002B06E4"/>
    <w:rsid w:val="002B0794"/>
    <w:rsid w:val="002B15B0"/>
    <w:rsid w:val="002B1A04"/>
    <w:rsid w:val="002B1A14"/>
    <w:rsid w:val="002B28A0"/>
    <w:rsid w:val="002B30B9"/>
    <w:rsid w:val="002B3AE2"/>
    <w:rsid w:val="002B3B39"/>
    <w:rsid w:val="002B46DD"/>
    <w:rsid w:val="002B4D46"/>
    <w:rsid w:val="002B525D"/>
    <w:rsid w:val="002B54F1"/>
    <w:rsid w:val="002B5899"/>
    <w:rsid w:val="002B598A"/>
    <w:rsid w:val="002B5B05"/>
    <w:rsid w:val="002B5C09"/>
    <w:rsid w:val="002B63CD"/>
    <w:rsid w:val="002B6729"/>
    <w:rsid w:val="002C0C93"/>
    <w:rsid w:val="002C11A8"/>
    <w:rsid w:val="002C1B29"/>
    <w:rsid w:val="002C51EC"/>
    <w:rsid w:val="002C52CD"/>
    <w:rsid w:val="002C531E"/>
    <w:rsid w:val="002C5BA6"/>
    <w:rsid w:val="002C5E6B"/>
    <w:rsid w:val="002C6096"/>
    <w:rsid w:val="002C65A1"/>
    <w:rsid w:val="002C71B6"/>
    <w:rsid w:val="002C7200"/>
    <w:rsid w:val="002C726C"/>
    <w:rsid w:val="002C788F"/>
    <w:rsid w:val="002D0447"/>
    <w:rsid w:val="002D04AD"/>
    <w:rsid w:val="002D07B7"/>
    <w:rsid w:val="002D0A2F"/>
    <w:rsid w:val="002D1116"/>
    <w:rsid w:val="002D11A4"/>
    <w:rsid w:val="002D14CE"/>
    <w:rsid w:val="002D22B9"/>
    <w:rsid w:val="002D266D"/>
    <w:rsid w:val="002D3967"/>
    <w:rsid w:val="002D3A61"/>
    <w:rsid w:val="002D3CAB"/>
    <w:rsid w:val="002D3F78"/>
    <w:rsid w:val="002D3F87"/>
    <w:rsid w:val="002D405C"/>
    <w:rsid w:val="002D4093"/>
    <w:rsid w:val="002D4C3E"/>
    <w:rsid w:val="002D51EB"/>
    <w:rsid w:val="002D55A9"/>
    <w:rsid w:val="002D5F3C"/>
    <w:rsid w:val="002D7094"/>
    <w:rsid w:val="002D738C"/>
    <w:rsid w:val="002E0805"/>
    <w:rsid w:val="002E0B0F"/>
    <w:rsid w:val="002E0BA6"/>
    <w:rsid w:val="002E35C7"/>
    <w:rsid w:val="002E37E4"/>
    <w:rsid w:val="002E3D1A"/>
    <w:rsid w:val="002E57E8"/>
    <w:rsid w:val="002E5D87"/>
    <w:rsid w:val="002E6DD9"/>
    <w:rsid w:val="002E7FD9"/>
    <w:rsid w:val="002F0082"/>
    <w:rsid w:val="002F0222"/>
    <w:rsid w:val="002F0649"/>
    <w:rsid w:val="002F0C99"/>
    <w:rsid w:val="002F0F72"/>
    <w:rsid w:val="002F12D1"/>
    <w:rsid w:val="002F2000"/>
    <w:rsid w:val="002F209E"/>
    <w:rsid w:val="002F20AE"/>
    <w:rsid w:val="002F2ADE"/>
    <w:rsid w:val="002F3EF3"/>
    <w:rsid w:val="002F42CF"/>
    <w:rsid w:val="002F4547"/>
    <w:rsid w:val="002F4A9C"/>
    <w:rsid w:val="002F4AA7"/>
    <w:rsid w:val="002F4DED"/>
    <w:rsid w:val="002F68A7"/>
    <w:rsid w:val="002F6BF3"/>
    <w:rsid w:val="002F729E"/>
    <w:rsid w:val="002F7996"/>
    <w:rsid w:val="00301BDA"/>
    <w:rsid w:val="00301DDF"/>
    <w:rsid w:val="0030209B"/>
    <w:rsid w:val="00302244"/>
    <w:rsid w:val="003027E0"/>
    <w:rsid w:val="0030296F"/>
    <w:rsid w:val="00302F7A"/>
    <w:rsid w:val="00303049"/>
    <w:rsid w:val="00304FAD"/>
    <w:rsid w:val="00304FE7"/>
    <w:rsid w:val="003054E8"/>
    <w:rsid w:val="00306053"/>
    <w:rsid w:val="003061AB"/>
    <w:rsid w:val="00306A20"/>
    <w:rsid w:val="003070BE"/>
    <w:rsid w:val="00307D8C"/>
    <w:rsid w:val="00310E67"/>
    <w:rsid w:val="0031146F"/>
    <w:rsid w:val="00312888"/>
    <w:rsid w:val="00312A51"/>
    <w:rsid w:val="0031303B"/>
    <w:rsid w:val="00314D52"/>
    <w:rsid w:val="00316BF0"/>
    <w:rsid w:val="00316F1E"/>
    <w:rsid w:val="00317485"/>
    <w:rsid w:val="00317514"/>
    <w:rsid w:val="00321028"/>
    <w:rsid w:val="003215FF"/>
    <w:rsid w:val="00322395"/>
    <w:rsid w:val="003225F0"/>
    <w:rsid w:val="00323212"/>
    <w:rsid w:val="00323A20"/>
    <w:rsid w:val="00323C69"/>
    <w:rsid w:val="0032416C"/>
    <w:rsid w:val="00324374"/>
    <w:rsid w:val="00324DC3"/>
    <w:rsid w:val="00325070"/>
    <w:rsid w:val="00326666"/>
    <w:rsid w:val="00326C05"/>
    <w:rsid w:val="00326C59"/>
    <w:rsid w:val="0032705F"/>
    <w:rsid w:val="00327320"/>
    <w:rsid w:val="00327444"/>
    <w:rsid w:val="00327705"/>
    <w:rsid w:val="00330106"/>
    <w:rsid w:val="0033095D"/>
    <w:rsid w:val="00331020"/>
    <w:rsid w:val="003317D1"/>
    <w:rsid w:val="00331D29"/>
    <w:rsid w:val="00331E25"/>
    <w:rsid w:val="00331F58"/>
    <w:rsid w:val="00331FD0"/>
    <w:rsid w:val="00332799"/>
    <w:rsid w:val="003327F2"/>
    <w:rsid w:val="00333BBD"/>
    <w:rsid w:val="00333DAF"/>
    <w:rsid w:val="00334332"/>
    <w:rsid w:val="0033483A"/>
    <w:rsid w:val="003355B2"/>
    <w:rsid w:val="00336051"/>
    <w:rsid w:val="003365F6"/>
    <w:rsid w:val="00336A83"/>
    <w:rsid w:val="00336F53"/>
    <w:rsid w:val="0033708F"/>
    <w:rsid w:val="00337D72"/>
    <w:rsid w:val="00340A08"/>
    <w:rsid w:val="00340AA8"/>
    <w:rsid w:val="00340BE5"/>
    <w:rsid w:val="00342058"/>
    <w:rsid w:val="003424DC"/>
    <w:rsid w:val="003424F5"/>
    <w:rsid w:val="00342DFA"/>
    <w:rsid w:val="00343383"/>
    <w:rsid w:val="003439B8"/>
    <w:rsid w:val="003440A6"/>
    <w:rsid w:val="0034542A"/>
    <w:rsid w:val="00346206"/>
    <w:rsid w:val="003462DB"/>
    <w:rsid w:val="003465B0"/>
    <w:rsid w:val="00346685"/>
    <w:rsid w:val="00346D0F"/>
    <w:rsid w:val="00346EB2"/>
    <w:rsid w:val="003475D8"/>
    <w:rsid w:val="00347903"/>
    <w:rsid w:val="00347D87"/>
    <w:rsid w:val="00347E79"/>
    <w:rsid w:val="0035007F"/>
    <w:rsid w:val="0035020C"/>
    <w:rsid w:val="00351199"/>
    <w:rsid w:val="00351F5A"/>
    <w:rsid w:val="00353B6F"/>
    <w:rsid w:val="00353DCA"/>
    <w:rsid w:val="00354436"/>
    <w:rsid w:val="00354E34"/>
    <w:rsid w:val="00354F0D"/>
    <w:rsid w:val="00354FF1"/>
    <w:rsid w:val="0035539A"/>
    <w:rsid w:val="003553AB"/>
    <w:rsid w:val="00355A77"/>
    <w:rsid w:val="0035612E"/>
    <w:rsid w:val="003561FE"/>
    <w:rsid w:val="0035624E"/>
    <w:rsid w:val="003562ED"/>
    <w:rsid w:val="00356348"/>
    <w:rsid w:val="00356370"/>
    <w:rsid w:val="00356646"/>
    <w:rsid w:val="00357401"/>
    <w:rsid w:val="00357B6B"/>
    <w:rsid w:val="00360782"/>
    <w:rsid w:val="003609D3"/>
    <w:rsid w:val="00360B14"/>
    <w:rsid w:val="0036197A"/>
    <w:rsid w:val="003628C0"/>
    <w:rsid w:val="003645DB"/>
    <w:rsid w:val="00364C68"/>
    <w:rsid w:val="00364E40"/>
    <w:rsid w:val="00365167"/>
    <w:rsid w:val="003652FA"/>
    <w:rsid w:val="0036588A"/>
    <w:rsid w:val="00365C2D"/>
    <w:rsid w:val="00367EB3"/>
    <w:rsid w:val="00367F7C"/>
    <w:rsid w:val="00371870"/>
    <w:rsid w:val="00371E12"/>
    <w:rsid w:val="00372276"/>
    <w:rsid w:val="0037254F"/>
    <w:rsid w:val="00372F53"/>
    <w:rsid w:val="00373D97"/>
    <w:rsid w:val="00374397"/>
    <w:rsid w:val="00374741"/>
    <w:rsid w:val="003749C2"/>
    <w:rsid w:val="0037575D"/>
    <w:rsid w:val="003758A6"/>
    <w:rsid w:val="00375AAF"/>
    <w:rsid w:val="00375CF0"/>
    <w:rsid w:val="003764C0"/>
    <w:rsid w:val="00376D18"/>
    <w:rsid w:val="00376E09"/>
    <w:rsid w:val="00376FB4"/>
    <w:rsid w:val="003774E3"/>
    <w:rsid w:val="0037793A"/>
    <w:rsid w:val="00380846"/>
    <w:rsid w:val="00380919"/>
    <w:rsid w:val="00380C8E"/>
    <w:rsid w:val="00380F5C"/>
    <w:rsid w:val="00381EBA"/>
    <w:rsid w:val="00381FB5"/>
    <w:rsid w:val="00382250"/>
    <w:rsid w:val="0038239E"/>
    <w:rsid w:val="003828E3"/>
    <w:rsid w:val="00382BC1"/>
    <w:rsid w:val="00382EA6"/>
    <w:rsid w:val="00383DF3"/>
    <w:rsid w:val="00384647"/>
    <w:rsid w:val="0038518A"/>
    <w:rsid w:val="0038551D"/>
    <w:rsid w:val="003860B1"/>
    <w:rsid w:val="00387B14"/>
    <w:rsid w:val="00387BA6"/>
    <w:rsid w:val="00387E14"/>
    <w:rsid w:val="00390D2B"/>
    <w:rsid w:val="00391F43"/>
    <w:rsid w:val="0039321B"/>
    <w:rsid w:val="00393C65"/>
    <w:rsid w:val="003948CC"/>
    <w:rsid w:val="00395303"/>
    <w:rsid w:val="00395AE6"/>
    <w:rsid w:val="00397856"/>
    <w:rsid w:val="003A160B"/>
    <w:rsid w:val="003A19F1"/>
    <w:rsid w:val="003A25B5"/>
    <w:rsid w:val="003A2F73"/>
    <w:rsid w:val="003A3280"/>
    <w:rsid w:val="003A3E92"/>
    <w:rsid w:val="003A43BB"/>
    <w:rsid w:val="003A60D7"/>
    <w:rsid w:val="003A61A3"/>
    <w:rsid w:val="003A7633"/>
    <w:rsid w:val="003B09A4"/>
    <w:rsid w:val="003B1393"/>
    <w:rsid w:val="003B2A64"/>
    <w:rsid w:val="003B37C8"/>
    <w:rsid w:val="003B47B0"/>
    <w:rsid w:val="003B4F52"/>
    <w:rsid w:val="003B4FCD"/>
    <w:rsid w:val="003B5FFB"/>
    <w:rsid w:val="003B65DA"/>
    <w:rsid w:val="003B70CC"/>
    <w:rsid w:val="003C0A03"/>
    <w:rsid w:val="003C20AC"/>
    <w:rsid w:val="003C2345"/>
    <w:rsid w:val="003C2B6F"/>
    <w:rsid w:val="003C2C1E"/>
    <w:rsid w:val="003C2C7E"/>
    <w:rsid w:val="003C3004"/>
    <w:rsid w:val="003C32E0"/>
    <w:rsid w:val="003C352E"/>
    <w:rsid w:val="003C4BAD"/>
    <w:rsid w:val="003C5141"/>
    <w:rsid w:val="003C5257"/>
    <w:rsid w:val="003C5469"/>
    <w:rsid w:val="003C5979"/>
    <w:rsid w:val="003C6EEF"/>
    <w:rsid w:val="003D0481"/>
    <w:rsid w:val="003D0793"/>
    <w:rsid w:val="003D09D7"/>
    <w:rsid w:val="003D0A29"/>
    <w:rsid w:val="003D0AE9"/>
    <w:rsid w:val="003D1187"/>
    <w:rsid w:val="003D148D"/>
    <w:rsid w:val="003D18BE"/>
    <w:rsid w:val="003D1EAE"/>
    <w:rsid w:val="003D2412"/>
    <w:rsid w:val="003D2776"/>
    <w:rsid w:val="003D2A4B"/>
    <w:rsid w:val="003D2A8D"/>
    <w:rsid w:val="003D2F91"/>
    <w:rsid w:val="003D33FC"/>
    <w:rsid w:val="003D4051"/>
    <w:rsid w:val="003D43F7"/>
    <w:rsid w:val="003D4CD3"/>
    <w:rsid w:val="003D658A"/>
    <w:rsid w:val="003D6CD1"/>
    <w:rsid w:val="003D7539"/>
    <w:rsid w:val="003D7A14"/>
    <w:rsid w:val="003D7D08"/>
    <w:rsid w:val="003E0D4E"/>
    <w:rsid w:val="003E134C"/>
    <w:rsid w:val="003E14A3"/>
    <w:rsid w:val="003E2C7F"/>
    <w:rsid w:val="003E2FC8"/>
    <w:rsid w:val="003E3A3C"/>
    <w:rsid w:val="003E3C00"/>
    <w:rsid w:val="003E4D82"/>
    <w:rsid w:val="003E4F00"/>
    <w:rsid w:val="003E503B"/>
    <w:rsid w:val="003E5244"/>
    <w:rsid w:val="003E5A26"/>
    <w:rsid w:val="003E5B41"/>
    <w:rsid w:val="003E67B9"/>
    <w:rsid w:val="003E7387"/>
    <w:rsid w:val="003E77B6"/>
    <w:rsid w:val="003E7BD7"/>
    <w:rsid w:val="003F015E"/>
    <w:rsid w:val="003F02BA"/>
    <w:rsid w:val="003F126E"/>
    <w:rsid w:val="003F1323"/>
    <w:rsid w:val="003F1547"/>
    <w:rsid w:val="003F241D"/>
    <w:rsid w:val="003F423B"/>
    <w:rsid w:val="003F4D2E"/>
    <w:rsid w:val="003F4FFC"/>
    <w:rsid w:val="003F540D"/>
    <w:rsid w:val="003F62AA"/>
    <w:rsid w:val="003F7D7D"/>
    <w:rsid w:val="00400D41"/>
    <w:rsid w:val="004018D6"/>
    <w:rsid w:val="00402E74"/>
    <w:rsid w:val="00402F96"/>
    <w:rsid w:val="0040323D"/>
    <w:rsid w:val="00404175"/>
    <w:rsid w:val="0040536D"/>
    <w:rsid w:val="00405B20"/>
    <w:rsid w:val="00405E7E"/>
    <w:rsid w:val="004079F4"/>
    <w:rsid w:val="00407EDE"/>
    <w:rsid w:val="00410990"/>
    <w:rsid w:val="004109E4"/>
    <w:rsid w:val="004115D3"/>
    <w:rsid w:val="0041172F"/>
    <w:rsid w:val="00411BA2"/>
    <w:rsid w:val="00412169"/>
    <w:rsid w:val="00412AAE"/>
    <w:rsid w:val="00412B0F"/>
    <w:rsid w:val="00412E30"/>
    <w:rsid w:val="00412E6C"/>
    <w:rsid w:val="00414688"/>
    <w:rsid w:val="004148BF"/>
    <w:rsid w:val="00414931"/>
    <w:rsid w:val="00414B1E"/>
    <w:rsid w:val="004156ED"/>
    <w:rsid w:val="00415B65"/>
    <w:rsid w:val="00417581"/>
    <w:rsid w:val="004175F6"/>
    <w:rsid w:val="00420910"/>
    <w:rsid w:val="00420CAC"/>
    <w:rsid w:val="0042173D"/>
    <w:rsid w:val="00421A73"/>
    <w:rsid w:val="0042316C"/>
    <w:rsid w:val="0042394B"/>
    <w:rsid w:val="00423E77"/>
    <w:rsid w:val="004240F3"/>
    <w:rsid w:val="00424C6B"/>
    <w:rsid w:val="00424E4F"/>
    <w:rsid w:val="00425837"/>
    <w:rsid w:val="004258B6"/>
    <w:rsid w:val="00425BF7"/>
    <w:rsid w:val="00427843"/>
    <w:rsid w:val="00427E24"/>
    <w:rsid w:val="00430289"/>
    <w:rsid w:val="00430ADD"/>
    <w:rsid w:val="004310F7"/>
    <w:rsid w:val="00431913"/>
    <w:rsid w:val="00432DF6"/>
    <w:rsid w:val="00432F40"/>
    <w:rsid w:val="0043375B"/>
    <w:rsid w:val="00433858"/>
    <w:rsid w:val="004346D7"/>
    <w:rsid w:val="00435049"/>
    <w:rsid w:val="004353EE"/>
    <w:rsid w:val="0043540C"/>
    <w:rsid w:val="0043675F"/>
    <w:rsid w:val="00436C55"/>
    <w:rsid w:val="0043735B"/>
    <w:rsid w:val="00437E59"/>
    <w:rsid w:val="004407B9"/>
    <w:rsid w:val="00440CC1"/>
    <w:rsid w:val="004426B1"/>
    <w:rsid w:val="00442D43"/>
    <w:rsid w:val="00443490"/>
    <w:rsid w:val="0044379D"/>
    <w:rsid w:val="00443EEE"/>
    <w:rsid w:val="0044435B"/>
    <w:rsid w:val="00444936"/>
    <w:rsid w:val="00444AB6"/>
    <w:rsid w:val="00444BC4"/>
    <w:rsid w:val="0044596A"/>
    <w:rsid w:val="00446D3E"/>
    <w:rsid w:val="00446D5C"/>
    <w:rsid w:val="00447376"/>
    <w:rsid w:val="004473F8"/>
    <w:rsid w:val="00450005"/>
    <w:rsid w:val="00450CF7"/>
    <w:rsid w:val="00450F1C"/>
    <w:rsid w:val="00450F7D"/>
    <w:rsid w:val="004511F5"/>
    <w:rsid w:val="00451D1A"/>
    <w:rsid w:val="00452D88"/>
    <w:rsid w:val="00452E96"/>
    <w:rsid w:val="00453EE4"/>
    <w:rsid w:val="0045440C"/>
    <w:rsid w:val="00454A87"/>
    <w:rsid w:val="0045593E"/>
    <w:rsid w:val="004559AD"/>
    <w:rsid w:val="00455ADE"/>
    <w:rsid w:val="00455BCF"/>
    <w:rsid w:val="00455BE0"/>
    <w:rsid w:val="004560AA"/>
    <w:rsid w:val="00456397"/>
    <w:rsid w:val="0045651E"/>
    <w:rsid w:val="0045684C"/>
    <w:rsid w:val="00456897"/>
    <w:rsid w:val="00457451"/>
    <w:rsid w:val="00457CDB"/>
    <w:rsid w:val="00457F83"/>
    <w:rsid w:val="00460BBF"/>
    <w:rsid w:val="00461991"/>
    <w:rsid w:val="0046242C"/>
    <w:rsid w:val="00462C2D"/>
    <w:rsid w:val="00462E5B"/>
    <w:rsid w:val="004636C0"/>
    <w:rsid w:val="00463B2F"/>
    <w:rsid w:val="00463C7B"/>
    <w:rsid w:val="00464045"/>
    <w:rsid w:val="00464087"/>
    <w:rsid w:val="0046499E"/>
    <w:rsid w:val="00465454"/>
    <w:rsid w:val="0046597B"/>
    <w:rsid w:val="00465DE1"/>
    <w:rsid w:val="00465F3B"/>
    <w:rsid w:val="0046600B"/>
    <w:rsid w:val="00467A20"/>
    <w:rsid w:val="0047095A"/>
    <w:rsid w:val="00470B1C"/>
    <w:rsid w:val="004712B4"/>
    <w:rsid w:val="004725BE"/>
    <w:rsid w:val="004726C9"/>
    <w:rsid w:val="0047300B"/>
    <w:rsid w:val="00473927"/>
    <w:rsid w:val="00474D89"/>
    <w:rsid w:val="0047563A"/>
    <w:rsid w:val="00476476"/>
    <w:rsid w:val="00476B28"/>
    <w:rsid w:val="00477158"/>
    <w:rsid w:val="004779F7"/>
    <w:rsid w:val="00477B70"/>
    <w:rsid w:val="004801C8"/>
    <w:rsid w:val="004809E3"/>
    <w:rsid w:val="00480E77"/>
    <w:rsid w:val="00480F23"/>
    <w:rsid w:val="004813A7"/>
    <w:rsid w:val="00481BBB"/>
    <w:rsid w:val="00482340"/>
    <w:rsid w:val="00482822"/>
    <w:rsid w:val="00483E2C"/>
    <w:rsid w:val="0048408F"/>
    <w:rsid w:val="004843C1"/>
    <w:rsid w:val="00485268"/>
    <w:rsid w:val="00485CF8"/>
    <w:rsid w:val="00486035"/>
    <w:rsid w:val="004860D9"/>
    <w:rsid w:val="00486DE0"/>
    <w:rsid w:val="00487384"/>
    <w:rsid w:val="004873D9"/>
    <w:rsid w:val="00487792"/>
    <w:rsid w:val="00490279"/>
    <w:rsid w:val="00490584"/>
    <w:rsid w:val="004909D1"/>
    <w:rsid w:val="00490FF7"/>
    <w:rsid w:val="00491396"/>
    <w:rsid w:val="00492264"/>
    <w:rsid w:val="00492403"/>
    <w:rsid w:val="00492BF2"/>
    <w:rsid w:val="0049307E"/>
    <w:rsid w:val="00493DA6"/>
    <w:rsid w:val="00493EC8"/>
    <w:rsid w:val="004943C5"/>
    <w:rsid w:val="00494609"/>
    <w:rsid w:val="004949D2"/>
    <w:rsid w:val="004951C6"/>
    <w:rsid w:val="004954C9"/>
    <w:rsid w:val="00495A39"/>
    <w:rsid w:val="00496D82"/>
    <w:rsid w:val="00497C19"/>
    <w:rsid w:val="00497D55"/>
    <w:rsid w:val="004A00BE"/>
    <w:rsid w:val="004A01A1"/>
    <w:rsid w:val="004A02B1"/>
    <w:rsid w:val="004A1B3A"/>
    <w:rsid w:val="004A23CF"/>
    <w:rsid w:val="004A2AB4"/>
    <w:rsid w:val="004A2AFC"/>
    <w:rsid w:val="004A2B2F"/>
    <w:rsid w:val="004A2DB7"/>
    <w:rsid w:val="004A302F"/>
    <w:rsid w:val="004A3496"/>
    <w:rsid w:val="004A5569"/>
    <w:rsid w:val="004A558B"/>
    <w:rsid w:val="004A6117"/>
    <w:rsid w:val="004A6945"/>
    <w:rsid w:val="004A7A05"/>
    <w:rsid w:val="004B0317"/>
    <w:rsid w:val="004B0857"/>
    <w:rsid w:val="004B117E"/>
    <w:rsid w:val="004B11E3"/>
    <w:rsid w:val="004B1809"/>
    <w:rsid w:val="004B18B9"/>
    <w:rsid w:val="004B24BE"/>
    <w:rsid w:val="004B2588"/>
    <w:rsid w:val="004B2BB1"/>
    <w:rsid w:val="004B3016"/>
    <w:rsid w:val="004B370B"/>
    <w:rsid w:val="004B47D2"/>
    <w:rsid w:val="004B4BB8"/>
    <w:rsid w:val="004B554B"/>
    <w:rsid w:val="004B5DE5"/>
    <w:rsid w:val="004B604F"/>
    <w:rsid w:val="004B65A6"/>
    <w:rsid w:val="004B7031"/>
    <w:rsid w:val="004B7917"/>
    <w:rsid w:val="004B7C2F"/>
    <w:rsid w:val="004C16E6"/>
    <w:rsid w:val="004C2AEE"/>
    <w:rsid w:val="004C338B"/>
    <w:rsid w:val="004C382D"/>
    <w:rsid w:val="004C3B82"/>
    <w:rsid w:val="004C3D8D"/>
    <w:rsid w:val="004C3F4B"/>
    <w:rsid w:val="004C43D8"/>
    <w:rsid w:val="004C470F"/>
    <w:rsid w:val="004C5980"/>
    <w:rsid w:val="004C5A4F"/>
    <w:rsid w:val="004C6633"/>
    <w:rsid w:val="004C742E"/>
    <w:rsid w:val="004C7DBF"/>
    <w:rsid w:val="004D01C6"/>
    <w:rsid w:val="004D0735"/>
    <w:rsid w:val="004D2358"/>
    <w:rsid w:val="004D3F79"/>
    <w:rsid w:val="004D4821"/>
    <w:rsid w:val="004D5BA5"/>
    <w:rsid w:val="004D614D"/>
    <w:rsid w:val="004D6D99"/>
    <w:rsid w:val="004D7000"/>
    <w:rsid w:val="004D7387"/>
    <w:rsid w:val="004D7D09"/>
    <w:rsid w:val="004E0F79"/>
    <w:rsid w:val="004E1296"/>
    <w:rsid w:val="004E184A"/>
    <w:rsid w:val="004E189D"/>
    <w:rsid w:val="004E1BB6"/>
    <w:rsid w:val="004E1CF5"/>
    <w:rsid w:val="004E3195"/>
    <w:rsid w:val="004E3EE9"/>
    <w:rsid w:val="004E4019"/>
    <w:rsid w:val="004E4619"/>
    <w:rsid w:val="004E4D85"/>
    <w:rsid w:val="004E57B5"/>
    <w:rsid w:val="004E58B9"/>
    <w:rsid w:val="004E5B26"/>
    <w:rsid w:val="004E5C50"/>
    <w:rsid w:val="004E5EAE"/>
    <w:rsid w:val="004E6159"/>
    <w:rsid w:val="004E645A"/>
    <w:rsid w:val="004E7047"/>
    <w:rsid w:val="004E73F0"/>
    <w:rsid w:val="004E7440"/>
    <w:rsid w:val="004E7BB0"/>
    <w:rsid w:val="004F0039"/>
    <w:rsid w:val="004F020A"/>
    <w:rsid w:val="004F0359"/>
    <w:rsid w:val="004F0718"/>
    <w:rsid w:val="004F09F4"/>
    <w:rsid w:val="004F0DEE"/>
    <w:rsid w:val="004F19FF"/>
    <w:rsid w:val="004F1FCE"/>
    <w:rsid w:val="004F2521"/>
    <w:rsid w:val="004F29B1"/>
    <w:rsid w:val="004F2C11"/>
    <w:rsid w:val="004F4266"/>
    <w:rsid w:val="004F4716"/>
    <w:rsid w:val="004F48A7"/>
    <w:rsid w:val="004F4F9C"/>
    <w:rsid w:val="004F67ED"/>
    <w:rsid w:val="004F6B27"/>
    <w:rsid w:val="004F78AF"/>
    <w:rsid w:val="004F79AD"/>
    <w:rsid w:val="004F7C83"/>
    <w:rsid w:val="00500625"/>
    <w:rsid w:val="00500739"/>
    <w:rsid w:val="00500845"/>
    <w:rsid w:val="005008D9"/>
    <w:rsid w:val="00500E92"/>
    <w:rsid w:val="00501CCE"/>
    <w:rsid w:val="00502389"/>
    <w:rsid w:val="0050303D"/>
    <w:rsid w:val="0050310F"/>
    <w:rsid w:val="005037E8"/>
    <w:rsid w:val="0050490B"/>
    <w:rsid w:val="00504D81"/>
    <w:rsid w:val="00505121"/>
    <w:rsid w:val="00505876"/>
    <w:rsid w:val="005068FA"/>
    <w:rsid w:val="00507E99"/>
    <w:rsid w:val="00507F4A"/>
    <w:rsid w:val="0051013E"/>
    <w:rsid w:val="005109B5"/>
    <w:rsid w:val="00510B6F"/>
    <w:rsid w:val="00511484"/>
    <w:rsid w:val="005118F0"/>
    <w:rsid w:val="0051198E"/>
    <w:rsid w:val="00512D9C"/>
    <w:rsid w:val="005132E7"/>
    <w:rsid w:val="005140C8"/>
    <w:rsid w:val="00514CFF"/>
    <w:rsid w:val="00514EEA"/>
    <w:rsid w:val="005150D1"/>
    <w:rsid w:val="005152F2"/>
    <w:rsid w:val="005158BF"/>
    <w:rsid w:val="00515FA5"/>
    <w:rsid w:val="005164C4"/>
    <w:rsid w:val="0051677E"/>
    <w:rsid w:val="00516925"/>
    <w:rsid w:val="005177D4"/>
    <w:rsid w:val="005208D0"/>
    <w:rsid w:val="005211E2"/>
    <w:rsid w:val="0052152D"/>
    <w:rsid w:val="0052164D"/>
    <w:rsid w:val="005218D1"/>
    <w:rsid w:val="00521B54"/>
    <w:rsid w:val="00521D81"/>
    <w:rsid w:val="00521E98"/>
    <w:rsid w:val="0052246B"/>
    <w:rsid w:val="00522635"/>
    <w:rsid w:val="00522DD6"/>
    <w:rsid w:val="00522EC8"/>
    <w:rsid w:val="00523C90"/>
    <w:rsid w:val="005250D6"/>
    <w:rsid w:val="00525A9D"/>
    <w:rsid w:val="005266A8"/>
    <w:rsid w:val="00526C88"/>
    <w:rsid w:val="005270AC"/>
    <w:rsid w:val="00527ACE"/>
    <w:rsid w:val="00530966"/>
    <w:rsid w:val="00530DCD"/>
    <w:rsid w:val="00530F8E"/>
    <w:rsid w:val="005319B3"/>
    <w:rsid w:val="00531AEE"/>
    <w:rsid w:val="00532F5F"/>
    <w:rsid w:val="005331A5"/>
    <w:rsid w:val="005334A3"/>
    <w:rsid w:val="005338FD"/>
    <w:rsid w:val="005347F4"/>
    <w:rsid w:val="00534D7F"/>
    <w:rsid w:val="0053665A"/>
    <w:rsid w:val="00536B1E"/>
    <w:rsid w:val="00536F8F"/>
    <w:rsid w:val="0053756B"/>
    <w:rsid w:val="00537784"/>
    <w:rsid w:val="00537FD6"/>
    <w:rsid w:val="005400AB"/>
    <w:rsid w:val="00540E8B"/>
    <w:rsid w:val="0054133B"/>
    <w:rsid w:val="005426B5"/>
    <w:rsid w:val="00542731"/>
    <w:rsid w:val="00542BDC"/>
    <w:rsid w:val="00544C9E"/>
    <w:rsid w:val="00545849"/>
    <w:rsid w:val="00545967"/>
    <w:rsid w:val="005459A8"/>
    <w:rsid w:val="00546AA5"/>
    <w:rsid w:val="00546FF0"/>
    <w:rsid w:val="00547B7A"/>
    <w:rsid w:val="00550650"/>
    <w:rsid w:val="00550E51"/>
    <w:rsid w:val="00551822"/>
    <w:rsid w:val="005520C7"/>
    <w:rsid w:val="005521F9"/>
    <w:rsid w:val="00553815"/>
    <w:rsid w:val="005545D5"/>
    <w:rsid w:val="005546F4"/>
    <w:rsid w:val="00554872"/>
    <w:rsid w:val="0055494A"/>
    <w:rsid w:val="00554D10"/>
    <w:rsid w:val="00554E3A"/>
    <w:rsid w:val="00555C95"/>
    <w:rsid w:val="00556531"/>
    <w:rsid w:val="005566F3"/>
    <w:rsid w:val="005576B4"/>
    <w:rsid w:val="005601D6"/>
    <w:rsid w:val="005602A1"/>
    <w:rsid w:val="00560E37"/>
    <w:rsid w:val="0056122E"/>
    <w:rsid w:val="0056166C"/>
    <w:rsid w:val="00561D7A"/>
    <w:rsid w:val="0056240C"/>
    <w:rsid w:val="0056250E"/>
    <w:rsid w:val="00562C05"/>
    <w:rsid w:val="00562E3E"/>
    <w:rsid w:val="00564944"/>
    <w:rsid w:val="00564CC4"/>
    <w:rsid w:val="00565676"/>
    <w:rsid w:val="00565BDE"/>
    <w:rsid w:val="00565E1E"/>
    <w:rsid w:val="00566122"/>
    <w:rsid w:val="005670FE"/>
    <w:rsid w:val="00567978"/>
    <w:rsid w:val="00567DF4"/>
    <w:rsid w:val="005705A2"/>
    <w:rsid w:val="00571C55"/>
    <w:rsid w:val="00571E5E"/>
    <w:rsid w:val="005729D5"/>
    <w:rsid w:val="005729F3"/>
    <w:rsid w:val="0057380C"/>
    <w:rsid w:val="00573833"/>
    <w:rsid w:val="00574466"/>
    <w:rsid w:val="00574DF9"/>
    <w:rsid w:val="00574EDB"/>
    <w:rsid w:val="00575576"/>
    <w:rsid w:val="0057559E"/>
    <w:rsid w:val="00576511"/>
    <w:rsid w:val="00577833"/>
    <w:rsid w:val="005779FD"/>
    <w:rsid w:val="005802F4"/>
    <w:rsid w:val="00580362"/>
    <w:rsid w:val="00580377"/>
    <w:rsid w:val="00580827"/>
    <w:rsid w:val="00580DD4"/>
    <w:rsid w:val="00582B0E"/>
    <w:rsid w:val="00582DAD"/>
    <w:rsid w:val="00582E26"/>
    <w:rsid w:val="00582E3C"/>
    <w:rsid w:val="005837E1"/>
    <w:rsid w:val="0058428F"/>
    <w:rsid w:val="00584880"/>
    <w:rsid w:val="0058489E"/>
    <w:rsid w:val="0058546F"/>
    <w:rsid w:val="005864AA"/>
    <w:rsid w:val="00586B5D"/>
    <w:rsid w:val="00590440"/>
    <w:rsid w:val="005906D3"/>
    <w:rsid w:val="005907FF"/>
    <w:rsid w:val="00590997"/>
    <w:rsid w:val="00590C3A"/>
    <w:rsid w:val="00590C68"/>
    <w:rsid w:val="005917B4"/>
    <w:rsid w:val="005929EE"/>
    <w:rsid w:val="0059306D"/>
    <w:rsid w:val="00593C5A"/>
    <w:rsid w:val="005958F8"/>
    <w:rsid w:val="00595A6E"/>
    <w:rsid w:val="0059652F"/>
    <w:rsid w:val="005965F4"/>
    <w:rsid w:val="00597405"/>
    <w:rsid w:val="00597629"/>
    <w:rsid w:val="00597878"/>
    <w:rsid w:val="00597B3A"/>
    <w:rsid w:val="005A04C0"/>
    <w:rsid w:val="005A2C67"/>
    <w:rsid w:val="005A3760"/>
    <w:rsid w:val="005A3CF9"/>
    <w:rsid w:val="005A431D"/>
    <w:rsid w:val="005A46C9"/>
    <w:rsid w:val="005A55AB"/>
    <w:rsid w:val="005A63C0"/>
    <w:rsid w:val="005A684D"/>
    <w:rsid w:val="005A6DB4"/>
    <w:rsid w:val="005A6E3D"/>
    <w:rsid w:val="005A7398"/>
    <w:rsid w:val="005A799E"/>
    <w:rsid w:val="005A7F84"/>
    <w:rsid w:val="005B1893"/>
    <w:rsid w:val="005B1B6F"/>
    <w:rsid w:val="005B1E68"/>
    <w:rsid w:val="005B21A5"/>
    <w:rsid w:val="005B2489"/>
    <w:rsid w:val="005B2F8D"/>
    <w:rsid w:val="005B33C7"/>
    <w:rsid w:val="005B3445"/>
    <w:rsid w:val="005B3B89"/>
    <w:rsid w:val="005B5246"/>
    <w:rsid w:val="005B55A2"/>
    <w:rsid w:val="005B606A"/>
    <w:rsid w:val="005B6687"/>
    <w:rsid w:val="005B69AC"/>
    <w:rsid w:val="005B7136"/>
    <w:rsid w:val="005B7618"/>
    <w:rsid w:val="005B7B03"/>
    <w:rsid w:val="005C0042"/>
    <w:rsid w:val="005C06B0"/>
    <w:rsid w:val="005C1A41"/>
    <w:rsid w:val="005C1FB5"/>
    <w:rsid w:val="005C23B5"/>
    <w:rsid w:val="005C23CC"/>
    <w:rsid w:val="005C2623"/>
    <w:rsid w:val="005C2E25"/>
    <w:rsid w:val="005C356B"/>
    <w:rsid w:val="005C3FC1"/>
    <w:rsid w:val="005C40B2"/>
    <w:rsid w:val="005C62C1"/>
    <w:rsid w:val="005C635E"/>
    <w:rsid w:val="005C7684"/>
    <w:rsid w:val="005C76B1"/>
    <w:rsid w:val="005C7959"/>
    <w:rsid w:val="005C7AF4"/>
    <w:rsid w:val="005C7EC7"/>
    <w:rsid w:val="005C7F2F"/>
    <w:rsid w:val="005D0107"/>
    <w:rsid w:val="005D0432"/>
    <w:rsid w:val="005D0892"/>
    <w:rsid w:val="005D0A1B"/>
    <w:rsid w:val="005D1738"/>
    <w:rsid w:val="005D2A15"/>
    <w:rsid w:val="005D2A2D"/>
    <w:rsid w:val="005D2DDF"/>
    <w:rsid w:val="005D42C4"/>
    <w:rsid w:val="005D4483"/>
    <w:rsid w:val="005D4AEE"/>
    <w:rsid w:val="005D51F7"/>
    <w:rsid w:val="005D55B8"/>
    <w:rsid w:val="005D5664"/>
    <w:rsid w:val="005D5B29"/>
    <w:rsid w:val="005D61DD"/>
    <w:rsid w:val="005D6A14"/>
    <w:rsid w:val="005D775E"/>
    <w:rsid w:val="005D7D8D"/>
    <w:rsid w:val="005E06A9"/>
    <w:rsid w:val="005E0A1B"/>
    <w:rsid w:val="005E1BE1"/>
    <w:rsid w:val="005E2AAB"/>
    <w:rsid w:val="005E2BDF"/>
    <w:rsid w:val="005E2CA9"/>
    <w:rsid w:val="005E2FA0"/>
    <w:rsid w:val="005E30F0"/>
    <w:rsid w:val="005E337B"/>
    <w:rsid w:val="005E38EE"/>
    <w:rsid w:val="005E3C48"/>
    <w:rsid w:val="005E469C"/>
    <w:rsid w:val="005E4A9B"/>
    <w:rsid w:val="005E55F0"/>
    <w:rsid w:val="005E564E"/>
    <w:rsid w:val="005E6789"/>
    <w:rsid w:val="005E6CDF"/>
    <w:rsid w:val="005F030D"/>
    <w:rsid w:val="005F0503"/>
    <w:rsid w:val="005F07F0"/>
    <w:rsid w:val="005F083E"/>
    <w:rsid w:val="005F0AF0"/>
    <w:rsid w:val="005F0C7C"/>
    <w:rsid w:val="005F0E5D"/>
    <w:rsid w:val="005F176D"/>
    <w:rsid w:val="005F19F1"/>
    <w:rsid w:val="005F1BB0"/>
    <w:rsid w:val="005F2A6F"/>
    <w:rsid w:val="005F31C6"/>
    <w:rsid w:val="005F471B"/>
    <w:rsid w:val="005F4FA0"/>
    <w:rsid w:val="005F5597"/>
    <w:rsid w:val="005F5797"/>
    <w:rsid w:val="005F5B19"/>
    <w:rsid w:val="005F5DB2"/>
    <w:rsid w:val="005F63F7"/>
    <w:rsid w:val="005F6AAD"/>
    <w:rsid w:val="005F7C9F"/>
    <w:rsid w:val="00600891"/>
    <w:rsid w:val="00600C8B"/>
    <w:rsid w:val="006011D4"/>
    <w:rsid w:val="006014A9"/>
    <w:rsid w:val="00601760"/>
    <w:rsid w:val="00602F67"/>
    <w:rsid w:val="00603B04"/>
    <w:rsid w:val="00604118"/>
    <w:rsid w:val="006057D6"/>
    <w:rsid w:val="00607774"/>
    <w:rsid w:val="00607AD1"/>
    <w:rsid w:val="006109FE"/>
    <w:rsid w:val="0061175D"/>
    <w:rsid w:val="006121C5"/>
    <w:rsid w:val="006124D2"/>
    <w:rsid w:val="00612B24"/>
    <w:rsid w:val="00613336"/>
    <w:rsid w:val="006134F0"/>
    <w:rsid w:val="00613546"/>
    <w:rsid w:val="00613C1F"/>
    <w:rsid w:val="00613C61"/>
    <w:rsid w:val="00614254"/>
    <w:rsid w:val="00614A7B"/>
    <w:rsid w:val="00614ED9"/>
    <w:rsid w:val="00614F78"/>
    <w:rsid w:val="006164FE"/>
    <w:rsid w:val="00616564"/>
    <w:rsid w:val="00617C89"/>
    <w:rsid w:val="0062153C"/>
    <w:rsid w:val="00621977"/>
    <w:rsid w:val="006219AF"/>
    <w:rsid w:val="00621BD0"/>
    <w:rsid w:val="006222CE"/>
    <w:rsid w:val="006223A3"/>
    <w:rsid w:val="00622C9C"/>
    <w:rsid w:val="00623025"/>
    <w:rsid w:val="006236B5"/>
    <w:rsid w:val="0062370C"/>
    <w:rsid w:val="00623E27"/>
    <w:rsid w:val="006245DA"/>
    <w:rsid w:val="00625566"/>
    <w:rsid w:val="00625DB9"/>
    <w:rsid w:val="006276E9"/>
    <w:rsid w:val="0063011A"/>
    <w:rsid w:val="0063168D"/>
    <w:rsid w:val="006316A2"/>
    <w:rsid w:val="00631B94"/>
    <w:rsid w:val="00632000"/>
    <w:rsid w:val="00632802"/>
    <w:rsid w:val="00632E7C"/>
    <w:rsid w:val="00634063"/>
    <w:rsid w:val="00634816"/>
    <w:rsid w:val="00635917"/>
    <w:rsid w:val="00635C82"/>
    <w:rsid w:val="00637965"/>
    <w:rsid w:val="00637C21"/>
    <w:rsid w:val="00640436"/>
    <w:rsid w:val="0064135F"/>
    <w:rsid w:val="00641D93"/>
    <w:rsid w:val="00642939"/>
    <w:rsid w:val="00642C3D"/>
    <w:rsid w:val="006438F4"/>
    <w:rsid w:val="00644226"/>
    <w:rsid w:val="00644D0F"/>
    <w:rsid w:val="00645125"/>
    <w:rsid w:val="006451BC"/>
    <w:rsid w:val="0064593E"/>
    <w:rsid w:val="006460D8"/>
    <w:rsid w:val="006462F2"/>
    <w:rsid w:val="0064688B"/>
    <w:rsid w:val="00651467"/>
    <w:rsid w:val="00651652"/>
    <w:rsid w:val="006536EA"/>
    <w:rsid w:val="00653B91"/>
    <w:rsid w:val="00654C5A"/>
    <w:rsid w:val="0065503C"/>
    <w:rsid w:val="00655D93"/>
    <w:rsid w:val="00656D6B"/>
    <w:rsid w:val="0065715F"/>
    <w:rsid w:val="00657585"/>
    <w:rsid w:val="006575FF"/>
    <w:rsid w:val="0065767D"/>
    <w:rsid w:val="0065787D"/>
    <w:rsid w:val="00657AB1"/>
    <w:rsid w:val="00657D80"/>
    <w:rsid w:val="00660312"/>
    <w:rsid w:val="00660376"/>
    <w:rsid w:val="00660FBE"/>
    <w:rsid w:val="00660FF4"/>
    <w:rsid w:val="00661135"/>
    <w:rsid w:val="00661196"/>
    <w:rsid w:val="006616C3"/>
    <w:rsid w:val="006620B7"/>
    <w:rsid w:val="00662489"/>
    <w:rsid w:val="0066359C"/>
    <w:rsid w:val="00663BE0"/>
    <w:rsid w:val="0066460C"/>
    <w:rsid w:val="00664B7D"/>
    <w:rsid w:val="0066531F"/>
    <w:rsid w:val="00665354"/>
    <w:rsid w:val="00665A53"/>
    <w:rsid w:val="0066686F"/>
    <w:rsid w:val="00670FB1"/>
    <w:rsid w:val="00671E81"/>
    <w:rsid w:val="006721A9"/>
    <w:rsid w:val="0067248C"/>
    <w:rsid w:val="006747F0"/>
    <w:rsid w:val="00674B0F"/>
    <w:rsid w:val="0067525E"/>
    <w:rsid w:val="0067545A"/>
    <w:rsid w:val="006765C7"/>
    <w:rsid w:val="00676899"/>
    <w:rsid w:val="00680196"/>
    <w:rsid w:val="00680503"/>
    <w:rsid w:val="00680BE8"/>
    <w:rsid w:val="00680EEC"/>
    <w:rsid w:val="0068126D"/>
    <w:rsid w:val="006812C9"/>
    <w:rsid w:val="0068143F"/>
    <w:rsid w:val="0068173A"/>
    <w:rsid w:val="00681CCE"/>
    <w:rsid w:val="0068221F"/>
    <w:rsid w:val="00682413"/>
    <w:rsid w:val="006825F2"/>
    <w:rsid w:val="006828FB"/>
    <w:rsid w:val="0068293C"/>
    <w:rsid w:val="00682C9C"/>
    <w:rsid w:val="00682FC7"/>
    <w:rsid w:val="00683569"/>
    <w:rsid w:val="006836A1"/>
    <w:rsid w:val="00683823"/>
    <w:rsid w:val="006839C3"/>
    <w:rsid w:val="00684957"/>
    <w:rsid w:val="00684C68"/>
    <w:rsid w:val="00685004"/>
    <w:rsid w:val="006850BD"/>
    <w:rsid w:val="0068604A"/>
    <w:rsid w:val="00686F3D"/>
    <w:rsid w:val="00687297"/>
    <w:rsid w:val="006874A2"/>
    <w:rsid w:val="00687529"/>
    <w:rsid w:val="00687A7F"/>
    <w:rsid w:val="00687B8B"/>
    <w:rsid w:val="00690F31"/>
    <w:rsid w:val="00691682"/>
    <w:rsid w:val="00691718"/>
    <w:rsid w:val="006920E4"/>
    <w:rsid w:val="006922E4"/>
    <w:rsid w:val="00692618"/>
    <w:rsid w:val="00692B71"/>
    <w:rsid w:val="0069333F"/>
    <w:rsid w:val="00693753"/>
    <w:rsid w:val="00693823"/>
    <w:rsid w:val="0069390A"/>
    <w:rsid w:val="006939DA"/>
    <w:rsid w:val="00694211"/>
    <w:rsid w:val="0069422C"/>
    <w:rsid w:val="00694AC5"/>
    <w:rsid w:val="00694BFE"/>
    <w:rsid w:val="00695428"/>
    <w:rsid w:val="00695EC1"/>
    <w:rsid w:val="0069602B"/>
    <w:rsid w:val="006963B7"/>
    <w:rsid w:val="006963E6"/>
    <w:rsid w:val="00696658"/>
    <w:rsid w:val="00696787"/>
    <w:rsid w:val="006968DE"/>
    <w:rsid w:val="00696B40"/>
    <w:rsid w:val="00696DC3"/>
    <w:rsid w:val="00697000"/>
    <w:rsid w:val="00697143"/>
    <w:rsid w:val="006974D6"/>
    <w:rsid w:val="006978F0"/>
    <w:rsid w:val="006A0160"/>
    <w:rsid w:val="006A0A76"/>
    <w:rsid w:val="006A1CE8"/>
    <w:rsid w:val="006A1D13"/>
    <w:rsid w:val="006A1F34"/>
    <w:rsid w:val="006A3229"/>
    <w:rsid w:val="006A3856"/>
    <w:rsid w:val="006A3A65"/>
    <w:rsid w:val="006A411A"/>
    <w:rsid w:val="006A4754"/>
    <w:rsid w:val="006A499A"/>
    <w:rsid w:val="006A591E"/>
    <w:rsid w:val="006A6360"/>
    <w:rsid w:val="006A6D4A"/>
    <w:rsid w:val="006A70F3"/>
    <w:rsid w:val="006A790B"/>
    <w:rsid w:val="006A7DDB"/>
    <w:rsid w:val="006B06A5"/>
    <w:rsid w:val="006B0FB9"/>
    <w:rsid w:val="006B1409"/>
    <w:rsid w:val="006B1D57"/>
    <w:rsid w:val="006B2557"/>
    <w:rsid w:val="006B2784"/>
    <w:rsid w:val="006B312F"/>
    <w:rsid w:val="006B3D54"/>
    <w:rsid w:val="006B4C13"/>
    <w:rsid w:val="006B52B0"/>
    <w:rsid w:val="006B53D5"/>
    <w:rsid w:val="006B55F4"/>
    <w:rsid w:val="006B57AD"/>
    <w:rsid w:val="006B698C"/>
    <w:rsid w:val="006B6B3F"/>
    <w:rsid w:val="006B6B48"/>
    <w:rsid w:val="006B7473"/>
    <w:rsid w:val="006B7AC1"/>
    <w:rsid w:val="006C0037"/>
    <w:rsid w:val="006C1F49"/>
    <w:rsid w:val="006C4526"/>
    <w:rsid w:val="006C49A6"/>
    <w:rsid w:val="006C49BA"/>
    <w:rsid w:val="006C6F1A"/>
    <w:rsid w:val="006C6FD5"/>
    <w:rsid w:val="006C7270"/>
    <w:rsid w:val="006C72A0"/>
    <w:rsid w:val="006C77AF"/>
    <w:rsid w:val="006C7C6A"/>
    <w:rsid w:val="006D054A"/>
    <w:rsid w:val="006D138F"/>
    <w:rsid w:val="006D22C0"/>
    <w:rsid w:val="006D246F"/>
    <w:rsid w:val="006D2AC9"/>
    <w:rsid w:val="006D4731"/>
    <w:rsid w:val="006D4EBC"/>
    <w:rsid w:val="006D5302"/>
    <w:rsid w:val="006D5DA2"/>
    <w:rsid w:val="006D74C9"/>
    <w:rsid w:val="006D7977"/>
    <w:rsid w:val="006E020C"/>
    <w:rsid w:val="006E03A9"/>
    <w:rsid w:val="006E0FDA"/>
    <w:rsid w:val="006E1699"/>
    <w:rsid w:val="006E1EA2"/>
    <w:rsid w:val="006E1F05"/>
    <w:rsid w:val="006E287B"/>
    <w:rsid w:val="006E348A"/>
    <w:rsid w:val="006E3958"/>
    <w:rsid w:val="006E4084"/>
    <w:rsid w:val="006E4093"/>
    <w:rsid w:val="006E4F63"/>
    <w:rsid w:val="006E559D"/>
    <w:rsid w:val="006E72EE"/>
    <w:rsid w:val="006E764B"/>
    <w:rsid w:val="006E7DA7"/>
    <w:rsid w:val="006F0EFD"/>
    <w:rsid w:val="006F156C"/>
    <w:rsid w:val="006F1B85"/>
    <w:rsid w:val="006F228B"/>
    <w:rsid w:val="006F26EE"/>
    <w:rsid w:val="006F27B4"/>
    <w:rsid w:val="006F32F9"/>
    <w:rsid w:val="006F3A8C"/>
    <w:rsid w:val="006F3EC8"/>
    <w:rsid w:val="006F4260"/>
    <w:rsid w:val="006F430D"/>
    <w:rsid w:val="006F460D"/>
    <w:rsid w:val="006F4B31"/>
    <w:rsid w:val="006F5246"/>
    <w:rsid w:val="006F6830"/>
    <w:rsid w:val="006F6C14"/>
    <w:rsid w:val="006F6D38"/>
    <w:rsid w:val="006F6DA1"/>
    <w:rsid w:val="006F71C5"/>
    <w:rsid w:val="006F7618"/>
    <w:rsid w:val="00700157"/>
    <w:rsid w:val="00700207"/>
    <w:rsid w:val="007008E6"/>
    <w:rsid w:val="00701579"/>
    <w:rsid w:val="00702B3C"/>
    <w:rsid w:val="00702F68"/>
    <w:rsid w:val="00704B82"/>
    <w:rsid w:val="00704C18"/>
    <w:rsid w:val="00704D76"/>
    <w:rsid w:val="00704F87"/>
    <w:rsid w:val="00705225"/>
    <w:rsid w:val="00705362"/>
    <w:rsid w:val="00705667"/>
    <w:rsid w:val="00705813"/>
    <w:rsid w:val="00705EAF"/>
    <w:rsid w:val="007061D9"/>
    <w:rsid w:val="00706B40"/>
    <w:rsid w:val="00707332"/>
    <w:rsid w:val="00707AEF"/>
    <w:rsid w:val="00707E64"/>
    <w:rsid w:val="0071012A"/>
    <w:rsid w:val="007105EA"/>
    <w:rsid w:val="00710E71"/>
    <w:rsid w:val="00711064"/>
    <w:rsid w:val="007124A6"/>
    <w:rsid w:val="007124D8"/>
    <w:rsid w:val="007129AF"/>
    <w:rsid w:val="007139E1"/>
    <w:rsid w:val="00713D8E"/>
    <w:rsid w:val="00713EA6"/>
    <w:rsid w:val="007157F2"/>
    <w:rsid w:val="007164AC"/>
    <w:rsid w:val="007179F4"/>
    <w:rsid w:val="00717B9A"/>
    <w:rsid w:val="00717D0C"/>
    <w:rsid w:val="00717FE1"/>
    <w:rsid w:val="00720955"/>
    <w:rsid w:val="00721166"/>
    <w:rsid w:val="00721469"/>
    <w:rsid w:val="00721EF3"/>
    <w:rsid w:val="007221F0"/>
    <w:rsid w:val="007221F9"/>
    <w:rsid w:val="0072226A"/>
    <w:rsid w:val="007222D9"/>
    <w:rsid w:val="007225C2"/>
    <w:rsid w:val="00723245"/>
    <w:rsid w:val="00723310"/>
    <w:rsid w:val="00723529"/>
    <w:rsid w:val="007239FE"/>
    <w:rsid w:val="00723B78"/>
    <w:rsid w:val="00724144"/>
    <w:rsid w:val="00724155"/>
    <w:rsid w:val="0072469C"/>
    <w:rsid w:val="0072498E"/>
    <w:rsid w:val="007252A7"/>
    <w:rsid w:val="00725B6B"/>
    <w:rsid w:val="00725D98"/>
    <w:rsid w:val="00725F34"/>
    <w:rsid w:val="007265C0"/>
    <w:rsid w:val="00727200"/>
    <w:rsid w:val="007273E1"/>
    <w:rsid w:val="007275D6"/>
    <w:rsid w:val="00727630"/>
    <w:rsid w:val="00727732"/>
    <w:rsid w:val="00727EE4"/>
    <w:rsid w:val="0073025D"/>
    <w:rsid w:val="007315D9"/>
    <w:rsid w:val="0073168C"/>
    <w:rsid w:val="00731772"/>
    <w:rsid w:val="00731907"/>
    <w:rsid w:val="00731B56"/>
    <w:rsid w:val="007345BD"/>
    <w:rsid w:val="00735222"/>
    <w:rsid w:val="0073522E"/>
    <w:rsid w:val="007352A9"/>
    <w:rsid w:val="007352D4"/>
    <w:rsid w:val="0073662F"/>
    <w:rsid w:val="007368E8"/>
    <w:rsid w:val="0073736D"/>
    <w:rsid w:val="00737878"/>
    <w:rsid w:val="00737CB4"/>
    <w:rsid w:val="00740612"/>
    <w:rsid w:val="00740BA2"/>
    <w:rsid w:val="00740F40"/>
    <w:rsid w:val="00740FC1"/>
    <w:rsid w:val="00743185"/>
    <w:rsid w:val="0074395E"/>
    <w:rsid w:val="00743AAC"/>
    <w:rsid w:val="00744655"/>
    <w:rsid w:val="00744A52"/>
    <w:rsid w:val="00744ADB"/>
    <w:rsid w:val="00744C90"/>
    <w:rsid w:val="00744D91"/>
    <w:rsid w:val="00745ABE"/>
    <w:rsid w:val="0074643F"/>
    <w:rsid w:val="0074733F"/>
    <w:rsid w:val="0074767E"/>
    <w:rsid w:val="00747832"/>
    <w:rsid w:val="00747FD0"/>
    <w:rsid w:val="00750080"/>
    <w:rsid w:val="0075083D"/>
    <w:rsid w:val="00750BFA"/>
    <w:rsid w:val="0075153E"/>
    <w:rsid w:val="007519E2"/>
    <w:rsid w:val="0075245F"/>
    <w:rsid w:val="00752BA3"/>
    <w:rsid w:val="00752C28"/>
    <w:rsid w:val="007532CE"/>
    <w:rsid w:val="00753A28"/>
    <w:rsid w:val="00754158"/>
    <w:rsid w:val="00754242"/>
    <w:rsid w:val="00754256"/>
    <w:rsid w:val="00755297"/>
    <w:rsid w:val="007555AB"/>
    <w:rsid w:val="00755DC2"/>
    <w:rsid w:val="00755E7A"/>
    <w:rsid w:val="007562A4"/>
    <w:rsid w:val="00756950"/>
    <w:rsid w:val="00757339"/>
    <w:rsid w:val="00757496"/>
    <w:rsid w:val="00757C4B"/>
    <w:rsid w:val="007608F8"/>
    <w:rsid w:val="00761510"/>
    <w:rsid w:val="007618E0"/>
    <w:rsid w:val="00762341"/>
    <w:rsid w:val="0076251A"/>
    <w:rsid w:val="0076262B"/>
    <w:rsid w:val="0076428B"/>
    <w:rsid w:val="0076493D"/>
    <w:rsid w:val="00764C98"/>
    <w:rsid w:val="00765DEB"/>
    <w:rsid w:val="00766AB9"/>
    <w:rsid w:val="00770136"/>
    <w:rsid w:val="007705DE"/>
    <w:rsid w:val="007717D6"/>
    <w:rsid w:val="00771D40"/>
    <w:rsid w:val="00772133"/>
    <w:rsid w:val="00772407"/>
    <w:rsid w:val="007729B7"/>
    <w:rsid w:val="00772E05"/>
    <w:rsid w:val="00773870"/>
    <w:rsid w:val="00773E90"/>
    <w:rsid w:val="0077419B"/>
    <w:rsid w:val="00775417"/>
    <w:rsid w:val="00775B69"/>
    <w:rsid w:val="0077606E"/>
    <w:rsid w:val="007761D4"/>
    <w:rsid w:val="00776284"/>
    <w:rsid w:val="00776491"/>
    <w:rsid w:val="00776E12"/>
    <w:rsid w:val="00777463"/>
    <w:rsid w:val="00777CFD"/>
    <w:rsid w:val="00780708"/>
    <w:rsid w:val="0078095C"/>
    <w:rsid w:val="007813B5"/>
    <w:rsid w:val="00781557"/>
    <w:rsid w:val="00781768"/>
    <w:rsid w:val="00781C9A"/>
    <w:rsid w:val="0078215C"/>
    <w:rsid w:val="007822F6"/>
    <w:rsid w:val="007825AF"/>
    <w:rsid w:val="00782D73"/>
    <w:rsid w:val="00782D91"/>
    <w:rsid w:val="00783410"/>
    <w:rsid w:val="0078362E"/>
    <w:rsid w:val="0078385D"/>
    <w:rsid w:val="007838C7"/>
    <w:rsid w:val="00785A35"/>
    <w:rsid w:val="0078631D"/>
    <w:rsid w:val="007864B0"/>
    <w:rsid w:val="00786E07"/>
    <w:rsid w:val="007901B4"/>
    <w:rsid w:val="0079153B"/>
    <w:rsid w:val="007915D9"/>
    <w:rsid w:val="00791B37"/>
    <w:rsid w:val="00791E75"/>
    <w:rsid w:val="00793010"/>
    <w:rsid w:val="007939D2"/>
    <w:rsid w:val="00793D9C"/>
    <w:rsid w:val="0079439E"/>
    <w:rsid w:val="0079457D"/>
    <w:rsid w:val="007946CC"/>
    <w:rsid w:val="007950E4"/>
    <w:rsid w:val="007954A5"/>
    <w:rsid w:val="00795635"/>
    <w:rsid w:val="00796250"/>
    <w:rsid w:val="007964FD"/>
    <w:rsid w:val="0079709F"/>
    <w:rsid w:val="0079786D"/>
    <w:rsid w:val="007A00A6"/>
    <w:rsid w:val="007A08E2"/>
    <w:rsid w:val="007A12AF"/>
    <w:rsid w:val="007A194E"/>
    <w:rsid w:val="007A2336"/>
    <w:rsid w:val="007A24D8"/>
    <w:rsid w:val="007A308E"/>
    <w:rsid w:val="007A438E"/>
    <w:rsid w:val="007A48E9"/>
    <w:rsid w:val="007A668F"/>
    <w:rsid w:val="007A670A"/>
    <w:rsid w:val="007A6844"/>
    <w:rsid w:val="007A68C4"/>
    <w:rsid w:val="007A68E4"/>
    <w:rsid w:val="007A6F5E"/>
    <w:rsid w:val="007A70FC"/>
    <w:rsid w:val="007A7FB5"/>
    <w:rsid w:val="007B04BB"/>
    <w:rsid w:val="007B0C90"/>
    <w:rsid w:val="007B1364"/>
    <w:rsid w:val="007B1615"/>
    <w:rsid w:val="007B1A97"/>
    <w:rsid w:val="007B2B6C"/>
    <w:rsid w:val="007B3244"/>
    <w:rsid w:val="007B3A4F"/>
    <w:rsid w:val="007B55E3"/>
    <w:rsid w:val="007B5650"/>
    <w:rsid w:val="007B70CB"/>
    <w:rsid w:val="007B73BE"/>
    <w:rsid w:val="007C08EB"/>
    <w:rsid w:val="007C0EB9"/>
    <w:rsid w:val="007C1254"/>
    <w:rsid w:val="007C1CF9"/>
    <w:rsid w:val="007C1EE1"/>
    <w:rsid w:val="007C2656"/>
    <w:rsid w:val="007C2F8C"/>
    <w:rsid w:val="007C413A"/>
    <w:rsid w:val="007C4154"/>
    <w:rsid w:val="007C4399"/>
    <w:rsid w:val="007C4645"/>
    <w:rsid w:val="007C465D"/>
    <w:rsid w:val="007C4C32"/>
    <w:rsid w:val="007C55C0"/>
    <w:rsid w:val="007C6694"/>
    <w:rsid w:val="007C673C"/>
    <w:rsid w:val="007C7511"/>
    <w:rsid w:val="007C7F55"/>
    <w:rsid w:val="007D05BC"/>
    <w:rsid w:val="007D1658"/>
    <w:rsid w:val="007D17A0"/>
    <w:rsid w:val="007D23B9"/>
    <w:rsid w:val="007D24A2"/>
    <w:rsid w:val="007D2DAD"/>
    <w:rsid w:val="007D393C"/>
    <w:rsid w:val="007D45D6"/>
    <w:rsid w:val="007D45F8"/>
    <w:rsid w:val="007D4C6D"/>
    <w:rsid w:val="007D553F"/>
    <w:rsid w:val="007D744A"/>
    <w:rsid w:val="007D749F"/>
    <w:rsid w:val="007E2422"/>
    <w:rsid w:val="007E2C7B"/>
    <w:rsid w:val="007E3318"/>
    <w:rsid w:val="007E4074"/>
    <w:rsid w:val="007E4454"/>
    <w:rsid w:val="007E5F45"/>
    <w:rsid w:val="007E6F25"/>
    <w:rsid w:val="007E7048"/>
    <w:rsid w:val="007E7403"/>
    <w:rsid w:val="007E7506"/>
    <w:rsid w:val="007E76A9"/>
    <w:rsid w:val="007F0D22"/>
    <w:rsid w:val="007F0FE2"/>
    <w:rsid w:val="007F2179"/>
    <w:rsid w:val="007F2537"/>
    <w:rsid w:val="007F37DC"/>
    <w:rsid w:val="007F3D1D"/>
    <w:rsid w:val="007F3DA5"/>
    <w:rsid w:val="007F411B"/>
    <w:rsid w:val="007F4EE3"/>
    <w:rsid w:val="007F5195"/>
    <w:rsid w:val="007F6875"/>
    <w:rsid w:val="007F688A"/>
    <w:rsid w:val="007F6936"/>
    <w:rsid w:val="007F6FD1"/>
    <w:rsid w:val="007F75ED"/>
    <w:rsid w:val="00800E6D"/>
    <w:rsid w:val="008012A1"/>
    <w:rsid w:val="008018B7"/>
    <w:rsid w:val="00801FC9"/>
    <w:rsid w:val="00802680"/>
    <w:rsid w:val="008026ED"/>
    <w:rsid w:val="00802CD4"/>
    <w:rsid w:val="008047E4"/>
    <w:rsid w:val="008048CE"/>
    <w:rsid w:val="00804E86"/>
    <w:rsid w:val="00805539"/>
    <w:rsid w:val="008065B5"/>
    <w:rsid w:val="008065B8"/>
    <w:rsid w:val="00806B73"/>
    <w:rsid w:val="00806D68"/>
    <w:rsid w:val="0080795A"/>
    <w:rsid w:val="00807B16"/>
    <w:rsid w:val="0081023A"/>
    <w:rsid w:val="00810C01"/>
    <w:rsid w:val="008111ED"/>
    <w:rsid w:val="0081145E"/>
    <w:rsid w:val="0081239D"/>
    <w:rsid w:val="00812475"/>
    <w:rsid w:val="00813683"/>
    <w:rsid w:val="00813AD7"/>
    <w:rsid w:val="00813C4E"/>
    <w:rsid w:val="00814932"/>
    <w:rsid w:val="008156A0"/>
    <w:rsid w:val="00816180"/>
    <w:rsid w:val="008161B4"/>
    <w:rsid w:val="008174CC"/>
    <w:rsid w:val="008178AC"/>
    <w:rsid w:val="00817B30"/>
    <w:rsid w:val="00817DF5"/>
    <w:rsid w:val="008201AD"/>
    <w:rsid w:val="00820303"/>
    <w:rsid w:val="008203B5"/>
    <w:rsid w:val="00820C38"/>
    <w:rsid w:val="00820C43"/>
    <w:rsid w:val="00820C48"/>
    <w:rsid w:val="00820D29"/>
    <w:rsid w:val="00820EA7"/>
    <w:rsid w:val="0082189F"/>
    <w:rsid w:val="008218F3"/>
    <w:rsid w:val="00822C84"/>
    <w:rsid w:val="00822E5F"/>
    <w:rsid w:val="00822F09"/>
    <w:rsid w:val="00823C86"/>
    <w:rsid w:val="008248C9"/>
    <w:rsid w:val="00824F00"/>
    <w:rsid w:val="00825829"/>
    <w:rsid w:val="00825E23"/>
    <w:rsid w:val="00826265"/>
    <w:rsid w:val="00826D0D"/>
    <w:rsid w:val="00826D8D"/>
    <w:rsid w:val="00830612"/>
    <w:rsid w:val="00830A43"/>
    <w:rsid w:val="00830CEA"/>
    <w:rsid w:val="00831F77"/>
    <w:rsid w:val="0083204D"/>
    <w:rsid w:val="00832AE7"/>
    <w:rsid w:val="0083357A"/>
    <w:rsid w:val="0083368D"/>
    <w:rsid w:val="008342A9"/>
    <w:rsid w:val="00834808"/>
    <w:rsid w:val="008349F5"/>
    <w:rsid w:val="00834EEA"/>
    <w:rsid w:val="00835012"/>
    <w:rsid w:val="008351DF"/>
    <w:rsid w:val="0083619A"/>
    <w:rsid w:val="008362D5"/>
    <w:rsid w:val="00840576"/>
    <w:rsid w:val="00840583"/>
    <w:rsid w:val="00840B70"/>
    <w:rsid w:val="00840BF6"/>
    <w:rsid w:val="00840E90"/>
    <w:rsid w:val="00841182"/>
    <w:rsid w:val="0084143C"/>
    <w:rsid w:val="00842010"/>
    <w:rsid w:val="00843163"/>
    <w:rsid w:val="008442D7"/>
    <w:rsid w:val="00844C5B"/>
    <w:rsid w:val="00845E3B"/>
    <w:rsid w:val="008464E2"/>
    <w:rsid w:val="0084727A"/>
    <w:rsid w:val="008475CA"/>
    <w:rsid w:val="008475D6"/>
    <w:rsid w:val="008478D2"/>
    <w:rsid w:val="00847BC4"/>
    <w:rsid w:val="00847E97"/>
    <w:rsid w:val="00850254"/>
    <w:rsid w:val="008505DA"/>
    <w:rsid w:val="00850A75"/>
    <w:rsid w:val="008515F0"/>
    <w:rsid w:val="00851F83"/>
    <w:rsid w:val="008524CF"/>
    <w:rsid w:val="00852772"/>
    <w:rsid w:val="008527FA"/>
    <w:rsid w:val="008528C5"/>
    <w:rsid w:val="00852B00"/>
    <w:rsid w:val="008545D3"/>
    <w:rsid w:val="00855235"/>
    <w:rsid w:val="00856C34"/>
    <w:rsid w:val="008574D5"/>
    <w:rsid w:val="00857B9C"/>
    <w:rsid w:val="00857DED"/>
    <w:rsid w:val="008607ED"/>
    <w:rsid w:val="0086087C"/>
    <w:rsid w:val="00860C18"/>
    <w:rsid w:val="00861DA6"/>
    <w:rsid w:val="0086213F"/>
    <w:rsid w:val="00862A6E"/>
    <w:rsid w:val="00862C54"/>
    <w:rsid w:val="00863361"/>
    <w:rsid w:val="00863711"/>
    <w:rsid w:val="008639C0"/>
    <w:rsid w:val="00863BB3"/>
    <w:rsid w:val="00864575"/>
    <w:rsid w:val="00864A42"/>
    <w:rsid w:val="00864E8B"/>
    <w:rsid w:val="008661D8"/>
    <w:rsid w:val="00866744"/>
    <w:rsid w:val="00866937"/>
    <w:rsid w:val="008669C9"/>
    <w:rsid w:val="00866C39"/>
    <w:rsid w:val="00867424"/>
    <w:rsid w:val="00867F04"/>
    <w:rsid w:val="00870258"/>
    <w:rsid w:val="00870CB2"/>
    <w:rsid w:val="00871274"/>
    <w:rsid w:val="0087165D"/>
    <w:rsid w:val="00871E61"/>
    <w:rsid w:val="00871F77"/>
    <w:rsid w:val="00872B45"/>
    <w:rsid w:val="0087304D"/>
    <w:rsid w:val="008739D2"/>
    <w:rsid w:val="00873DC4"/>
    <w:rsid w:val="00874401"/>
    <w:rsid w:val="00874622"/>
    <w:rsid w:val="0087479D"/>
    <w:rsid w:val="00875882"/>
    <w:rsid w:val="008758C8"/>
    <w:rsid w:val="00876151"/>
    <w:rsid w:val="008762C3"/>
    <w:rsid w:val="00877758"/>
    <w:rsid w:val="008777E8"/>
    <w:rsid w:val="00877AE9"/>
    <w:rsid w:val="008805C8"/>
    <w:rsid w:val="008813C6"/>
    <w:rsid w:val="00882AB6"/>
    <w:rsid w:val="0088374A"/>
    <w:rsid w:val="008843C7"/>
    <w:rsid w:val="00885491"/>
    <w:rsid w:val="0088558B"/>
    <w:rsid w:val="00885767"/>
    <w:rsid w:val="00886557"/>
    <w:rsid w:val="0088658C"/>
    <w:rsid w:val="0088706A"/>
    <w:rsid w:val="00887522"/>
    <w:rsid w:val="00887C19"/>
    <w:rsid w:val="00887CF2"/>
    <w:rsid w:val="00887EE1"/>
    <w:rsid w:val="0089026C"/>
    <w:rsid w:val="00890992"/>
    <w:rsid w:val="00890E28"/>
    <w:rsid w:val="00892B54"/>
    <w:rsid w:val="00893165"/>
    <w:rsid w:val="00893F4E"/>
    <w:rsid w:val="008948B6"/>
    <w:rsid w:val="00894E5C"/>
    <w:rsid w:val="00895135"/>
    <w:rsid w:val="008951C4"/>
    <w:rsid w:val="008966EE"/>
    <w:rsid w:val="00897135"/>
    <w:rsid w:val="00897603"/>
    <w:rsid w:val="008A0515"/>
    <w:rsid w:val="008A060D"/>
    <w:rsid w:val="008A06BB"/>
    <w:rsid w:val="008A094D"/>
    <w:rsid w:val="008A0E03"/>
    <w:rsid w:val="008A11A6"/>
    <w:rsid w:val="008A204A"/>
    <w:rsid w:val="008A24D4"/>
    <w:rsid w:val="008A3062"/>
    <w:rsid w:val="008A31AB"/>
    <w:rsid w:val="008A3DA5"/>
    <w:rsid w:val="008A44B0"/>
    <w:rsid w:val="008A5413"/>
    <w:rsid w:val="008A5974"/>
    <w:rsid w:val="008A5AAC"/>
    <w:rsid w:val="008A5F3F"/>
    <w:rsid w:val="008A68FA"/>
    <w:rsid w:val="008A723A"/>
    <w:rsid w:val="008A7EE2"/>
    <w:rsid w:val="008B132E"/>
    <w:rsid w:val="008B165A"/>
    <w:rsid w:val="008B167C"/>
    <w:rsid w:val="008B178E"/>
    <w:rsid w:val="008B2151"/>
    <w:rsid w:val="008B2444"/>
    <w:rsid w:val="008B4DAF"/>
    <w:rsid w:val="008B4E41"/>
    <w:rsid w:val="008B4F8B"/>
    <w:rsid w:val="008B500B"/>
    <w:rsid w:val="008B5DA3"/>
    <w:rsid w:val="008B5EE3"/>
    <w:rsid w:val="008B62F3"/>
    <w:rsid w:val="008B6CCC"/>
    <w:rsid w:val="008B72D2"/>
    <w:rsid w:val="008B777A"/>
    <w:rsid w:val="008C0200"/>
    <w:rsid w:val="008C0493"/>
    <w:rsid w:val="008C06F8"/>
    <w:rsid w:val="008C11D3"/>
    <w:rsid w:val="008C1797"/>
    <w:rsid w:val="008C1A13"/>
    <w:rsid w:val="008C1AC9"/>
    <w:rsid w:val="008C376E"/>
    <w:rsid w:val="008C38ED"/>
    <w:rsid w:val="008C4003"/>
    <w:rsid w:val="008C527A"/>
    <w:rsid w:val="008C5936"/>
    <w:rsid w:val="008C6065"/>
    <w:rsid w:val="008C66D0"/>
    <w:rsid w:val="008D197C"/>
    <w:rsid w:val="008D1B90"/>
    <w:rsid w:val="008D1BB7"/>
    <w:rsid w:val="008D23CF"/>
    <w:rsid w:val="008D2A7A"/>
    <w:rsid w:val="008D2BBE"/>
    <w:rsid w:val="008D2C2E"/>
    <w:rsid w:val="008D3057"/>
    <w:rsid w:val="008D3EFA"/>
    <w:rsid w:val="008D45CC"/>
    <w:rsid w:val="008D5277"/>
    <w:rsid w:val="008D6206"/>
    <w:rsid w:val="008D7CA6"/>
    <w:rsid w:val="008E0071"/>
    <w:rsid w:val="008E1174"/>
    <w:rsid w:val="008E3385"/>
    <w:rsid w:val="008E4BF4"/>
    <w:rsid w:val="008E620D"/>
    <w:rsid w:val="008E62D2"/>
    <w:rsid w:val="008E66C1"/>
    <w:rsid w:val="008E6DB2"/>
    <w:rsid w:val="008E6FB1"/>
    <w:rsid w:val="008E7D7B"/>
    <w:rsid w:val="008F0173"/>
    <w:rsid w:val="008F08BF"/>
    <w:rsid w:val="008F0C26"/>
    <w:rsid w:val="008F0C8D"/>
    <w:rsid w:val="008F0CAB"/>
    <w:rsid w:val="008F0DC1"/>
    <w:rsid w:val="008F0E00"/>
    <w:rsid w:val="008F1809"/>
    <w:rsid w:val="008F1CA3"/>
    <w:rsid w:val="008F3937"/>
    <w:rsid w:val="008F3D8B"/>
    <w:rsid w:val="008F3EB4"/>
    <w:rsid w:val="008F3FE9"/>
    <w:rsid w:val="008F48DA"/>
    <w:rsid w:val="008F4F84"/>
    <w:rsid w:val="008F5C50"/>
    <w:rsid w:val="008F722D"/>
    <w:rsid w:val="008F7FE6"/>
    <w:rsid w:val="00900129"/>
    <w:rsid w:val="009010BF"/>
    <w:rsid w:val="009017E9"/>
    <w:rsid w:val="00901CEB"/>
    <w:rsid w:val="00901E18"/>
    <w:rsid w:val="00901E46"/>
    <w:rsid w:val="009020C8"/>
    <w:rsid w:val="00902E12"/>
    <w:rsid w:val="009030C9"/>
    <w:rsid w:val="00903750"/>
    <w:rsid w:val="0090394B"/>
    <w:rsid w:val="00903F13"/>
    <w:rsid w:val="0090463B"/>
    <w:rsid w:val="0090465B"/>
    <w:rsid w:val="00904FAD"/>
    <w:rsid w:val="00905092"/>
    <w:rsid w:val="009058F0"/>
    <w:rsid w:val="009059AF"/>
    <w:rsid w:val="00905F9C"/>
    <w:rsid w:val="00906B5A"/>
    <w:rsid w:val="00906D28"/>
    <w:rsid w:val="00906DC4"/>
    <w:rsid w:val="00907930"/>
    <w:rsid w:val="00907BDD"/>
    <w:rsid w:val="00911571"/>
    <w:rsid w:val="009119C7"/>
    <w:rsid w:val="0091335F"/>
    <w:rsid w:val="00915569"/>
    <w:rsid w:val="0091579D"/>
    <w:rsid w:val="00916B9F"/>
    <w:rsid w:val="009170FC"/>
    <w:rsid w:val="009175CC"/>
    <w:rsid w:val="0092025F"/>
    <w:rsid w:val="00920799"/>
    <w:rsid w:val="0092103E"/>
    <w:rsid w:val="00922FA7"/>
    <w:rsid w:val="00923466"/>
    <w:rsid w:val="00923770"/>
    <w:rsid w:val="0092527F"/>
    <w:rsid w:val="0092536E"/>
    <w:rsid w:val="00925F6D"/>
    <w:rsid w:val="0092740C"/>
    <w:rsid w:val="009303B7"/>
    <w:rsid w:val="009304C1"/>
    <w:rsid w:val="00930696"/>
    <w:rsid w:val="009312B9"/>
    <w:rsid w:val="0093193A"/>
    <w:rsid w:val="00931F0A"/>
    <w:rsid w:val="00932D83"/>
    <w:rsid w:val="00932F61"/>
    <w:rsid w:val="00933005"/>
    <w:rsid w:val="009331B4"/>
    <w:rsid w:val="00933396"/>
    <w:rsid w:val="0093390B"/>
    <w:rsid w:val="009344DE"/>
    <w:rsid w:val="00934F65"/>
    <w:rsid w:val="0093565A"/>
    <w:rsid w:val="00940256"/>
    <w:rsid w:val="00940DA1"/>
    <w:rsid w:val="009410AC"/>
    <w:rsid w:val="00941809"/>
    <w:rsid w:val="00941E34"/>
    <w:rsid w:val="00941F19"/>
    <w:rsid w:val="00942701"/>
    <w:rsid w:val="009428BF"/>
    <w:rsid w:val="00942946"/>
    <w:rsid w:val="0094326B"/>
    <w:rsid w:val="00944188"/>
    <w:rsid w:val="00944907"/>
    <w:rsid w:val="00944B4B"/>
    <w:rsid w:val="009465E1"/>
    <w:rsid w:val="00946BBA"/>
    <w:rsid w:val="00946CEF"/>
    <w:rsid w:val="00946EB3"/>
    <w:rsid w:val="009471F1"/>
    <w:rsid w:val="009476CF"/>
    <w:rsid w:val="0094777A"/>
    <w:rsid w:val="00947B01"/>
    <w:rsid w:val="009502BF"/>
    <w:rsid w:val="009508CA"/>
    <w:rsid w:val="0095125F"/>
    <w:rsid w:val="00951287"/>
    <w:rsid w:val="00951A16"/>
    <w:rsid w:val="00951B85"/>
    <w:rsid w:val="00953089"/>
    <w:rsid w:val="009530DF"/>
    <w:rsid w:val="009531DF"/>
    <w:rsid w:val="009532C1"/>
    <w:rsid w:val="009544EB"/>
    <w:rsid w:val="00954EA3"/>
    <w:rsid w:val="0095531B"/>
    <w:rsid w:val="009555C4"/>
    <w:rsid w:val="009558F8"/>
    <w:rsid w:val="00955BBE"/>
    <w:rsid w:val="00955EA8"/>
    <w:rsid w:val="0095749B"/>
    <w:rsid w:val="009577D2"/>
    <w:rsid w:val="00957819"/>
    <w:rsid w:val="00957AC6"/>
    <w:rsid w:val="00960938"/>
    <w:rsid w:val="00960D61"/>
    <w:rsid w:val="0096187D"/>
    <w:rsid w:val="00962813"/>
    <w:rsid w:val="009638D7"/>
    <w:rsid w:val="00963B9A"/>
    <w:rsid w:val="009657CE"/>
    <w:rsid w:val="00965B57"/>
    <w:rsid w:val="00965C5C"/>
    <w:rsid w:val="00965F4C"/>
    <w:rsid w:val="009667DC"/>
    <w:rsid w:val="00966C4F"/>
    <w:rsid w:val="00966DC2"/>
    <w:rsid w:val="00966EF1"/>
    <w:rsid w:val="00966FAA"/>
    <w:rsid w:val="00967E24"/>
    <w:rsid w:val="00970488"/>
    <w:rsid w:val="0097071E"/>
    <w:rsid w:val="00970722"/>
    <w:rsid w:val="009711B7"/>
    <w:rsid w:val="0097191F"/>
    <w:rsid w:val="00971F4F"/>
    <w:rsid w:val="0097246A"/>
    <w:rsid w:val="00972485"/>
    <w:rsid w:val="009724B4"/>
    <w:rsid w:val="009726DF"/>
    <w:rsid w:val="00972990"/>
    <w:rsid w:val="00972E5F"/>
    <w:rsid w:val="009731C4"/>
    <w:rsid w:val="009733C9"/>
    <w:rsid w:val="00973676"/>
    <w:rsid w:val="00974843"/>
    <w:rsid w:val="00975202"/>
    <w:rsid w:val="009752BF"/>
    <w:rsid w:val="00975B38"/>
    <w:rsid w:val="00975B5A"/>
    <w:rsid w:val="009773E8"/>
    <w:rsid w:val="00977412"/>
    <w:rsid w:val="009779D9"/>
    <w:rsid w:val="009804FE"/>
    <w:rsid w:val="00981424"/>
    <w:rsid w:val="00981A00"/>
    <w:rsid w:val="00981A03"/>
    <w:rsid w:val="00981D93"/>
    <w:rsid w:val="00982347"/>
    <w:rsid w:val="009827CD"/>
    <w:rsid w:val="009838A0"/>
    <w:rsid w:val="00984A40"/>
    <w:rsid w:val="009856F5"/>
    <w:rsid w:val="0098572E"/>
    <w:rsid w:val="009857AB"/>
    <w:rsid w:val="00985A08"/>
    <w:rsid w:val="00985C2C"/>
    <w:rsid w:val="00985FA2"/>
    <w:rsid w:val="009863AB"/>
    <w:rsid w:val="00986B08"/>
    <w:rsid w:val="00986C95"/>
    <w:rsid w:val="00986EA3"/>
    <w:rsid w:val="00987004"/>
    <w:rsid w:val="00987301"/>
    <w:rsid w:val="009875E9"/>
    <w:rsid w:val="00987FDC"/>
    <w:rsid w:val="00990136"/>
    <w:rsid w:val="00991547"/>
    <w:rsid w:val="00991D61"/>
    <w:rsid w:val="0099261E"/>
    <w:rsid w:val="00993583"/>
    <w:rsid w:val="00995580"/>
    <w:rsid w:val="00996D3F"/>
    <w:rsid w:val="00996ED2"/>
    <w:rsid w:val="00996F38"/>
    <w:rsid w:val="00996FCF"/>
    <w:rsid w:val="00997C0C"/>
    <w:rsid w:val="00997C35"/>
    <w:rsid w:val="009A0E3F"/>
    <w:rsid w:val="009A11F8"/>
    <w:rsid w:val="009A165E"/>
    <w:rsid w:val="009A17DC"/>
    <w:rsid w:val="009A1F65"/>
    <w:rsid w:val="009A26DA"/>
    <w:rsid w:val="009A2ACD"/>
    <w:rsid w:val="009A3091"/>
    <w:rsid w:val="009A318F"/>
    <w:rsid w:val="009A329F"/>
    <w:rsid w:val="009A350E"/>
    <w:rsid w:val="009A44EC"/>
    <w:rsid w:val="009A4766"/>
    <w:rsid w:val="009A48E9"/>
    <w:rsid w:val="009A522C"/>
    <w:rsid w:val="009A5ACF"/>
    <w:rsid w:val="009A5DEB"/>
    <w:rsid w:val="009A5FC2"/>
    <w:rsid w:val="009B08F9"/>
    <w:rsid w:val="009B1447"/>
    <w:rsid w:val="009B1F43"/>
    <w:rsid w:val="009B26EF"/>
    <w:rsid w:val="009B32DD"/>
    <w:rsid w:val="009B3626"/>
    <w:rsid w:val="009B3BDD"/>
    <w:rsid w:val="009B42BB"/>
    <w:rsid w:val="009B45A3"/>
    <w:rsid w:val="009B4908"/>
    <w:rsid w:val="009B51D1"/>
    <w:rsid w:val="009B58A5"/>
    <w:rsid w:val="009B5A3E"/>
    <w:rsid w:val="009B5CDE"/>
    <w:rsid w:val="009B5FC8"/>
    <w:rsid w:val="009B6322"/>
    <w:rsid w:val="009B79AE"/>
    <w:rsid w:val="009C0445"/>
    <w:rsid w:val="009C079B"/>
    <w:rsid w:val="009C1931"/>
    <w:rsid w:val="009C19E8"/>
    <w:rsid w:val="009C1E8C"/>
    <w:rsid w:val="009C20F5"/>
    <w:rsid w:val="009C29CE"/>
    <w:rsid w:val="009C31B1"/>
    <w:rsid w:val="009C3A95"/>
    <w:rsid w:val="009C4202"/>
    <w:rsid w:val="009C4327"/>
    <w:rsid w:val="009C4377"/>
    <w:rsid w:val="009C55C2"/>
    <w:rsid w:val="009C56B0"/>
    <w:rsid w:val="009C5D22"/>
    <w:rsid w:val="009C63A1"/>
    <w:rsid w:val="009C6E49"/>
    <w:rsid w:val="009D0B75"/>
    <w:rsid w:val="009D145B"/>
    <w:rsid w:val="009D1A13"/>
    <w:rsid w:val="009D2CAF"/>
    <w:rsid w:val="009D2D4C"/>
    <w:rsid w:val="009D3443"/>
    <w:rsid w:val="009D3B51"/>
    <w:rsid w:val="009D4D71"/>
    <w:rsid w:val="009D5056"/>
    <w:rsid w:val="009D511E"/>
    <w:rsid w:val="009D5236"/>
    <w:rsid w:val="009D5471"/>
    <w:rsid w:val="009D5FA0"/>
    <w:rsid w:val="009D5FDD"/>
    <w:rsid w:val="009D6153"/>
    <w:rsid w:val="009D6B7C"/>
    <w:rsid w:val="009E0346"/>
    <w:rsid w:val="009E0A93"/>
    <w:rsid w:val="009E1BC0"/>
    <w:rsid w:val="009E2037"/>
    <w:rsid w:val="009E233A"/>
    <w:rsid w:val="009E26AD"/>
    <w:rsid w:val="009E30BB"/>
    <w:rsid w:val="009E3D5D"/>
    <w:rsid w:val="009E4161"/>
    <w:rsid w:val="009E4896"/>
    <w:rsid w:val="009E4B42"/>
    <w:rsid w:val="009E4B5C"/>
    <w:rsid w:val="009E53CB"/>
    <w:rsid w:val="009E56A9"/>
    <w:rsid w:val="009E571F"/>
    <w:rsid w:val="009E72B8"/>
    <w:rsid w:val="009F144F"/>
    <w:rsid w:val="009F1784"/>
    <w:rsid w:val="009F249B"/>
    <w:rsid w:val="009F264E"/>
    <w:rsid w:val="009F3C8E"/>
    <w:rsid w:val="009F4044"/>
    <w:rsid w:val="009F42D0"/>
    <w:rsid w:val="009F4454"/>
    <w:rsid w:val="009F47CF"/>
    <w:rsid w:val="009F4D8E"/>
    <w:rsid w:val="009F50D2"/>
    <w:rsid w:val="009F5544"/>
    <w:rsid w:val="009F5B63"/>
    <w:rsid w:val="009F616F"/>
    <w:rsid w:val="009F654C"/>
    <w:rsid w:val="009F6CFA"/>
    <w:rsid w:val="009F717C"/>
    <w:rsid w:val="009F7280"/>
    <w:rsid w:val="009F73FD"/>
    <w:rsid w:val="00A00011"/>
    <w:rsid w:val="00A00506"/>
    <w:rsid w:val="00A00597"/>
    <w:rsid w:val="00A00C1D"/>
    <w:rsid w:val="00A01429"/>
    <w:rsid w:val="00A01608"/>
    <w:rsid w:val="00A016D4"/>
    <w:rsid w:val="00A02272"/>
    <w:rsid w:val="00A02657"/>
    <w:rsid w:val="00A03099"/>
    <w:rsid w:val="00A0367F"/>
    <w:rsid w:val="00A03A22"/>
    <w:rsid w:val="00A04B25"/>
    <w:rsid w:val="00A04CE3"/>
    <w:rsid w:val="00A058EB"/>
    <w:rsid w:val="00A05B64"/>
    <w:rsid w:val="00A0615C"/>
    <w:rsid w:val="00A06299"/>
    <w:rsid w:val="00A0650C"/>
    <w:rsid w:val="00A06ADC"/>
    <w:rsid w:val="00A07020"/>
    <w:rsid w:val="00A10029"/>
    <w:rsid w:val="00A10C16"/>
    <w:rsid w:val="00A11368"/>
    <w:rsid w:val="00A1175B"/>
    <w:rsid w:val="00A11E79"/>
    <w:rsid w:val="00A141C4"/>
    <w:rsid w:val="00A14A20"/>
    <w:rsid w:val="00A14C00"/>
    <w:rsid w:val="00A14CE2"/>
    <w:rsid w:val="00A14EBB"/>
    <w:rsid w:val="00A150E7"/>
    <w:rsid w:val="00A15371"/>
    <w:rsid w:val="00A158F9"/>
    <w:rsid w:val="00A15BF9"/>
    <w:rsid w:val="00A15E1B"/>
    <w:rsid w:val="00A162D0"/>
    <w:rsid w:val="00A164B8"/>
    <w:rsid w:val="00A16B60"/>
    <w:rsid w:val="00A2004F"/>
    <w:rsid w:val="00A2029A"/>
    <w:rsid w:val="00A21466"/>
    <w:rsid w:val="00A22116"/>
    <w:rsid w:val="00A222C6"/>
    <w:rsid w:val="00A22703"/>
    <w:rsid w:val="00A2296B"/>
    <w:rsid w:val="00A22C8B"/>
    <w:rsid w:val="00A2318E"/>
    <w:rsid w:val="00A23D6B"/>
    <w:rsid w:val="00A246B9"/>
    <w:rsid w:val="00A24C53"/>
    <w:rsid w:val="00A25EF3"/>
    <w:rsid w:val="00A263C3"/>
    <w:rsid w:val="00A26E55"/>
    <w:rsid w:val="00A27C9C"/>
    <w:rsid w:val="00A30E9C"/>
    <w:rsid w:val="00A31022"/>
    <w:rsid w:val="00A3139B"/>
    <w:rsid w:val="00A31539"/>
    <w:rsid w:val="00A315C6"/>
    <w:rsid w:val="00A31768"/>
    <w:rsid w:val="00A32086"/>
    <w:rsid w:val="00A3250C"/>
    <w:rsid w:val="00A33272"/>
    <w:rsid w:val="00A33514"/>
    <w:rsid w:val="00A35257"/>
    <w:rsid w:val="00A36545"/>
    <w:rsid w:val="00A368BB"/>
    <w:rsid w:val="00A369BD"/>
    <w:rsid w:val="00A36E06"/>
    <w:rsid w:val="00A36E9D"/>
    <w:rsid w:val="00A4106C"/>
    <w:rsid w:val="00A419B1"/>
    <w:rsid w:val="00A41E5D"/>
    <w:rsid w:val="00A42188"/>
    <w:rsid w:val="00A42678"/>
    <w:rsid w:val="00A42A1E"/>
    <w:rsid w:val="00A42A9C"/>
    <w:rsid w:val="00A42E8C"/>
    <w:rsid w:val="00A442D6"/>
    <w:rsid w:val="00A44B23"/>
    <w:rsid w:val="00A44DBA"/>
    <w:rsid w:val="00A45395"/>
    <w:rsid w:val="00A45534"/>
    <w:rsid w:val="00A45893"/>
    <w:rsid w:val="00A45939"/>
    <w:rsid w:val="00A45C58"/>
    <w:rsid w:val="00A467AC"/>
    <w:rsid w:val="00A47706"/>
    <w:rsid w:val="00A5040B"/>
    <w:rsid w:val="00A50682"/>
    <w:rsid w:val="00A50B7C"/>
    <w:rsid w:val="00A515CF"/>
    <w:rsid w:val="00A5171B"/>
    <w:rsid w:val="00A52B49"/>
    <w:rsid w:val="00A5325D"/>
    <w:rsid w:val="00A53FB9"/>
    <w:rsid w:val="00A54272"/>
    <w:rsid w:val="00A54BBE"/>
    <w:rsid w:val="00A552ED"/>
    <w:rsid w:val="00A55973"/>
    <w:rsid w:val="00A55DC7"/>
    <w:rsid w:val="00A55F54"/>
    <w:rsid w:val="00A573AE"/>
    <w:rsid w:val="00A57A48"/>
    <w:rsid w:val="00A60B94"/>
    <w:rsid w:val="00A60E84"/>
    <w:rsid w:val="00A6139C"/>
    <w:rsid w:val="00A61BAD"/>
    <w:rsid w:val="00A61E48"/>
    <w:rsid w:val="00A62030"/>
    <w:rsid w:val="00A62B07"/>
    <w:rsid w:val="00A634AC"/>
    <w:rsid w:val="00A63EFD"/>
    <w:rsid w:val="00A6415E"/>
    <w:rsid w:val="00A64D5C"/>
    <w:rsid w:val="00A65AF1"/>
    <w:rsid w:val="00A66B72"/>
    <w:rsid w:val="00A676BA"/>
    <w:rsid w:val="00A67BD4"/>
    <w:rsid w:val="00A70B8E"/>
    <w:rsid w:val="00A70E0C"/>
    <w:rsid w:val="00A715A7"/>
    <w:rsid w:val="00A71C35"/>
    <w:rsid w:val="00A720B8"/>
    <w:rsid w:val="00A7323B"/>
    <w:rsid w:val="00A7336F"/>
    <w:rsid w:val="00A73D09"/>
    <w:rsid w:val="00A74613"/>
    <w:rsid w:val="00A74839"/>
    <w:rsid w:val="00A7611E"/>
    <w:rsid w:val="00A764BA"/>
    <w:rsid w:val="00A777BD"/>
    <w:rsid w:val="00A77985"/>
    <w:rsid w:val="00A77BD3"/>
    <w:rsid w:val="00A806EE"/>
    <w:rsid w:val="00A80EE8"/>
    <w:rsid w:val="00A8145E"/>
    <w:rsid w:val="00A81AD6"/>
    <w:rsid w:val="00A81FB4"/>
    <w:rsid w:val="00A82514"/>
    <w:rsid w:val="00A82882"/>
    <w:rsid w:val="00A828B3"/>
    <w:rsid w:val="00A8340D"/>
    <w:rsid w:val="00A8388E"/>
    <w:rsid w:val="00A84C09"/>
    <w:rsid w:val="00A85850"/>
    <w:rsid w:val="00A87256"/>
    <w:rsid w:val="00A873E6"/>
    <w:rsid w:val="00A876DC"/>
    <w:rsid w:val="00A90824"/>
    <w:rsid w:val="00A90885"/>
    <w:rsid w:val="00A90AFA"/>
    <w:rsid w:val="00A92755"/>
    <w:rsid w:val="00A92D49"/>
    <w:rsid w:val="00A9317A"/>
    <w:rsid w:val="00A9342B"/>
    <w:rsid w:val="00A93AD4"/>
    <w:rsid w:val="00A93B52"/>
    <w:rsid w:val="00A93DB7"/>
    <w:rsid w:val="00A93F37"/>
    <w:rsid w:val="00A94B67"/>
    <w:rsid w:val="00A94F1E"/>
    <w:rsid w:val="00A95AA9"/>
    <w:rsid w:val="00A95CFF"/>
    <w:rsid w:val="00A96891"/>
    <w:rsid w:val="00A97679"/>
    <w:rsid w:val="00A977A2"/>
    <w:rsid w:val="00A97ACB"/>
    <w:rsid w:val="00AA0039"/>
    <w:rsid w:val="00AA003B"/>
    <w:rsid w:val="00AA0839"/>
    <w:rsid w:val="00AA0A6E"/>
    <w:rsid w:val="00AA1165"/>
    <w:rsid w:val="00AA1650"/>
    <w:rsid w:val="00AA1893"/>
    <w:rsid w:val="00AA196F"/>
    <w:rsid w:val="00AA1A64"/>
    <w:rsid w:val="00AA1A6D"/>
    <w:rsid w:val="00AA26A5"/>
    <w:rsid w:val="00AA2B76"/>
    <w:rsid w:val="00AA5628"/>
    <w:rsid w:val="00AA5941"/>
    <w:rsid w:val="00AA5A54"/>
    <w:rsid w:val="00AA6B27"/>
    <w:rsid w:val="00AA6B36"/>
    <w:rsid w:val="00AA6C3A"/>
    <w:rsid w:val="00AA74FC"/>
    <w:rsid w:val="00AA7E71"/>
    <w:rsid w:val="00AB09F8"/>
    <w:rsid w:val="00AB159E"/>
    <w:rsid w:val="00AB1847"/>
    <w:rsid w:val="00AB1A76"/>
    <w:rsid w:val="00AB228D"/>
    <w:rsid w:val="00AB2EEA"/>
    <w:rsid w:val="00AB3D5A"/>
    <w:rsid w:val="00AB4150"/>
    <w:rsid w:val="00AB46DA"/>
    <w:rsid w:val="00AB4814"/>
    <w:rsid w:val="00AB4E5A"/>
    <w:rsid w:val="00AB56DB"/>
    <w:rsid w:val="00AB58E1"/>
    <w:rsid w:val="00AB5AF7"/>
    <w:rsid w:val="00AB5C6F"/>
    <w:rsid w:val="00AB5F04"/>
    <w:rsid w:val="00AB670F"/>
    <w:rsid w:val="00AB72D7"/>
    <w:rsid w:val="00AB79D2"/>
    <w:rsid w:val="00AB7F96"/>
    <w:rsid w:val="00AB7FC9"/>
    <w:rsid w:val="00AC0483"/>
    <w:rsid w:val="00AC0C31"/>
    <w:rsid w:val="00AC0C7E"/>
    <w:rsid w:val="00AC0FE7"/>
    <w:rsid w:val="00AC12D8"/>
    <w:rsid w:val="00AC1EF4"/>
    <w:rsid w:val="00AC20A1"/>
    <w:rsid w:val="00AC2219"/>
    <w:rsid w:val="00AC2BB6"/>
    <w:rsid w:val="00AC2C37"/>
    <w:rsid w:val="00AC3ECF"/>
    <w:rsid w:val="00AC3FE5"/>
    <w:rsid w:val="00AC4E24"/>
    <w:rsid w:val="00AC523F"/>
    <w:rsid w:val="00AC68D4"/>
    <w:rsid w:val="00AC6C50"/>
    <w:rsid w:val="00AC6D9A"/>
    <w:rsid w:val="00AC750C"/>
    <w:rsid w:val="00AC7724"/>
    <w:rsid w:val="00AC7966"/>
    <w:rsid w:val="00AD007F"/>
    <w:rsid w:val="00AD0263"/>
    <w:rsid w:val="00AD13A9"/>
    <w:rsid w:val="00AD1574"/>
    <w:rsid w:val="00AD36A0"/>
    <w:rsid w:val="00AD397E"/>
    <w:rsid w:val="00AD3FC7"/>
    <w:rsid w:val="00AD4382"/>
    <w:rsid w:val="00AD4B2F"/>
    <w:rsid w:val="00AD4BD1"/>
    <w:rsid w:val="00AD4EC3"/>
    <w:rsid w:val="00AD54F9"/>
    <w:rsid w:val="00AD5CE0"/>
    <w:rsid w:val="00AD7340"/>
    <w:rsid w:val="00AD7B8F"/>
    <w:rsid w:val="00AD7CE6"/>
    <w:rsid w:val="00AE00F8"/>
    <w:rsid w:val="00AE06C3"/>
    <w:rsid w:val="00AE109A"/>
    <w:rsid w:val="00AE1C9E"/>
    <w:rsid w:val="00AE21E2"/>
    <w:rsid w:val="00AE358D"/>
    <w:rsid w:val="00AE375E"/>
    <w:rsid w:val="00AE464F"/>
    <w:rsid w:val="00AE4E55"/>
    <w:rsid w:val="00AE575A"/>
    <w:rsid w:val="00AE5A8D"/>
    <w:rsid w:val="00AE5B24"/>
    <w:rsid w:val="00AE5EC0"/>
    <w:rsid w:val="00AE5FED"/>
    <w:rsid w:val="00AE69C5"/>
    <w:rsid w:val="00AE71BC"/>
    <w:rsid w:val="00AE72EB"/>
    <w:rsid w:val="00AE751A"/>
    <w:rsid w:val="00AF0C97"/>
    <w:rsid w:val="00AF11B2"/>
    <w:rsid w:val="00AF11E5"/>
    <w:rsid w:val="00AF24C1"/>
    <w:rsid w:val="00AF258E"/>
    <w:rsid w:val="00AF26D5"/>
    <w:rsid w:val="00AF2751"/>
    <w:rsid w:val="00AF296D"/>
    <w:rsid w:val="00AF3468"/>
    <w:rsid w:val="00AF3712"/>
    <w:rsid w:val="00AF4560"/>
    <w:rsid w:val="00AF4D6F"/>
    <w:rsid w:val="00AF54E6"/>
    <w:rsid w:val="00AF58D9"/>
    <w:rsid w:val="00AF5D37"/>
    <w:rsid w:val="00AF6A4E"/>
    <w:rsid w:val="00AF7116"/>
    <w:rsid w:val="00AF77A7"/>
    <w:rsid w:val="00AF795C"/>
    <w:rsid w:val="00B00BAD"/>
    <w:rsid w:val="00B00D62"/>
    <w:rsid w:val="00B012C6"/>
    <w:rsid w:val="00B01E07"/>
    <w:rsid w:val="00B0235F"/>
    <w:rsid w:val="00B025AC"/>
    <w:rsid w:val="00B025E9"/>
    <w:rsid w:val="00B04BE4"/>
    <w:rsid w:val="00B04D7F"/>
    <w:rsid w:val="00B05422"/>
    <w:rsid w:val="00B0549A"/>
    <w:rsid w:val="00B056C7"/>
    <w:rsid w:val="00B05E92"/>
    <w:rsid w:val="00B06DDB"/>
    <w:rsid w:val="00B07E38"/>
    <w:rsid w:val="00B10F94"/>
    <w:rsid w:val="00B11110"/>
    <w:rsid w:val="00B1125D"/>
    <w:rsid w:val="00B119E6"/>
    <w:rsid w:val="00B123B2"/>
    <w:rsid w:val="00B14494"/>
    <w:rsid w:val="00B14557"/>
    <w:rsid w:val="00B1465F"/>
    <w:rsid w:val="00B147B4"/>
    <w:rsid w:val="00B14CA8"/>
    <w:rsid w:val="00B15824"/>
    <w:rsid w:val="00B160E8"/>
    <w:rsid w:val="00B16550"/>
    <w:rsid w:val="00B1696A"/>
    <w:rsid w:val="00B16AA1"/>
    <w:rsid w:val="00B2034E"/>
    <w:rsid w:val="00B206AC"/>
    <w:rsid w:val="00B20D9C"/>
    <w:rsid w:val="00B21B25"/>
    <w:rsid w:val="00B21C5D"/>
    <w:rsid w:val="00B21C64"/>
    <w:rsid w:val="00B2230A"/>
    <w:rsid w:val="00B223E4"/>
    <w:rsid w:val="00B22928"/>
    <w:rsid w:val="00B229F9"/>
    <w:rsid w:val="00B22EA2"/>
    <w:rsid w:val="00B23095"/>
    <w:rsid w:val="00B2325A"/>
    <w:rsid w:val="00B242BE"/>
    <w:rsid w:val="00B2449A"/>
    <w:rsid w:val="00B24722"/>
    <w:rsid w:val="00B2510C"/>
    <w:rsid w:val="00B261D8"/>
    <w:rsid w:val="00B262B2"/>
    <w:rsid w:val="00B26E64"/>
    <w:rsid w:val="00B27689"/>
    <w:rsid w:val="00B31161"/>
    <w:rsid w:val="00B31222"/>
    <w:rsid w:val="00B31256"/>
    <w:rsid w:val="00B31899"/>
    <w:rsid w:val="00B32ACE"/>
    <w:rsid w:val="00B32B76"/>
    <w:rsid w:val="00B33E31"/>
    <w:rsid w:val="00B34071"/>
    <w:rsid w:val="00B353B8"/>
    <w:rsid w:val="00B35681"/>
    <w:rsid w:val="00B35924"/>
    <w:rsid w:val="00B35ABB"/>
    <w:rsid w:val="00B3600F"/>
    <w:rsid w:val="00B361DF"/>
    <w:rsid w:val="00B3638C"/>
    <w:rsid w:val="00B3654B"/>
    <w:rsid w:val="00B36873"/>
    <w:rsid w:val="00B368D6"/>
    <w:rsid w:val="00B3786D"/>
    <w:rsid w:val="00B37CA6"/>
    <w:rsid w:val="00B414EF"/>
    <w:rsid w:val="00B416A3"/>
    <w:rsid w:val="00B4190B"/>
    <w:rsid w:val="00B41A17"/>
    <w:rsid w:val="00B41AD3"/>
    <w:rsid w:val="00B41F8D"/>
    <w:rsid w:val="00B4274A"/>
    <w:rsid w:val="00B432A4"/>
    <w:rsid w:val="00B434B3"/>
    <w:rsid w:val="00B439CB"/>
    <w:rsid w:val="00B44053"/>
    <w:rsid w:val="00B44E00"/>
    <w:rsid w:val="00B45343"/>
    <w:rsid w:val="00B46136"/>
    <w:rsid w:val="00B46322"/>
    <w:rsid w:val="00B4644E"/>
    <w:rsid w:val="00B46C7D"/>
    <w:rsid w:val="00B479AF"/>
    <w:rsid w:val="00B479B7"/>
    <w:rsid w:val="00B47D8A"/>
    <w:rsid w:val="00B503F9"/>
    <w:rsid w:val="00B50491"/>
    <w:rsid w:val="00B509D7"/>
    <w:rsid w:val="00B50B0D"/>
    <w:rsid w:val="00B5120A"/>
    <w:rsid w:val="00B5180E"/>
    <w:rsid w:val="00B51A51"/>
    <w:rsid w:val="00B51AD6"/>
    <w:rsid w:val="00B52034"/>
    <w:rsid w:val="00B5233D"/>
    <w:rsid w:val="00B52631"/>
    <w:rsid w:val="00B52B7A"/>
    <w:rsid w:val="00B52F2C"/>
    <w:rsid w:val="00B531EF"/>
    <w:rsid w:val="00B53DFC"/>
    <w:rsid w:val="00B55A2A"/>
    <w:rsid w:val="00B56134"/>
    <w:rsid w:val="00B56890"/>
    <w:rsid w:val="00B57F00"/>
    <w:rsid w:val="00B6070C"/>
    <w:rsid w:val="00B613B5"/>
    <w:rsid w:val="00B6155A"/>
    <w:rsid w:val="00B617ED"/>
    <w:rsid w:val="00B61C32"/>
    <w:rsid w:val="00B624B1"/>
    <w:rsid w:val="00B6262D"/>
    <w:rsid w:val="00B62819"/>
    <w:rsid w:val="00B6294B"/>
    <w:rsid w:val="00B6338C"/>
    <w:rsid w:val="00B635EF"/>
    <w:rsid w:val="00B636C6"/>
    <w:rsid w:val="00B6370E"/>
    <w:rsid w:val="00B63AA9"/>
    <w:rsid w:val="00B63DFF"/>
    <w:rsid w:val="00B63EA7"/>
    <w:rsid w:val="00B64BEF"/>
    <w:rsid w:val="00B65DC6"/>
    <w:rsid w:val="00B673D2"/>
    <w:rsid w:val="00B67D8F"/>
    <w:rsid w:val="00B67EC6"/>
    <w:rsid w:val="00B70016"/>
    <w:rsid w:val="00B70BA5"/>
    <w:rsid w:val="00B71ADC"/>
    <w:rsid w:val="00B72E4A"/>
    <w:rsid w:val="00B72F41"/>
    <w:rsid w:val="00B730F2"/>
    <w:rsid w:val="00B73990"/>
    <w:rsid w:val="00B73EB9"/>
    <w:rsid w:val="00B741AD"/>
    <w:rsid w:val="00B74880"/>
    <w:rsid w:val="00B7531C"/>
    <w:rsid w:val="00B75611"/>
    <w:rsid w:val="00B75972"/>
    <w:rsid w:val="00B7660E"/>
    <w:rsid w:val="00B76BAF"/>
    <w:rsid w:val="00B76F3E"/>
    <w:rsid w:val="00B773C6"/>
    <w:rsid w:val="00B77491"/>
    <w:rsid w:val="00B7764B"/>
    <w:rsid w:val="00B77B78"/>
    <w:rsid w:val="00B77EC1"/>
    <w:rsid w:val="00B80A24"/>
    <w:rsid w:val="00B810BE"/>
    <w:rsid w:val="00B81271"/>
    <w:rsid w:val="00B81289"/>
    <w:rsid w:val="00B819DC"/>
    <w:rsid w:val="00B8281C"/>
    <w:rsid w:val="00B82D0D"/>
    <w:rsid w:val="00B830E4"/>
    <w:rsid w:val="00B834C1"/>
    <w:rsid w:val="00B83EEA"/>
    <w:rsid w:val="00B84A68"/>
    <w:rsid w:val="00B857E6"/>
    <w:rsid w:val="00B865B8"/>
    <w:rsid w:val="00B86AEB"/>
    <w:rsid w:val="00B904A5"/>
    <w:rsid w:val="00B90A1E"/>
    <w:rsid w:val="00B916A0"/>
    <w:rsid w:val="00B918D3"/>
    <w:rsid w:val="00B92039"/>
    <w:rsid w:val="00B925C6"/>
    <w:rsid w:val="00B92E3D"/>
    <w:rsid w:val="00B92E7C"/>
    <w:rsid w:val="00B930E4"/>
    <w:rsid w:val="00B938E7"/>
    <w:rsid w:val="00B93A1F"/>
    <w:rsid w:val="00B93BF6"/>
    <w:rsid w:val="00B95527"/>
    <w:rsid w:val="00B957A5"/>
    <w:rsid w:val="00B962E4"/>
    <w:rsid w:val="00B96328"/>
    <w:rsid w:val="00B9647B"/>
    <w:rsid w:val="00B96581"/>
    <w:rsid w:val="00B966B3"/>
    <w:rsid w:val="00B96C5A"/>
    <w:rsid w:val="00B974CD"/>
    <w:rsid w:val="00B97912"/>
    <w:rsid w:val="00B97D40"/>
    <w:rsid w:val="00BA0823"/>
    <w:rsid w:val="00BA0B25"/>
    <w:rsid w:val="00BA158F"/>
    <w:rsid w:val="00BA2168"/>
    <w:rsid w:val="00BA2349"/>
    <w:rsid w:val="00BA2503"/>
    <w:rsid w:val="00BA2815"/>
    <w:rsid w:val="00BA2F97"/>
    <w:rsid w:val="00BA47B3"/>
    <w:rsid w:val="00BA50F2"/>
    <w:rsid w:val="00BA52B8"/>
    <w:rsid w:val="00BA5811"/>
    <w:rsid w:val="00BA5965"/>
    <w:rsid w:val="00BA5C76"/>
    <w:rsid w:val="00BA5D52"/>
    <w:rsid w:val="00BA63DC"/>
    <w:rsid w:val="00BA7843"/>
    <w:rsid w:val="00BA7D42"/>
    <w:rsid w:val="00BA7E2B"/>
    <w:rsid w:val="00BB027C"/>
    <w:rsid w:val="00BB09AF"/>
    <w:rsid w:val="00BB0BBB"/>
    <w:rsid w:val="00BB11EE"/>
    <w:rsid w:val="00BB1E5F"/>
    <w:rsid w:val="00BB2CFF"/>
    <w:rsid w:val="00BB330F"/>
    <w:rsid w:val="00BB3982"/>
    <w:rsid w:val="00BB3BF2"/>
    <w:rsid w:val="00BB46D6"/>
    <w:rsid w:val="00BB4723"/>
    <w:rsid w:val="00BB47AB"/>
    <w:rsid w:val="00BB4E49"/>
    <w:rsid w:val="00BB50DE"/>
    <w:rsid w:val="00BB52B4"/>
    <w:rsid w:val="00BB5540"/>
    <w:rsid w:val="00BB5673"/>
    <w:rsid w:val="00BB58EA"/>
    <w:rsid w:val="00BB59BB"/>
    <w:rsid w:val="00BB5CD2"/>
    <w:rsid w:val="00BB6C18"/>
    <w:rsid w:val="00BB6FD3"/>
    <w:rsid w:val="00BB78BC"/>
    <w:rsid w:val="00BC05CB"/>
    <w:rsid w:val="00BC0E49"/>
    <w:rsid w:val="00BC17F5"/>
    <w:rsid w:val="00BC1A2D"/>
    <w:rsid w:val="00BC1DB3"/>
    <w:rsid w:val="00BC33EB"/>
    <w:rsid w:val="00BC4072"/>
    <w:rsid w:val="00BC437C"/>
    <w:rsid w:val="00BC4EF9"/>
    <w:rsid w:val="00BC5105"/>
    <w:rsid w:val="00BC5732"/>
    <w:rsid w:val="00BC5DCC"/>
    <w:rsid w:val="00BC6019"/>
    <w:rsid w:val="00BC72C0"/>
    <w:rsid w:val="00BC7836"/>
    <w:rsid w:val="00BC7CAD"/>
    <w:rsid w:val="00BD0604"/>
    <w:rsid w:val="00BD0D2B"/>
    <w:rsid w:val="00BD188B"/>
    <w:rsid w:val="00BD1C77"/>
    <w:rsid w:val="00BD2714"/>
    <w:rsid w:val="00BD315B"/>
    <w:rsid w:val="00BD360B"/>
    <w:rsid w:val="00BD3891"/>
    <w:rsid w:val="00BD4514"/>
    <w:rsid w:val="00BD48BE"/>
    <w:rsid w:val="00BD4F66"/>
    <w:rsid w:val="00BD504A"/>
    <w:rsid w:val="00BD5326"/>
    <w:rsid w:val="00BD534F"/>
    <w:rsid w:val="00BD5D7B"/>
    <w:rsid w:val="00BD60A9"/>
    <w:rsid w:val="00BD6849"/>
    <w:rsid w:val="00BD6CA7"/>
    <w:rsid w:val="00BE0164"/>
    <w:rsid w:val="00BE0AD8"/>
    <w:rsid w:val="00BE0C0C"/>
    <w:rsid w:val="00BE0EB0"/>
    <w:rsid w:val="00BE1489"/>
    <w:rsid w:val="00BE2404"/>
    <w:rsid w:val="00BE36F8"/>
    <w:rsid w:val="00BE3CE6"/>
    <w:rsid w:val="00BE41BD"/>
    <w:rsid w:val="00BE4A0E"/>
    <w:rsid w:val="00BE4A20"/>
    <w:rsid w:val="00BE4FBD"/>
    <w:rsid w:val="00BE5B23"/>
    <w:rsid w:val="00BE6343"/>
    <w:rsid w:val="00BE7459"/>
    <w:rsid w:val="00BE7C57"/>
    <w:rsid w:val="00BE7CBF"/>
    <w:rsid w:val="00BE7ED0"/>
    <w:rsid w:val="00BF03B5"/>
    <w:rsid w:val="00BF14AD"/>
    <w:rsid w:val="00BF214F"/>
    <w:rsid w:val="00BF2A15"/>
    <w:rsid w:val="00BF2B2E"/>
    <w:rsid w:val="00BF38DC"/>
    <w:rsid w:val="00BF3A93"/>
    <w:rsid w:val="00BF465A"/>
    <w:rsid w:val="00BF4E81"/>
    <w:rsid w:val="00BF51F9"/>
    <w:rsid w:val="00BF5826"/>
    <w:rsid w:val="00BF5B18"/>
    <w:rsid w:val="00BF5C1B"/>
    <w:rsid w:val="00BF5C90"/>
    <w:rsid w:val="00BF5C9A"/>
    <w:rsid w:val="00BF5F76"/>
    <w:rsid w:val="00BF60EF"/>
    <w:rsid w:val="00BF67C9"/>
    <w:rsid w:val="00BF7CD6"/>
    <w:rsid w:val="00BF7DAB"/>
    <w:rsid w:val="00C001BF"/>
    <w:rsid w:val="00C00DD4"/>
    <w:rsid w:val="00C01E82"/>
    <w:rsid w:val="00C023CD"/>
    <w:rsid w:val="00C029AF"/>
    <w:rsid w:val="00C02E9E"/>
    <w:rsid w:val="00C03D08"/>
    <w:rsid w:val="00C03D20"/>
    <w:rsid w:val="00C04732"/>
    <w:rsid w:val="00C057D5"/>
    <w:rsid w:val="00C057DF"/>
    <w:rsid w:val="00C05C41"/>
    <w:rsid w:val="00C0641F"/>
    <w:rsid w:val="00C06767"/>
    <w:rsid w:val="00C06E96"/>
    <w:rsid w:val="00C077B6"/>
    <w:rsid w:val="00C07C02"/>
    <w:rsid w:val="00C10002"/>
    <w:rsid w:val="00C100D7"/>
    <w:rsid w:val="00C10301"/>
    <w:rsid w:val="00C1035C"/>
    <w:rsid w:val="00C10DCE"/>
    <w:rsid w:val="00C11AA9"/>
    <w:rsid w:val="00C1226A"/>
    <w:rsid w:val="00C1236D"/>
    <w:rsid w:val="00C1264B"/>
    <w:rsid w:val="00C1271D"/>
    <w:rsid w:val="00C12901"/>
    <w:rsid w:val="00C132D9"/>
    <w:rsid w:val="00C13471"/>
    <w:rsid w:val="00C13598"/>
    <w:rsid w:val="00C13B67"/>
    <w:rsid w:val="00C13E5A"/>
    <w:rsid w:val="00C15D68"/>
    <w:rsid w:val="00C1604A"/>
    <w:rsid w:val="00C1610D"/>
    <w:rsid w:val="00C16155"/>
    <w:rsid w:val="00C16405"/>
    <w:rsid w:val="00C16640"/>
    <w:rsid w:val="00C1675E"/>
    <w:rsid w:val="00C167A0"/>
    <w:rsid w:val="00C1691C"/>
    <w:rsid w:val="00C16E18"/>
    <w:rsid w:val="00C17D29"/>
    <w:rsid w:val="00C2013E"/>
    <w:rsid w:val="00C20D65"/>
    <w:rsid w:val="00C20DC5"/>
    <w:rsid w:val="00C20F6A"/>
    <w:rsid w:val="00C21E48"/>
    <w:rsid w:val="00C237D3"/>
    <w:rsid w:val="00C23E25"/>
    <w:rsid w:val="00C240D4"/>
    <w:rsid w:val="00C24FF0"/>
    <w:rsid w:val="00C25511"/>
    <w:rsid w:val="00C2663D"/>
    <w:rsid w:val="00C26963"/>
    <w:rsid w:val="00C26E5F"/>
    <w:rsid w:val="00C27F10"/>
    <w:rsid w:val="00C30B9A"/>
    <w:rsid w:val="00C30D06"/>
    <w:rsid w:val="00C33406"/>
    <w:rsid w:val="00C3386C"/>
    <w:rsid w:val="00C3415F"/>
    <w:rsid w:val="00C34466"/>
    <w:rsid w:val="00C3471D"/>
    <w:rsid w:val="00C3485B"/>
    <w:rsid w:val="00C35242"/>
    <w:rsid w:val="00C35AAD"/>
    <w:rsid w:val="00C35B31"/>
    <w:rsid w:val="00C35ED4"/>
    <w:rsid w:val="00C37339"/>
    <w:rsid w:val="00C37480"/>
    <w:rsid w:val="00C375E1"/>
    <w:rsid w:val="00C4017F"/>
    <w:rsid w:val="00C40462"/>
    <w:rsid w:val="00C406F8"/>
    <w:rsid w:val="00C40F75"/>
    <w:rsid w:val="00C41384"/>
    <w:rsid w:val="00C4184C"/>
    <w:rsid w:val="00C42C27"/>
    <w:rsid w:val="00C42DC6"/>
    <w:rsid w:val="00C43068"/>
    <w:rsid w:val="00C438FD"/>
    <w:rsid w:val="00C4399A"/>
    <w:rsid w:val="00C43A78"/>
    <w:rsid w:val="00C454F0"/>
    <w:rsid w:val="00C470F3"/>
    <w:rsid w:val="00C47C35"/>
    <w:rsid w:val="00C47CCD"/>
    <w:rsid w:val="00C5057E"/>
    <w:rsid w:val="00C51B21"/>
    <w:rsid w:val="00C52038"/>
    <w:rsid w:val="00C53094"/>
    <w:rsid w:val="00C53CCE"/>
    <w:rsid w:val="00C540B7"/>
    <w:rsid w:val="00C54759"/>
    <w:rsid w:val="00C5492F"/>
    <w:rsid w:val="00C54E63"/>
    <w:rsid w:val="00C552E5"/>
    <w:rsid w:val="00C55571"/>
    <w:rsid w:val="00C55D20"/>
    <w:rsid w:val="00C5698A"/>
    <w:rsid w:val="00C60549"/>
    <w:rsid w:val="00C6063E"/>
    <w:rsid w:val="00C607EF"/>
    <w:rsid w:val="00C61335"/>
    <w:rsid w:val="00C61A1B"/>
    <w:rsid w:val="00C6288D"/>
    <w:rsid w:val="00C62892"/>
    <w:rsid w:val="00C62926"/>
    <w:rsid w:val="00C62C19"/>
    <w:rsid w:val="00C62CD9"/>
    <w:rsid w:val="00C635CE"/>
    <w:rsid w:val="00C63B7B"/>
    <w:rsid w:val="00C63DA3"/>
    <w:rsid w:val="00C64064"/>
    <w:rsid w:val="00C6409B"/>
    <w:rsid w:val="00C6472C"/>
    <w:rsid w:val="00C64C7B"/>
    <w:rsid w:val="00C65053"/>
    <w:rsid w:val="00C6512B"/>
    <w:rsid w:val="00C65BAD"/>
    <w:rsid w:val="00C65EC4"/>
    <w:rsid w:val="00C65F87"/>
    <w:rsid w:val="00C66EEC"/>
    <w:rsid w:val="00C67015"/>
    <w:rsid w:val="00C6749C"/>
    <w:rsid w:val="00C70409"/>
    <w:rsid w:val="00C70DF3"/>
    <w:rsid w:val="00C71A9B"/>
    <w:rsid w:val="00C7208B"/>
    <w:rsid w:val="00C73464"/>
    <w:rsid w:val="00C739F7"/>
    <w:rsid w:val="00C73B35"/>
    <w:rsid w:val="00C73B71"/>
    <w:rsid w:val="00C740B9"/>
    <w:rsid w:val="00C74141"/>
    <w:rsid w:val="00C74F82"/>
    <w:rsid w:val="00C74F9E"/>
    <w:rsid w:val="00C756BD"/>
    <w:rsid w:val="00C75768"/>
    <w:rsid w:val="00C75EAD"/>
    <w:rsid w:val="00C75FEC"/>
    <w:rsid w:val="00C762BC"/>
    <w:rsid w:val="00C771D8"/>
    <w:rsid w:val="00C77218"/>
    <w:rsid w:val="00C77E2C"/>
    <w:rsid w:val="00C80BC4"/>
    <w:rsid w:val="00C81080"/>
    <w:rsid w:val="00C81252"/>
    <w:rsid w:val="00C8195B"/>
    <w:rsid w:val="00C81B67"/>
    <w:rsid w:val="00C81CF6"/>
    <w:rsid w:val="00C82583"/>
    <w:rsid w:val="00C83C56"/>
    <w:rsid w:val="00C83E0D"/>
    <w:rsid w:val="00C845C9"/>
    <w:rsid w:val="00C8576C"/>
    <w:rsid w:val="00C85A55"/>
    <w:rsid w:val="00C85B51"/>
    <w:rsid w:val="00C85B76"/>
    <w:rsid w:val="00C85E2F"/>
    <w:rsid w:val="00C86992"/>
    <w:rsid w:val="00C879EE"/>
    <w:rsid w:val="00C918B9"/>
    <w:rsid w:val="00C91ECA"/>
    <w:rsid w:val="00C91F9C"/>
    <w:rsid w:val="00C927AE"/>
    <w:rsid w:val="00C931D4"/>
    <w:rsid w:val="00C940BF"/>
    <w:rsid w:val="00C94285"/>
    <w:rsid w:val="00C94936"/>
    <w:rsid w:val="00C949D7"/>
    <w:rsid w:val="00C94A89"/>
    <w:rsid w:val="00C95990"/>
    <w:rsid w:val="00C96667"/>
    <w:rsid w:val="00C973AC"/>
    <w:rsid w:val="00C974B7"/>
    <w:rsid w:val="00C97959"/>
    <w:rsid w:val="00C97B1D"/>
    <w:rsid w:val="00C97F4B"/>
    <w:rsid w:val="00CA01F7"/>
    <w:rsid w:val="00CA0433"/>
    <w:rsid w:val="00CA061B"/>
    <w:rsid w:val="00CA0EB5"/>
    <w:rsid w:val="00CA0FA1"/>
    <w:rsid w:val="00CA2754"/>
    <w:rsid w:val="00CA32DF"/>
    <w:rsid w:val="00CA354D"/>
    <w:rsid w:val="00CA3C7C"/>
    <w:rsid w:val="00CA3CC9"/>
    <w:rsid w:val="00CA3E43"/>
    <w:rsid w:val="00CA3F5C"/>
    <w:rsid w:val="00CA40F4"/>
    <w:rsid w:val="00CA4302"/>
    <w:rsid w:val="00CA45E9"/>
    <w:rsid w:val="00CA531D"/>
    <w:rsid w:val="00CA533F"/>
    <w:rsid w:val="00CA5F0E"/>
    <w:rsid w:val="00CA62B4"/>
    <w:rsid w:val="00CA65C6"/>
    <w:rsid w:val="00CA6A44"/>
    <w:rsid w:val="00CA6F12"/>
    <w:rsid w:val="00CB006E"/>
    <w:rsid w:val="00CB02E7"/>
    <w:rsid w:val="00CB1901"/>
    <w:rsid w:val="00CB1F52"/>
    <w:rsid w:val="00CB4CA8"/>
    <w:rsid w:val="00CB4E8C"/>
    <w:rsid w:val="00CB56B7"/>
    <w:rsid w:val="00CB5832"/>
    <w:rsid w:val="00CB5FCE"/>
    <w:rsid w:val="00CB6311"/>
    <w:rsid w:val="00CB652B"/>
    <w:rsid w:val="00CB76A0"/>
    <w:rsid w:val="00CC0852"/>
    <w:rsid w:val="00CC0D27"/>
    <w:rsid w:val="00CC1028"/>
    <w:rsid w:val="00CC1389"/>
    <w:rsid w:val="00CC2001"/>
    <w:rsid w:val="00CC23C8"/>
    <w:rsid w:val="00CC25D7"/>
    <w:rsid w:val="00CC349B"/>
    <w:rsid w:val="00CC42C6"/>
    <w:rsid w:val="00CC4DAD"/>
    <w:rsid w:val="00CC6488"/>
    <w:rsid w:val="00CC6561"/>
    <w:rsid w:val="00CC6FB7"/>
    <w:rsid w:val="00CD05AD"/>
    <w:rsid w:val="00CD0682"/>
    <w:rsid w:val="00CD0E3D"/>
    <w:rsid w:val="00CD0FA9"/>
    <w:rsid w:val="00CD341A"/>
    <w:rsid w:val="00CD39A1"/>
    <w:rsid w:val="00CD3BF4"/>
    <w:rsid w:val="00CD4241"/>
    <w:rsid w:val="00CD42EB"/>
    <w:rsid w:val="00CD4494"/>
    <w:rsid w:val="00CD51B9"/>
    <w:rsid w:val="00CD5F00"/>
    <w:rsid w:val="00CD64A8"/>
    <w:rsid w:val="00CD7AC3"/>
    <w:rsid w:val="00CE0149"/>
    <w:rsid w:val="00CE035F"/>
    <w:rsid w:val="00CE1581"/>
    <w:rsid w:val="00CE18F1"/>
    <w:rsid w:val="00CE206E"/>
    <w:rsid w:val="00CE33AD"/>
    <w:rsid w:val="00CE359E"/>
    <w:rsid w:val="00CE35A8"/>
    <w:rsid w:val="00CE53C3"/>
    <w:rsid w:val="00CE53D1"/>
    <w:rsid w:val="00CE5C09"/>
    <w:rsid w:val="00CE701A"/>
    <w:rsid w:val="00CE7F84"/>
    <w:rsid w:val="00CF0212"/>
    <w:rsid w:val="00CF0672"/>
    <w:rsid w:val="00CF0B0F"/>
    <w:rsid w:val="00CF0DB3"/>
    <w:rsid w:val="00CF0DB4"/>
    <w:rsid w:val="00CF106F"/>
    <w:rsid w:val="00CF1507"/>
    <w:rsid w:val="00CF218B"/>
    <w:rsid w:val="00CF2BA6"/>
    <w:rsid w:val="00CF34DA"/>
    <w:rsid w:val="00CF3594"/>
    <w:rsid w:val="00CF3605"/>
    <w:rsid w:val="00CF3D32"/>
    <w:rsid w:val="00CF4291"/>
    <w:rsid w:val="00CF447D"/>
    <w:rsid w:val="00CF44BD"/>
    <w:rsid w:val="00CF4709"/>
    <w:rsid w:val="00CF50AB"/>
    <w:rsid w:val="00CF53C0"/>
    <w:rsid w:val="00CF5778"/>
    <w:rsid w:val="00CF67F7"/>
    <w:rsid w:val="00CF7A49"/>
    <w:rsid w:val="00CF7D06"/>
    <w:rsid w:val="00CF7EC1"/>
    <w:rsid w:val="00D014E1"/>
    <w:rsid w:val="00D016F9"/>
    <w:rsid w:val="00D025B3"/>
    <w:rsid w:val="00D02D93"/>
    <w:rsid w:val="00D02EAD"/>
    <w:rsid w:val="00D036C3"/>
    <w:rsid w:val="00D03777"/>
    <w:rsid w:val="00D03C28"/>
    <w:rsid w:val="00D03F1E"/>
    <w:rsid w:val="00D04001"/>
    <w:rsid w:val="00D05117"/>
    <w:rsid w:val="00D058A5"/>
    <w:rsid w:val="00D05D3F"/>
    <w:rsid w:val="00D06B99"/>
    <w:rsid w:val="00D06C9D"/>
    <w:rsid w:val="00D07541"/>
    <w:rsid w:val="00D07859"/>
    <w:rsid w:val="00D11973"/>
    <w:rsid w:val="00D11C80"/>
    <w:rsid w:val="00D11D7A"/>
    <w:rsid w:val="00D12F7D"/>
    <w:rsid w:val="00D1340C"/>
    <w:rsid w:val="00D1392B"/>
    <w:rsid w:val="00D149FB"/>
    <w:rsid w:val="00D14AA3"/>
    <w:rsid w:val="00D15619"/>
    <w:rsid w:val="00D15D0B"/>
    <w:rsid w:val="00D15D98"/>
    <w:rsid w:val="00D15FF3"/>
    <w:rsid w:val="00D16AC6"/>
    <w:rsid w:val="00D16D26"/>
    <w:rsid w:val="00D17B8E"/>
    <w:rsid w:val="00D17F3B"/>
    <w:rsid w:val="00D2018D"/>
    <w:rsid w:val="00D2174A"/>
    <w:rsid w:val="00D21F35"/>
    <w:rsid w:val="00D223B1"/>
    <w:rsid w:val="00D2421C"/>
    <w:rsid w:val="00D24886"/>
    <w:rsid w:val="00D24BEF"/>
    <w:rsid w:val="00D24E6B"/>
    <w:rsid w:val="00D250F4"/>
    <w:rsid w:val="00D25403"/>
    <w:rsid w:val="00D2582D"/>
    <w:rsid w:val="00D25F84"/>
    <w:rsid w:val="00D26217"/>
    <w:rsid w:val="00D26388"/>
    <w:rsid w:val="00D26CE7"/>
    <w:rsid w:val="00D26D3F"/>
    <w:rsid w:val="00D27843"/>
    <w:rsid w:val="00D27B6F"/>
    <w:rsid w:val="00D27FE9"/>
    <w:rsid w:val="00D30FC5"/>
    <w:rsid w:val="00D31258"/>
    <w:rsid w:val="00D315E3"/>
    <w:rsid w:val="00D31920"/>
    <w:rsid w:val="00D31C31"/>
    <w:rsid w:val="00D31DE5"/>
    <w:rsid w:val="00D31E71"/>
    <w:rsid w:val="00D32253"/>
    <w:rsid w:val="00D327B7"/>
    <w:rsid w:val="00D32AB3"/>
    <w:rsid w:val="00D32D45"/>
    <w:rsid w:val="00D338D8"/>
    <w:rsid w:val="00D339F9"/>
    <w:rsid w:val="00D34D90"/>
    <w:rsid w:val="00D34DA4"/>
    <w:rsid w:val="00D36022"/>
    <w:rsid w:val="00D36C02"/>
    <w:rsid w:val="00D36E73"/>
    <w:rsid w:val="00D371A0"/>
    <w:rsid w:val="00D40BB2"/>
    <w:rsid w:val="00D41DE4"/>
    <w:rsid w:val="00D42166"/>
    <w:rsid w:val="00D42E5A"/>
    <w:rsid w:val="00D42ED2"/>
    <w:rsid w:val="00D43852"/>
    <w:rsid w:val="00D43991"/>
    <w:rsid w:val="00D439F3"/>
    <w:rsid w:val="00D44007"/>
    <w:rsid w:val="00D441D1"/>
    <w:rsid w:val="00D44321"/>
    <w:rsid w:val="00D44943"/>
    <w:rsid w:val="00D44D8D"/>
    <w:rsid w:val="00D44E76"/>
    <w:rsid w:val="00D45E6C"/>
    <w:rsid w:val="00D45F1E"/>
    <w:rsid w:val="00D45F85"/>
    <w:rsid w:val="00D4699A"/>
    <w:rsid w:val="00D46F8C"/>
    <w:rsid w:val="00D473CC"/>
    <w:rsid w:val="00D502C3"/>
    <w:rsid w:val="00D5056F"/>
    <w:rsid w:val="00D50D78"/>
    <w:rsid w:val="00D52084"/>
    <w:rsid w:val="00D525A5"/>
    <w:rsid w:val="00D5294A"/>
    <w:rsid w:val="00D52A07"/>
    <w:rsid w:val="00D52BAE"/>
    <w:rsid w:val="00D52E2F"/>
    <w:rsid w:val="00D55510"/>
    <w:rsid w:val="00D561A4"/>
    <w:rsid w:val="00D56472"/>
    <w:rsid w:val="00D56BDD"/>
    <w:rsid w:val="00D56FF5"/>
    <w:rsid w:val="00D57216"/>
    <w:rsid w:val="00D57443"/>
    <w:rsid w:val="00D578C0"/>
    <w:rsid w:val="00D60347"/>
    <w:rsid w:val="00D61072"/>
    <w:rsid w:val="00D610B2"/>
    <w:rsid w:val="00D625C6"/>
    <w:rsid w:val="00D6281D"/>
    <w:rsid w:val="00D62A74"/>
    <w:rsid w:val="00D637EE"/>
    <w:rsid w:val="00D638D0"/>
    <w:rsid w:val="00D63E8A"/>
    <w:rsid w:val="00D63F12"/>
    <w:rsid w:val="00D640A3"/>
    <w:rsid w:val="00D643BF"/>
    <w:rsid w:val="00D662C6"/>
    <w:rsid w:val="00D66357"/>
    <w:rsid w:val="00D667A7"/>
    <w:rsid w:val="00D67DEF"/>
    <w:rsid w:val="00D7166F"/>
    <w:rsid w:val="00D71B28"/>
    <w:rsid w:val="00D71CAC"/>
    <w:rsid w:val="00D72127"/>
    <w:rsid w:val="00D724B9"/>
    <w:rsid w:val="00D731E9"/>
    <w:rsid w:val="00D73601"/>
    <w:rsid w:val="00D737AF"/>
    <w:rsid w:val="00D73AE8"/>
    <w:rsid w:val="00D73D75"/>
    <w:rsid w:val="00D73E8E"/>
    <w:rsid w:val="00D73EBE"/>
    <w:rsid w:val="00D74092"/>
    <w:rsid w:val="00D75152"/>
    <w:rsid w:val="00D75A02"/>
    <w:rsid w:val="00D77680"/>
    <w:rsid w:val="00D777E1"/>
    <w:rsid w:val="00D77B33"/>
    <w:rsid w:val="00D8047E"/>
    <w:rsid w:val="00D80BC9"/>
    <w:rsid w:val="00D82DD6"/>
    <w:rsid w:val="00D8327C"/>
    <w:rsid w:val="00D84360"/>
    <w:rsid w:val="00D84412"/>
    <w:rsid w:val="00D84645"/>
    <w:rsid w:val="00D85541"/>
    <w:rsid w:val="00D85DC5"/>
    <w:rsid w:val="00D86637"/>
    <w:rsid w:val="00D86640"/>
    <w:rsid w:val="00D869A7"/>
    <w:rsid w:val="00D87381"/>
    <w:rsid w:val="00D9001B"/>
    <w:rsid w:val="00D91074"/>
    <w:rsid w:val="00D91910"/>
    <w:rsid w:val="00D91A62"/>
    <w:rsid w:val="00D9219E"/>
    <w:rsid w:val="00D923AD"/>
    <w:rsid w:val="00D92572"/>
    <w:rsid w:val="00D92651"/>
    <w:rsid w:val="00D944A0"/>
    <w:rsid w:val="00D94D96"/>
    <w:rsid w:val="00D95660"/>
    <w:rsid w:val="00D95EF3"/>
    <w:rsid w:val="00D96283"/>
    <w:rsid w:val="00D96287"/>
    <w:rsid w:val="00D967A1"/>
    <w:rsid w:val="00D96F3C"/>
    <w:rsid w:val="00D97221"/>
    <w:rsid w:val="00D97C67"/>
    <w:rsid w:val="00DA0B07"/>
    <w:rsid w:val="00DA11E5"/>
    <w:rsid w:val="00DA1515"/>
    <w:rsid w:val="00DA1FBC"/>
    <w:rsid w:val="00DA226D"/>
    <w:rsid w:val="00DA3017"/>
    <w:rsid w:val="00DA3B29"/>
    <w:rsid w:val="00DA458E"/>
    <w:rsid w:val="00DA4AF3"/>
    <w:rsid w:val="00DA591D"/>
    <w:rsid w:val="00DA5C0B"/>
    <w:rsid w:val="00DA63F5"/>
    <w:rsid w:val="00DA6523"/>
    <w:rsid w:val="00DA6586"/>
    <w:rsid w:val="00DA69A0"/>
    <w:rsid w:val="00DA7C53"/>
    <w:rsid w:val="00DB0629"/>
    <w:rsid w:val="00DB0BBB"/>
    <w:rsid w:val="00DB0C20"/>
    <w:rsid w:val="00DB181D"/>
    <w:rsid w:val="00DB1876"/>
    <w:rsid w:val="00DB2210"/>
    <w:rsid w:val="00DB3024"/>
    <w:rsid w:val="00DB33B1"/>
    <w:rsid w:val="00DB4C0F"/>
    <w:rsid w:val="00DB59D4"/>
    <w:rsid w:val="00DB5B49"/>
    <w:rsid w:val="00DB6736"/>
    <w:rsid w:val="00DB682C"/>
    <w:rsid w:val="00DB7774"/>
    <w:rsid w:val="00DC000A"/>
    <w:rsid w:val="00DC00BA"/>
    <w:rsid w:val="00DC07D4"/>
    <w:rsid w:val="00DC0967"/>
    <w:rsid w:val="00DC1057"/>
    <w:rsid w:val="00DC1D55"/>
    <w:rsid w:val="00DC2253"/>
    <w:rsid w:val="00DC291E"/>
    <w:rsid w:val="00DC3398"/>
    <w:rsid w:val="00DC3875"/>
    <w:rsid w:val="00DC3EF8"/>
    <w:rsid w:val="00DC4150"/>
    <w:rsid w:val="00DC4213"/>
    <w:rsid w:val="00DC44C7"/>
    <w:rsid w:val="00DC4F8D"/>
    <w:rsid w:val="00DC5C74"/>
    <w:rsid w:val="00DC62D8"/>
    <w:rsid w:val="00DC6FE6"/>
    <w:rsid w:val="00DD0266"/>
    <w:rsid w:val="00DD1428"/>
    <w:rsid w:val="00DD17FC"/>
    <w:rsid w:val="00DD2B14"/>
    <w:rsid w:val="00DD2BB0"/>
    <w:rsid w:val="00DD3128"/>
    <w:rsid w:val="00DD3568"/>
    <w:rsid w:val="00DD3801"/>
    <w:rsid w:val="00DD427F"/>
    <w:rsid w:val="00DD4432"/>
    <w:rsid w:val="00DD5027"/>
    <w:rsid w:val="00DD52B5"/>
    <w:rsid w:val="00DD53E0"/>
    <w:rsid w:val="00DD57EF"/>
    <w:rsid w:val="00DD6600"/>
    <w:rsid w:val="00DD682D"/>
    <w:rsid w:val="00DD700B"/>
    <w:rsid w:val="00DD7855"/>
    <w:rsid w:val="00DD7BAD"/>
    <w:rsid w:val="00DD7F38"/>
    <w:rsid w:val="00DE0E55"/>
    <w:rsid w:val="00DE0EAC"/>
    <w:rsid w:val="00DE17BD"/>
    <w:rsid w:val="00DE255B"/>
    <w:rsid w:val="00DE39E2"/>
    <w:rsid w:val="00DE508D"/>
    <w:rsid w:val="00DE55FC"/>
    <w:rsid w:val="00DE584E"/>
    <w:rsid w:val="00DE5851"/>
    <w:rsid w:val="00DE5942"/>
    <w:rsid w:val="00DE5B34"/>
    <w:rsid w:val="00DE65E2"/>
    <w:rsid w:val="00DE6C59"/>
    <w:rsid w:val="00DE74D5"/>
    <w:rsid w:val="00DE7759"/>
    <w:rsid w:val="00DF046A"/>
    <w:rsid w:val="00DF0717"/>
    <w:rsid w:val="00DF1328"/>
    <w:rsid w:val="00DF15CA"/>
    <w:rsid w:val="00DF2EAF"/>
    <w:rsid w:val="00DF384E"/>
    <w:rsid w:val="00DF42C7"/>
    <w:rsid w:val="00DF439A"/>
    <w:rsid w:val="00DF45AA"/>
    <w:rsid w:val="00DF4794"/>
    <w:rsid w:val="00DF48A8"/>
    <w:rsid w:val="00DF557C"/>
    <w:rsid w:val="00DF57D0"/>
    <w:rsid w:val="00DF646F"/>
    <w:rsid w:val="00DF6D32"/>
    <w:rsid w:val="00DF7170"/>
    <w:rsid w:val="00DF74A2"/>
    <w:rsid w:val="00DF756F"/>
    <w:rsid w:val="00E01218"/>
    <w:rsid w:val="00E01505"/>
    <w:rsid w:val="00E01668"/>
    <w:rsid w:val="00E01D3C"/>
    <w:rsid w:val="00E01F79"/>
    <w:rsid w:val="00E021B8"/>
    <w:rsid w:val="00E02F4F"/>
    <w:rsid w:val="00E030B4"/>
    <w:rsid w:val="00E0329B"/>
    <w:rsid w:val="00E032FD"/>
    <w:rsid w:val="00E058ED"/>
    <w:rsid w:val="00E05DD2"/>
    <w:rsid w:val="00E05FC8"/>
    <w:rsid w:val="00E068ED"/>
    <w:rsid w:val="00E06C97"/>
    <w:rsid w:val="00E075AE"/>
    <w:rsid w:val="00E07FE6"/>
    <w:rsid w:val="00E100A1"/>
    <w:rsid w:val="00E10AA0"/>
    <w:rsid w:val="00E11124"/>
    <w:rsid w:val="00E1265F"/>
    <w:rsid w:val="00E13273"/>
    <w:rsid w:val="00E136EA"/>
    <w:rsid w:val="00E13824"/>
    <w:rsid w:val="00E13858"/>
    <w:rsid w:val="00E140DA"/>
    <w:rsid w:val="00E14599"/>
    <w:rsid w:val="00E1479D"/>
    <w:rsid w:val="00E1483E"/>
    <w:rsid w:val="00E14BAC"/>
    <w:rsid w:val="00E14D8C"/>
    <w:rsid w:val="00E153B1"/>
    <w:rsid w:val="00E15625"/>
    <w:rsid w:val="00E15E85"/>
    <w:rsid w:val="00E165AB"/>
    <w:rsid w:val="00E17910"/>
    <w:rsid w:val="00E17BF4"/>
    <w:rsid w:val="00E17E62"/>
    <w:rsid w:val="00E200C0"/>
    <w:rsid w:val="00E20512"/>
    <w:rsid w:val="00E210B9"/>
    <w:rsid w:val="00E218BC"/>
    <w:rsid w:val="00E218FE"/>
    <w:rsid w:val="00E2192A"/>
    <w:rsid w:val="00E21CD8"/>
    <w:rsid w:val="00E21E33"/>
    <w:rsid w:val="00E2210E"/>
    <w:rsid w:val="00E234F7"/>
    <w:rsid w:val="00E23725"/>
    <w:rsid w:val="00E23A46"/>
    <w:rsid w:val="00E24144"/>
    <w:rsid w:val="00E241D0"/>
    <w:rsid w:val="00E24AA3"/>
    <w:rsid w:val="00E24ECB"/>
    <w:rsid w:val="00E25E74"/>
    <w:rsid w:val="00E260F6"/>
    <w:rsid w:val="00E26852"/>
    <w:rsid w:val="00E2749D"/>
    <w:rsid w:val="00E27581"/>
    <w:rsid w:val="00E276E8"/>
    <w:rsid w:val="00E27CC4"/>
    <w:rsid w:val="00E27CF5"/>
    <w:rsid w:val="00E27FB8"/>
    <w:rsid w:val="00E30637"/>
    <w:rsid w:val="00E309B2"/>
    <w:rsid w:val="00E3132D"/>
    <w:rsid w:val="00E32679"/>
    <w:rsid w:val="00E32D9E"/>
    <w:rsid w:val="00E334D3"/>
    <w:rsid w:val="00E3367D"/>
    <w:rsid w:val="00E33A36"/>
    <w:rsid w:val="00E33ACA"/>
    <w:rsid w:val="00E33C1B"/>
    <w:rsid w:val="00E348D0"/>
    <w:rsid w:val="00E348DD"/>
    <w:rsid w:val="00E353B3"/>
    <w:rsid w:val="00E36093"/>
    <w:rsid w:val="00E3649D"/>
    <w:rsid w:val="00E36CB7"/>
    <w:rsid w:val="00E37059"/>
    <w:rsid w:val="00E4007E"/>
    <w:rsid w:val="00E412FB"/>
    <w:rsid w:val="00E41C9A"/>
    <w:rsid w:val="00E41DAE"/>
    <w:rsid w:val="00E41E1F"/>
    <w:rsid w:val="00E41E97"/>
    <w:rsid w:val="00E43D44"/>
    <w:rsid w:val="00E43D74"/>
    <w:rsid w:val="00E4416A"/>
    <w:rsid w:val="00E4434C"/>
    <w:rsid w:val="00E44954"/>
    <w:rsid w:val="00E44CCA"/>
    <w:rsid w:val="00E460F8"/>
    <w:rsid w:val="00E472DE"/>
    <w:rsid w:val="00E505A1"/>
    <w:rsid w:val="00E50974"/>
    <w:rsid w:val="00E5110A"/>
    <w:rsid w:val="00E5114F"/>
    <w:rsid w:val="00E518C0"/>
    <w:rsid w:val="00E51D47"/>
    <w:rsid w:val="00E52F29"/>
    <w:rsid w:val="00E532B9"/>
    <w:rsid w:val="00E5358A"/>
    <w:rsid w:val="00E53F5D"/>
    <w:rsid w:val="00E53FC5"/>
    <w:rsid w:val="00E5429E"/>
    <w:rsid w:val="00E553DB"/>
    <w:rsid w:val="00E55BDB"/>
    <w:rsid w:val="00E56CA4"/>
    <w:rsid w:val="00E56FC6"/>
    <w:rsid w:val="00E571A9"/>
    <w:rsid w:val="00E57DA9"/>
    <w:rsid w:val="00E601C3"/>
    <w:rsid w:val="00E60202"/>
    <w:rsid w:val="00E6046B"/>
    <w:rsid w:val="00E608CB"/>
    <w:rsid w:val="00E618F8"/>
    <w:rsid w:val="00E628B6"/>
    <w:rsid w:val="00E62DF9"/>
    <w:rsid w:val="00E6357C"/>
    <w:rsid w:val="00E63A2E"/>
    <w:rsid w:val="00E64755"/>
    <w:rsid w:val="00E64946"/>
    <w:rsid w:val="00E64B75"/>
    <w:rsid w:val="00E65894"/>
    <w:rsid w:val="00E65938"/>
    <w:rsid w:val="00E65B85"/>
    <w:rsid w:val="00E65E86"/>
    <w:rsid w:val="00E65FB1"/>
    <w:rsid w:val="00E6612B"/>
    <w:rsid w:val="00E668B7"/>
    <w:rsid w:val="00E66CA9"/>
    <w:rsid w:val="00E6711B"/>
    <w:rsid w:val="00E67DF7"/>
    <w:rsid w:val="00E67E84"/>
    <w:rsid w:val="00E7070B"/>
    <w:rsid w:val="00E71741"/>
    <w:rsid w:val="00E7185E"/>
    <w:rsid w:val="00E71FEC"/>
    <w:rsid w:val="00E72226"/>
    <w:rsid w:val="00E72312"/>
    <w:rsid w:val="00E725EE"/>
    <w:rsid w:val="00E73198"/>
    <w:rsid w:val="00E734ED"/>
    <w:rsid w:val="00E73C61"/>
    <w:rsid w:val="00E74A3B"/>
    <w:rsid w:val="00E74B8E"/>
    <w:rsid w:val="00E7539D"/>
    <w:rsid w:val="00E757FE"/>
    <w:rsid w:val="00E75D5F"/>
    <w:rsid w:val="00E75DA6"/>
    <w:rsid w:val="00E762D2"/>
    <w:rsid w:val="00E76841"/>
    <w:rsid w:val="00E76C60"/>
    <w:rsid w:val="00E76F2D"/>
    <w:rsid w:val="00E8004C"/>
    <w:rsid w:val="00E8123F"/>
    <w:rsid w:val="00E818DB"/>
    <w:rsid w:val="00E81BBC"/>
    <w:rsid w:val="00E837F7"/>
    <w:rsid w:val="00E83812"/>
    <w:rsid w:val="00E839B8"/>
    <w:rsid w:val="00E83A4A"/>
    <w:rsid w:val="00E84461"/>
    <w:rsid w:val="00E848FD"/>
    <w:rsid w:val="00E84EA4"/>
    <w:rsid w:val="00E8507A"/>
    <w:rsid w:val="00E85E70"/>
    <w:rsid w:val="00E86909"/>
    <w:rsid w:val="00E86FF9"/>
    <w:rsid w:val="00E87D5E"/>
    <w:rsid w:val="00E90610"/>
    <w:rsid w:val="00E907D9"/>
    <w:rsid w:val="00E91EC9"/>
    <w:rsid w:val="00E92833"/>
    <w:rsid w:val="00E92D2F"/>
    <w:rsid w:val="00E92D5B"/>
    <w:rsid w:val="00E930F3"/>
    <w:rsid w:val="00E9398C"/>
    <w:rsid w:val="00E93BEE"/>
    <w:rsid w:val="00E93E47"/>
    <w:rsid w:val="00E94DA2"/>
    <w:rsid w:val="00E95009"/>
    <w:rsid w:val="00E952D0"/>
    <w:rsid w:val="00E95745"/>
    <w:rsid w:val="00E959A2"/>
    <w:rsid w:val="00E95BB3"/>
    <w:rsid w:val="00E9676F"/>
    <w:rsid w:val="00E96C63"/>
    <w:rsid w:val="00E96F60"/>
    <w:rsid w:val="00E974B2"/>
    <w:rsid w:val="00E97A11"/>
    <w:rsid w:val="00E97A83"/>
    <w:rsid w:val="00E97D4E"/>
    <w:rsid w:val="00E97DBA"/>
    <w:rsid w:val="00EA03C4"/>
    <w:rsid w:val="00EA0480"/>
    <w:rsid w:val="00EA092B"/>
    <w:rsid w:val="00EA0A85"/>
    <w:rsid w:val="00EA0CA7"/>
    <w:rsid w:val="00EA15BD"/>
    <w:rsid w:val="00EA1FBC"/>
    <w:rsid w:val="00EA2260"/>
    <w:rsid w:val="00EA2F7E"/>
    <w:rsid w:val="00EA3447"/>
    <w:rsid w:val="00EA374E"/>
    <w:rsid w:val="00EA3A5C"/>
    <w:rsid w:val="00EA3A8D"/>
    <w:rsid w:val="00EA4F9D"/>
    <w:rsid w:val="00EA561D"/>
    <w:rsid w:val="00EA59AA"/>
    <w:rsid w:val="00EA59E6"/>
    <w:rsid w:val="00EA5D03"/>
    <w:rsid w:val="00EA69E2"/>
    <w:rsid w:val="00EA6D43"/>
    <w:rsid w:val="00EA70D3"/>
    <w:rsid w:val="00EA744C"/>
    <w:rsid w:val="00EA7B90"/>
    <w:rsid w:val="00EA7DE5"/>
    <w:rsid w:val="00EB00F1"/>
    <w:rsid w:val="00EB0ADA"/>
    <w:rsid w:val="00EB0FAE"/>
    <w:rsid w:val="00EB12E3"/>
    <w:rsid w:val="00EB13DE"/>
    <w:rsid w:val="00EB1B01"/>
    <w:rsid w:val="00EB2155"/>
    <w:rsid w:val="00EB2E3D"/>
    <w:rsid w:val="00EB329A"/>
    <w:rsid w:val="00EB3D13"/>
    <w:rsid w:val="00EB41BB"/>
    <w:rsid w:val="00EB445B"/>
    <w:rsid w:val="00EB498B"/>
    <w:rsid w:val="00EB50DA"/>
    <w:rsid w:val="00EB53DD"/>
    <w:rsid w:val="00EB6259"/>
    <w:rsid w:val="00EB6298"/>
    <w:rsid w:val="00EB7A33"/>
    <w:rsid w:val="00EC0412"/>
    <w:rsid w:val="00EC05C7"/>
    <w:rsid w:val="00EC0B4C"/>
    <w:rsid w:val="00EC0C7B"/>
    <w:rsid w:val="00EC0D1C"/>
    <w:rsid w:val="00EC0F9B"/>
    <w:rsid w:val="00EC164A"/>
    <w:rsid w:val="00EC1B48"/>
    <w:rsid w:val="00EC288F"/>
    <w:rsid w:val="00EC3038"/>
    <w:rsid w:val="00EC3486"/>
    <w:rsid w:val="00EC430B"/>
    <w:rsid w:val="00EC46D1"/>
    <w:rsid w:val="00EC4A1A"/>
    <w:rsid w:val="00EC5389"/>
    <w:rsid w:val="00EC58BA"/>
    <w:rsid w:val="00EC6A4E"/>
    <w:rsid w:val="00EC72CE"/>
    <w:rsid w:val="00EC7421"/>
    <w:rsid w:val="00EC7D0D"/>
    <w:rsid w:val="00EC7F49"/>
    <w:rsid w:val="00ED09CA"/>
    <w:rsid w:val="00ED157D"/>
    <w:rsid w:val="00ED16CA"/>
    <w:rsid w:val="00ED1AFE"/>
    <w:rsid w:val="00ED1B02"/>
    <w:rsid w:val="00ED240C"/>
    <w:rsid w:val="00ED2D46"/>
    <w:rsid w:val="00ED3BA8"/>
    <w:rsid w:val="00ED44E9"/>
    <w:rsid w:val="00ED5186"/>
    <w:rsid w:val="00ED54FD"/>
    <w:rsid w:val="00ED5CA6"/>
    <w:rsid w:val="00ED5FA5"/>
    <w:rsid w:val="00ED6462"/>
    <w:rsid w:val="00ED64BB"/>
    <w:rsid w:val="00ED6919"/>
    <w:rsid w:val="00ED69B1"/>
    <w:rsid w:val="00ED69E5"/>
    <w:rsid w:val="00ED7898"/>
    <w:rsid w:val="00ED7C6B"/>
    <w:rsid w:val="00ED7F09"/>
    <w:rsid w:val="00EE0D9A"/>
    <w:rsid w:val="00EE16B1"/>
    <w:rsid w:val="00EE1AD2"/>
    <w:rsid w:val="00EE219F"/>
    <w:rsid w:val="00EE2804"/>
    <w:rsid w:val="00EE2AB7"/>
    <w:rsid w:val="00EE2C5F"/>
    <w:rsid w:val="00EE2E78"/>
    <w:rsid w:val="00EE3DA5"/>
    <w:rsid w:val="00EE44AB"/>
    <w:rsid w:val="00EE4BA4"/>
    <w:rsid w:val="00EE52C1"/>
    <w:rsid w:val="00EE56F7"/>
    <w:rsid w:val="00EE6816"/>
    <w:rsid w:val="00EE7BB5"/>
    <w:rsid w:val="00EF08BC"/>
    <w:rsid w:val="00EF1193"/>
    <w:rsid w:val="00EF13BB"/>
    <w:rsid w:val="00EF1D41"/>
    <w:rsid w:val="00EF2407"/>
    <w:rsid w:val="00EF2F76"/>
    <w:rsid w:val="00EF4CBD"/>
    <w:rsid w:val="00EF53BD"/>
    <w:rsid w:val="00EF58E0"/>
    <w:rsid w:val="00EF5977"/>
    <w:rsid w:val="00EF7C4B"/>
    <w:rsid w:val="00F00597"/>
    <w:rsid w:val="00F006BA"/>
    <w:rsid w:val="00F0249E"/>
    <w:rsid w:val="00F04721"/>
    <w:rsid w:val="00F04815"/>
    <w:rsid w:val="00F04ADE"/>
    <w:rsid w:val="00F05060"/>
    <w:rsid w:val="00F0531B"/>
    <w:rsid w:val="00F057CE"/>
    <w:rsid w:val="00F05D44"/>
    <w:rsid w:val="00F06FE0"/>
    <w:rsid w:val="00F072B6"/>
    <w:rsid w:val="00F0742E"/>
    <w:rsid w:val="00F074E1"/>
    <w:rsid w:val="00F109DE"/>
    <w:rsid w:val="00F10A7C"/>
    <w:rsid w:val="00F10CD0"/>
    <w:rsid w:val="00F111FF"/>
    <w:rsid w:val="00F1201A"/>
    <w:rsid w:val="00F13636"/>
    <w:rsid w:val="00F142AC"/>
    <w:rsid w:val="00F144D7"/>
    <w:rsid w:val="00F1457F"/>
    <w:rsid w:val="00F155B2"/>
    <w:rsid w:val="00F15679"/>
    <w:rsid w:val="00F159C3"/>
    <w:rsid w:val="00F15B96"/>
    <w:rsid w:val="00F15FA1"/>
    <w:rsid w:val="00F173A6"/>
    <w:rsid w:val="00F17D7E"/>
    <w:rsid w:val="00F17DCB"/>
    <w:rsid w:val="00F2010D"/>
    <w:rsid w:val="00F20118"/>
    <w:rsid w:val="00F2040C"/>
    <w:rsid w:val="00F21A45"/>
    <w:rsid w:val="00F22275"/>
    <w:rsid w:val="00F228F6"/>
    <w:rsid w:val="00F22B28"/>
    <w:rsid w:val="00F22C30"/>
    <w:rsid w:val="00F23A81"/>
    <w:rsid w:val="00F23E7B"/>
    <w:rsid w:val="00F249FE"/>
    <w:rsid w:val="00F24E23"/>
    <w:rsid w:val="00F25DF5"/>
    <w:rsid w:val="00F25F51"/>
    <w:rsid w:val="00F25FEE"/>
    <w:rsid w:val="00F2619A"/>
    <w:rsid w:val="00F26A83"/>
    <w:rsid w:val="00F26F63"/>
    <w:rsid w:val="00F305C8"/>
    <w:rsid w:val="00F31A28"/>
    <w:rsid w:val="00F32324"/>
    <w:rsid w:val="00F325EF"/>
    <w:rsid w:val="00F3278A"/>
    <w:rsid w:val="00F32C60"/>
    <w:rsid w:val="00F33121"/>
    <w:rsid w:val="00F33C14"/>
    <w:rsid w:val="00F33C8F"/>
    <w:rsid w:val="00F33F7A"/>
    <w:rsid w:val="00F36185"/>
    <w:rsid w:val="00F3676D"/>
    <w:rsid w:val="00F370B9"/>
    <w:rsid w:val="00F3792D"/>
    <w:rsid w:val="00F37A36"/>
    <w:rsid w:val="00F41862"/>
    <w:rsid w:val="00F42BCE"/>
    <w:rsid w:val="00F4349A"/>
    <w:rsid w:val="00F437D2"/>
    <w:rsid w:val="00F43B00"/>
    <w:rsid w:val="00F44995"/>
    <w:rsid w:val="00F46A82"/>
    <w:rsid w:val="00F4711D"/>
    <w:rsid w:val="00F472AF"/>
    <w:rsid w:val="00F476D1"/>
    <w:rsid w:val="00F478B7"/>
    <w:rsid w:val="00F500E2"/>
    <w:rsid w:val="00F50BC1"/>
    <w:rsid w:val="00F50E2E"/>
    <w:rsid w:val="00F5178E"/>
    <w:rsid w:val="00F52075"/>
    <w:rsid w:val="00F5278D"/>
    <w:rsid w:val="00F530A6"/>
    <w:rsid w:val="00F534C3"/>
    <w:rsid w:val="00F54AA6"/>
    <w:rsid w:val="00F551FD"/>
    <w:rsid w:val="00F55248"/>
    <w:rsid w:val="00F55313"/>
    <w:rsid w:val="00F558E4"/>
    <w:rsid w:val="00F5590A"/>
    <w:rsid w:val="00F55D04"/>
    <w:rsid w:val="00F560B1"/>
    <w:rsid w:val="00F60DE1"/>
    <w:rsid w:val="00F60E09"/>
    <w:rsid w:val="00F611D1"/>
    <w:rsid w:val="00F61391"/>
    <w:rsid w:val="00F6190F"/>
    <w:rsid w:val="00F61AB7"/>
    <w:rsid w:val="00F61CDD"/>
    <w:rsid w:val="00F61E8E"/>
    <w:rsid w:val="00F6381F"/>
    <w:rsid w:val="00F64CA7"/>
    <w:rsid w:val="00F657F4"/>
    <w:rsid w:val="00F66321"/>
    <w:rsid w:val="00F6646F"/>
    <w:rsid w:val="00F66972"/>
    <w:rsid w:val="00F67955"/>
    <w:rsid w:val="00F67CEC"/>
    <w:rsid w:val="00F67F00"/>
    <w:rsid w:val="00F705A4"/>
    <w:rsid w:val="00F7194F"/>
    <w:rsid w:val="00F71ABC"/>
    <w:rsid w:val="00F74181"/>
    <w:rsid w:val="00F74D08"/>
    <w:rsid w:val="00F74E10"/>
    <w:rsid w:val="00F74FE6"/>
    <w:rsid w:val="00F75B02"/>
    <w:rsid w:val="00F76D2C"/>
    <w:rsid w:val="00F80983"/>
    <w:rsid w:val="00F8124E"/>
    <w:rsid w:val="00F81554"/>
    <w:rsid w:val="00F826CD"/>
    <w:rsid w:val="00F831DF"/>
    <w:rsid w:val="00F83D97"/>
    <w:rsid w:val="00F846B0"/>
    <w:rsid w:val="00F84C26"/>
    <w:rsid w:val="00F85124"/>
    <w:rsid w:val="00F855BC"/>
    <w:rsid w:val="00F857D5"/>
    <w:rsid w:val="00F86381"/>
    <w:rsid w:val="00F865C6"/>
    <w:rsid w:val="00F87F9E"/>
    <w:rsid w:val="00F914B9"/>
    <w:rsid w:val="00F9223D"/>
    <w:rsid w:val="00F92A7B"/>
    <w:rsid w:val="00F931D5"/>
    <w:rsid w:val="00F9355C"/>
    <w:rsid w:val="00F93730"/>
    <w:rsid w:val="00F93B0F"/>
    <w:rsid w:val="00F93FB2"/>
    <w:rsid w:val="00F940D7"/>
    <w:rsid w:val="00F94A1D"/>
    <w:rsid w:val="00F95230"/>
    <w:rsid w:val="00F9526D"/>
    <w:rsid w:val="00F96139"/>
    <w:rsid w:val="00F96914"/>
    <w:rsid w:val="00F969C5"/>
    <w:rsid w:val="00F97D4A"/>
    <w:rsid w:val="00FA1AE0"/>
    <w:rsid w:val="00FA2294"/>
    <w:rsid w:val="00FA347E"/>
    <w:rsid w:val="00FA3930"/>
    <w:rsid w:val="00FA53EE"/>
    <w:rsid w:val="00FA5C98"/>
    <w:rsid w:val="00FA718F"/>
    <w:rsid w:val="00FA75A4"/>
    <w:rsid w:val="00FB007A"/>
    <w:rsid w:val="00FB0308"/>
    <w:rsid w:val="00FB04F5"/>
    <w:rsid w:val="00FB17FF"/>
    <w:rsid w:val="00FB1F25"/>
    <w:rsid w:val="00FB2660"/>
    <w:rsid w:val="00FB2DC5"/>
    <w:rsid w:val="00FB30F6"/>
    <w:rsid w:val="00FB360C"/>
    <w:rsid w:val="00FB3932"/>
    <w:rsid w:val="00FB3A22"/>
    <w:rsid w:val="00FB4BCE"/>
    <w:rsid w:val="00FB534A"/>
    <w:rsid w:val="00FB5F3F"/>
    <w:rsid w:val="00FB5FD9"/>
    <w:rsid w:val="00FB612C"/>
    <w:rsid w:val="00FB6CC3"/>
    <w:rsid w:val="00FB7962"/>
    <w:rsid w:val="00FC0252"/>
    <w:rsid w:val="00FC10D3"/>
    <w:rsid w:val="00FC142A"/>
    <w:rsid w:val="00FC16BF"/>
    <w:rsid w:val="00FC1835"/>
    <w:rsid w:val="00FC23FC"/>
    <w:rsid w:val="00FC2430"/>
    <w:rsid w:val="00FC2464"/>
    <w:rsid w:val="00FC3907"/>
    <w:rsid w:val="00FC5F98"/>
    <w:rsid w:val="00FC63AA"/>
    <w:rsid w:val="00FC689C"/>
    <w:rsid w:val="00FC6A6C"/>
    <w:rsid w:val="00FC6F75"/>
    <w:rsid w:val="00FC7459"/>
    <w:rsid w:val="00FD0027"/>
    <w:rsid w:val="00FD0159"/>
    <w:rsid w:val="00FD0594"/>
    <w:rsid w:val="00FD115F"/>
    <w:rsid w:val="00FD163F"/>
    <w:rsid w:val="00FD174D"/>
    <w:rsid w:val="00FD1794"/>
    <w:rsid w:val="00FD1874"/>
    <w:rsid w:val="00FD21CF"/>
    <w:rsid w:val="00FD2637"/>
    <w:rsid w:val="00FD2BDA"/>
    <w:rsid w:val="00FD3F1F"/>
    <w:rsid w:val="00FD4137"/>
    <w:rsid w:val="00FD4571"/>
    <w:rsid w:val="00FD5F60"/>
    <w:rsid w:val="00FD601B"/>
    <w:rsid w:val="00FD64DC"/>
    <w:rsid w:val="00FD7198"/>
    <w:rsid w:val="00FD77C9"/>
    <w:rsid w:val="00FD7882"/>
    <w:rsid w:val="00FD7EB0"/>
    <w:rsid w:val="00FE072E"/>
    <w:rsid w:val="00FE10BC"/>
    <w:rsid w:val="00FE1137"/>
    <w:rsid w:val="00FE1554"/>
    <w:rsid w:val="00FE1BA9"/>
    <w:rsid w:val="00FE2AD3"/>
    <w:rsid w:val="00FE321B"/>
    <w:rsid w:val="00FE3635"/>
    <w:rsid w:val="00FE3766"/>
    <w:rsid w:val="00FE38F0"/>
    <w:rsid w:val="00FE3F51"/>
    <w:rsid w:val="00FE4F1E"/>
    <w:rsid w:val="00FE51D4"/>
    <w:rsid w:val="00FE61A5"/>
    <w:rsid w:val="00FE62DE"/>
    <w:rsid w:val="00FE6A60"/>
    <w:rsid w:val="00FE6D8C"/>
    <w:rsid w:val="00FE7125"/>
    <w:rsid w:val="00FF00FB"/>
    <w:rsid w:val="00FF0C86"/>
    <w:rsid w:val="00FF1033"/>
    <w:rsid w:val="00FF114D"/>
    <w:rsid w:val="00FF14D0"/>
    <w:rsid w:val="00FF174B"/>
    <w:rsid w:val="00FF1AEC"/>
    <w:rsid w:val="00FF1C39"/>
    <w:rsid w:val="00FF351B"/>
    <w:rsid w:val="00FF3B87"/>
    <w:rsid w:val="00FF4AA8"/>
    <w:rsid w:val="00FF4BCE"/>
    <w:rsid w:val="00FF4C39"/>
    <w:rsid w:val="00FF52AF"/>
    <w:rsid w:val="00FF62B1"/>
    <w:rsid w:val="00FF640F"/>
    <w:rsid w:val="00FF6C07"/>
    <w:rsid w:val="00FF6C9A"/>
    <w:rsid w:val="00FF753C"/>
    <w:rsid w:val="00FF7A37"/>
    <w:rsid w:val="00FF7F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5F45066"/>
  <w15:chartTrackingRefBased/>
  <w15:docId w15:val="{2676F26B-42B6-4F21-B7DD-BCC5A568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0717"/>
    <w:pPr>
      <w:suppressAutoHyphens/>
      <w:jc w:val="both"/>
    </w:pPr>
    <w:rPr>
      <w:rFonts w:ascii="Cambria" w:hAnsi="Cambria"/>
      <w:sz w:val="22"/>
      <w:lang w:eastAsia="ar-SA"/>
    </w:rPr>
  </w:style>
  <w:style w:type="paragraph" w:styleId="Titolo1">
    <w:name w:val="heading 1"/>
    <w:basedOn w:val="Normale"/>
    <w:next w:val="Normale"/>
    <w:link w:val="Titolo1Carattere1"/>
    <w:autoRedefine/>
    <w:uiPriority w:val="9"/>
    <w:qFormat/>
    <w:rsid w:val="00433858"/>
    <w:pPr>
      <w:keepNext/>
      <w:tabs>
        <w:tab w:val="left" w:pos="567"/>
      </w:tabs>
      <w:outlineLvl w:val="0"/>
    </w:pPr>
    <w:rPr>
      <w:rFonts w:cs="Tahoma"/>
      <w:b/>
      <w:lang w:val="x-none"/>
    </w:rPr>
  </w:style>
  <w:style w:type="paragraph" w:styleId="Titolo2">
    <w:name w:val="heading 2"/>
    <w:basedOn w:val="Normale"/>
    <w:next w:val="Normale"/>
    <w:link w:val="Titolo2Carattere1"/>
    <w:autoRedefine/>
    <w:uiPriority w:val="9"/>
    <w:qFormat/>
    <w:rsid w:val="00852772"/>
    <w:pPr>
      <w:keepNext/>
      <w:outlineLvl w:val="1"/>
    </w:pPr>
    <w:rPr>
      <w:rFonts w:cs="Tahoma"/>
      <w:b/>
      <w:lang w:val="x-none"/>
    </w:rPr>
  </w:style>
  <w:style w:type="paragraph" w:styleId="Titolo3">
    <w:name w:val="heading 3"/>
    <w:basedOn w:val="Normale"/>
    <w:next w:val="Normale"/>
    <w:link w:val="Titolo3Carattere1"/>
    <w:uiPriority w:val="9"/>
    <w:qFormat/>
    <w:pPr>
      <w:keepNext/>
      <w:outlineLvl w:val="2"/>
    </w:pPr>
    <w:rPr>
      <w:rFonts w:ascii="Tahoma" w:hAnsi="Tahoma" w:cs="Tahoma"/>
      <w:b/>
      <w:sz w:val="20"/>
      <w:lang w:val="x-none"/>
    </w:rPr>
  </w:style>
  <w:style w:type="paragraph" w:styleId="Titolo4">
    <w:name w:val="heading 4"/>
    <w:basedOn w:val="Normale"/>
    <w:next w:val="Normale"/>
    <w:link w:val="Titolo4Carattere1"/>
    <w:uiPriority w:val="99"/>
    <w:qFormat/>
    <w:pPr>
      <w:keepNext/>
      <w:spacing w:before="240"/>
      <w:outlineLvl w:val="3"/>
    </w:pPr>
    <w:rPr>
      <w:b/>
      <w:sz w:val="28"/>
      <w:lang w:val="x-none"/>
    </w:rPr>
  </w:style>
  <w:style w:type="paragraph" w:styleId="Titolo5">
    <w:name w:val="heading 5"/>
    <w:basedOn w:val="Normale"/>
    <w:next w:val="Normale"/>
    <w:link w:val="Titolo5Carattere1"/>
    <w:uiPriority w:val="99"/>
    <w:qFormat/>
    <w:pPr>
      <w:keepNext/>
      <w:ind w:left="900"/>
      <w:outlineLvl w:val="4"/>
    </w:pPr>
    <w:rPr>
      <w:rFonts w:ascii="Tahoma" w:hAnsi="Tahoma" w:cs="Tahoma"/>
      <w:sz w:val="20"/>
      <w:u w:val="single"/>
      <w:lang w:val="x-none"/>
    </w:rPr>
  </w:style>
  <w:style w:type="paragraph" w:styleId="Titolo6">
    <w:name w:val="heading 6"/>
    <w:basedOn w:val="Normale"/>
    <w:next w:val="Normale"/>
    <w:link w:val="Titolo6Carattere1"/>
    <w:uiPriority w:val="99"/>
    <w:qFormat/>
    <w:pPr>
      <w:keepNext/>
      <w:spacing w:before="120" w:after="120"/>
      <w:jc w:val="center"/>
      <w:outlineLvl w:val="5"/>
    </w:pPr>
    <w:rPr>
      <w:rFonts w:ascii="Verdana" w:hAnsi="Verdana" w:cs="Verdana"/>
      <w:b/>
      <w:strike/>
      <w:color w:val="000000"/>
      <w:sz w:val="20"/>
      <w:lang w:val="x-none"/>
    </w:rPr>
  </w:style>
  <w:style w:type="paragraph" w:styleId="Titolo7">
    <w:name w:val="heading 7"/>
    <w:basedOn w:val="Normale"/>
    <w:next w:val="Normale"/>
    <w:link w:val="Titolo7Carattere1"/>
    <w:uiPriority w:val="99"/>
    <w:qFormat/>
    <w:pPr>
      <w:keepNext/>
      <w:outlineLvl w:val="6"/>
    </w:pPr>
    <w:rPr>
      <w:rFonts w:ascii="Tahoma" w:hAnsi="Tahoma" w:cs="Tahoma"/>
      <w:sz w:val="20"/>
      <w:lang w:val="x-none"/>
    </w:rPr>
  </w:style>
  <w:style w:type="paragraph" w:styleId="Titolo8">
    <w:name w:val="heading 8"/>
    <w:basedOn w:val="Normale"/>
    <w:next w:val="Normale"/>
    <w:link w:val="Titolo8Carattere1"/>
    <w:uiPriority w:val="99"/>
    <w:qFormat/>
    <w:pPr>
      <w:keepNext/>
      <w:spacing w:before="120" w:after="120"/>
      <w:outlineLvl w:val="7"/>
    </w:pPr>
    <w:rPr>
      <w:rFonts w:ascii="Tahoma" w:hAnsi="Tahoma" w:cs="Tahoma"/>
      <w:b/>
      <w:bCs/>
      <w:color w:val="000000"/>
      <w:sz w:val="20"/>
      <w:lang w:val="x-none"/>
    </w:rPr>
  </w:style>
  <w:style w:type="paragraph" w:styleId="Titolo9">
    <w:name w:val="heading 9"/>
    <w:basedOn w:val="Normale"/>
    <w:next w:val="Normale"/>
    <w:link w:val="Titolo9Carattere1"/>
    <w:uiPriority w:val="99"/>
    <w:qFormat/>
    <w:pPr>
      <w:keepNext/>
      <w:spacing w:before="120" w:after="120"/>
      <w:ind w:left="539"/>
      <w:outlineLvl w:val="8"/>
    </w:pPr>
    <w:rPr>
      <w:rFonts w:ascii="Tahoma" w:hAnsi="Tahoma" w:cs="Tahoma"/>
      <w:b/>
      <w:sz w:val="20"/>
      <w:u w:val="single"/>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uiPriority w:val="99"/>
  </w:style>
  <w:style w:type="character" w:customStyle="1" w:styleId="WW8Num1z1">
    <w:name w:val="WW8Num1z1"/>
    <w:uiPriority w:val="99"/>
    <w:rPr>
      <w:rFonts w:ascii="Courier New" w:hAnsi="Courier New" w:cs="Courier New"/>
    </w:rPr>
  </w:style>
  <w:style w:type="character" w:customStyle="1" w:styleId="WW8Num1z2">
    <w:name w:val="WW8Num1z2"/>
    <w:uiPriority w:val="99"/>
    <w:rPr>
      <w:rFonts w:ascii="Wingdings" w:hAnsi="Wingdings" w:cs="Wingdings"/>
    </w:rPr>
  </w:style>
  <w:style w:type="character" w:customStyle="1" w:styleId="WW8Num1z3">
    <w:name w:val="WW8Num1z3"/>
    <w:uiPriority w:val="99"/>
    <w:rPr>
      <w:rFonts w:ascii="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uiPriority w:val="99"/>
    <w:rPr>
      <w:rFonts w:ascii="Cambria" w:hAnsi="Cambria" w:cs="Tahoma"/>
      <w:szCs w:val="24"/>
    </w:rPr>
  </w:style>
  <w:style w:type="character" w:customStyle="1" w:styleId="WW8Num3z0">
    <w:name w:val="WW8Num3z0"/>
    <w:uiPriority w:val="99"/>
  </w:style>
  <w:style w:type="character" w:customStyle="1" w:styleId="WW8Num3z1">
    <w:name w:val="WW8Num3z1"/>
    <w:rPr>
      <w:rFonts w:ascii="Cambria" w:hAnsi="Cambria" w:cs="Tahoma"/>
      <w:szCs w:val="24"/>
    </w:rPr>
  </w:style>
  <w:style w:type="character" w:customStyle="1" w:styleId="WW8Num3z2">
    <w:name w:val="WW8Num3z2"/>
    <w:rPr>
      <w:rFonts w:ascii="Wingdings" w:hAnsi="Wingdings" w:cs="Wingdings"/>
    </w:rPr>
  </w:style>
  <w:style w:type="character" w:customStyle="1" w:styleId="WW8Num3z4">
    <w:name w:val="WW8Num3z4"/>
    <w:rPr>
      <w:rFonts w:ascii="Courier New" w:hAnsi="Courier New" w:cs="Courier New"/>
    </w:rPr>
  </w:style>
  <w:style w:type="character" w:customStyle="1" w:styleId="WW8Num4z0">
    <w:name w:val="WW8Num4z0"/>
    <w:uiPriority w:val="99"/>
    <w:rPr>
      <w:rFonts w:ascii="Cambria" w:hAnsi="Cambria" w:cs="Tahoma"/>
      <w:b w:val="0"/>
      <w:i w:val="0"/>
      <w:szCs w:val="24"/>
      <w:shd w:val="clear" w:color="auto" w:fill="FFFF00"/>
    </w:rPr>
  </w:style>
  <w:style w:type="character" w:customStyle="1" w:styleId="WW8Num5z0">
    <w:name w:val="WW8Num5z0"/>
    <w:uiPriority w:val="99"/>
    <w:rPr>
      <w:rFonts w:ascii="Symbol" w:hAnsi="Symbol" w:cs="Symbol"/>
    </w:rPr>
  </w:style>
  <w:style w:type="character" w:customStyle="1" w:styleId="WW8Num6z0">
    <w:name w:val="WW8Num6z0"/>
    <w:uiPriority w:val="99"/>
    <w:rPr>
      <w:rFonts w:ascii="Cambria" w:hAnsi="Cambria" w:cs="Tahoma"/>
      <w:szCs w:val="24"/>
      <w:shd w:val="clear" w:color="auto" w:fill="FFFF00"/>
    </w:rPr>
  </w:style>
  <w:style w:type="character" w:customStyle="1" w:styleId="WW8Num7z0">
    <w:name w:val="WW8Num7z0"/>
    <w:uiPriority w:val="99"/>
    <w:rPr>
      <w:rFonts w:ascii="Times New Roman" w:eastAsia="Times New Roman" w:hAnsi="Times New Roman" w:cs="Times New Roman"/>
      <w:szCs w:val="24"/>
    </w:rPr>
  </w:style>
  <w:style w:type="character" w:customStyle="1" w:styleId="WW8Num8z0">
    <w:name w:val="WW8Num8z0"/>
    <w:uiPriority w:val="99"/>
    <w:rPr>
      <w:rFonts w:ascii="Symbol" w:hAnsi="Symbol" w:cs="Symbol"/>
    </w:rPr>
  </w:style>
  <w:style w:type="character" w:customStyle="1" w:styleId="WW8Num9z0">
    <w:name w:val="WW8Num9z0"/>
    <w:uiPriority w:val="99"/>
    <w:rPr>
      <w:rFonts w:ascii="Times New Roman" w:hAnsi="Times New Roman" w:cs="Times New Roman"/>
      <w:szCs w:val="24"/>
    </w:rPr>
  </w:style>
  <w:style w:type="character" w:customStyle="1" w:styleId="WW8Num10z0">
    <w:name w:val="WW8Num10z0"/>
    <w:uiPriority w:val="99"/>
    <w:rPr>
      <w:rFonts w:ascii="Symbol" w:hAnsi="Symbol" w:cs="Symbol"/>
    </w:rPr>
  </w:style>
  <w:style w:type="character" w:customStyle="1" w:styleId="WW8Num11z0">
    <w:name w:val="WW8Num11z0"/>
    <w:uiPriority w:val="99"/>
  </w:style>
  <w:style w:type="character" w:customStyle="1" w:styleId="WW8Num11z1">
    <w:name w:val="WW8Num11z1"/>
    <w:uiPriority w:val="99"/>
    <w:rPr>
      <w:rFonts w:ascii="Times New Roman" w:eastAsia="Times New Roman" w:hAnsi="Times New Roman" w:cs="Times New Roman"/>
    </w:rPr>
  </w:style>
  <w:style w:type="character" w:customStyle="1" w:styleId="WW8Num11z2">
    <w:name w:val="WW8Num11z2"/>
    <w:uiPriority w:val="99"/>
    <w:rPr>
      <w:rFonts w:ascii="Symbol" w:hAnsi="Symbol" w:cs="Symbol"/>
    </w:rPr>
  </w:style>
  <w:style w:type="character" w:customStyle="1" w:styleId="WW8Num11z3">
    <w:name w:val="WW8Num11z3"/>
    <w:uiPriority w:val="99"/>
  </w:style>
  <w:style w:type="character" w:customStyle="1" w:styleId="WW8Num11z4">
    <w:name w:val="WW8Num11z4"/>
    <w:uiPriority w:val="99"/>
  </w:style>
  <w:style w:type="character" w:customStyle="1" w:styleId="WW8Num11z5">
    <w:name w:val="WW8Num11z5"/>
    <w:uiPriority w:val="99"/>
  </w:style>
  <w:style w:type="character" w:customStyle="1" w:styleId="WW8Num11z6">
    <w:name w:val="WW8Num11z6"/>
    <w:uiPriority w:val="99"/>
  </w:style>
  <w:style w:type="character" w:customStyle="1" w:styleId="WW8Num11z7">
    <w:name w:val="WW8Num11z7"/>
    <w:uiPriority w:val="99"/>
  </w:style>
  <w:style w:type="character" w:customStyle="1" w:styleId="WW8Num11z8">
    <w:name w:val="WW8Num11z8"/>
    <w:uiPriority w:val="99"/>
  </w:style>
  <w:style w:type="character" w:customStyle="1" w:styleId="WW8Num12z0">
    <w:name w:val="WW8Num12z0"/>
    <w:uiPriority w:val="99"/>
    <w:rPr>
      <w:rFonts w:ascii="Times New Roman" w:eastAsia="Times New Roman" w:hAnsi="Times New Roman" w:cs="Times New Roman"/>
      <w:lang w:val="it-IT"/>
    </w:rPr>
  </w:style>
  <w:style w:type="character" w:customStyle="1" w:styleId="WW8Num13z0">
    <w:name w:val="WW8Num13z0"/>
    <w:uiPriority w:val="99"/>
    <w:rPr>
      <w:rFonts w:ascii="Symbol" w:hAnsi="Symbol" w:cs="Symbol"/>
    </w:rPr>
  </w:style>
  <w:style w:type="character" w:customStyle="1" w:styleId="WW8Num14z0">
    <w:name w:val="WW8Num14z0"/>
    <w:uiPriority w:val="99"/>
    <w:rPr>
      <w:rFonts w:ascii="Symbol" w:hAnsi="Symbol" w:cs="Symbol"/>
      <w:szCs w:val="24"/>
    </w:rPr>
  </w:style>
  <w:style w:type="character" w:customStyle="1" w:styleId="WW8Num15z0">
    <w:name w:val="WW8Num15z0"/>
    <w:uiPriority w:val="99"/>
    <w:rPr>
      <w:rFonts w:ascii="Cambria" w:hAnsi="Cambria" w:cs="Tahoma"/>
      <w:b w:val="0"/>
      <w:i w:val="0"/>
      <w:szCs w:val="24"/>
    </w:rPr>
  </w:style>
  <w:style w:type="character" w:customStyle="1" w:styleId="WW8Num16z0">
    <w:name w:val="WW8Num16z0"/>
    <w:uiPriority w:val="99"/>
    <w:rPr>
      <w:rFonts w:ascii="Symbol" w:hAnsi="Symbol" w:cs="Symbol"/>
      <w:color w:val="FF0000"/>
      <w:szCs w:val="24"/>
    </w:rPr>
  </w:style>
  <w:style w:type="character" w:customStyle="1" w:styleId="WW8Num17z0">
    <w:name w:val="WW8Num17z0"/>
    <w:uiPriority w:val="99"/>
    <w:rPr>
      <w:rFonts w:ascii="Tahoma" w:hAnsi="Tahoma" w:cs="Tahoma"/>
      <w:color w:val="7030A0"/>
    </w:rPr>
  </w:style>
  <w:style w:type="character" w:customStyle="1" w:styleId="WW8Num18z0">
    <w:name w:val="WW8Num18z0"/>
    <w:uiPriority w:val="99"/>
    <w:rPr>
      <w:rFonts w:ascii="Calibri" w:hAnsi="Calibri" w:cs="Arial Narrow"/>
      <w:b w:val="0"/>
      <w:bCs w:val="0"/>
      <w:i w:val="0"/>
      <w:iCs w:val="0"/>
      <w:sz w:val="22"/>
      <w:szCs w:val="16"/>
    </w:rPr>
  </w:style>
  <w:style w:type="character" w:customStyle="1" w:styleId="WW8Num19z0">
    <w:name w:val="WW8Num19z0"/>
    <w:uiPriority w:val="99"/>
    <w:rPr>
      <w:rFonts w:ascii="Symbol" w:hAnsi="Symbol" w:cs="Symbol"/>
      <w:color w:val="7030A0"/>
    </w:rPr>
  </w:style>
  <w:style w:type="character" w:customStyle="1" w:styleId="WW8Num20z0">
    <w:name w:val="WW8Num20z0"/>
    <w:uiPriority w:val="99"/>
    <w:rPr>
      <w:rFonts w:ascii="Courier New" w:hAnsi="Courier New" w:cs="Courier New"/>
      <w:szCs w:val="24"/>
    </w:rPr>
  </w:style>
  <w:style w:type="character" w:customStyle="1" w:styleId="WW8Num21z0">
    <w:name w:val="WW8Num21z0"/>
    <w:uiPriority w:val="99"/>
    <w:rPr>
      <w:rFonts w:ascii="Symbol" w:hAnsi="Symbol" w:cs="Symbol"/>
    </w:rPr>
  </w:style>
  <w:style w:type="character" w:customStyle="1" w:styleId="WW8Num21z1">
    <w:name w:val="WW8Num21z1"/>
    <w:rPr>
      <w:rFonts w:ascii="Times New Roman" w:hAnsi="Times New Roman" w:cs="Courier New"/>
      <w:color w:val="FF0000"/>
      <w:szCs w:val="24"/>
    </w:rPr>
  </w:style>
  <w:style w:type="character" w:customStyle="1" w:styleId="WW8Num21z2">
    <w:name w:val="WW8Num21z2"/>
    <w:rPr>
      <w:rFonts w:ascii="Symbol" w:hAnsi="Symbol" w:cs="Wingdings"/>
    </w:rPr>
  </w:style>
  <w:style w:type="character" w:customStyle="1" w:styleId="WW8Num21z3">
    <w:name w:val="WW8Num21z3"/>
    <w:rPr>
      <w:rFonts w:ascii="OpenSymbol" w:hAnsi="OpenSymbol" w:cs="Symbol"/>
    </w:rPr>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uiPriority w:val="99"/>
    <w:rPr>
      <w:rFonts w:ascii="Symbol" w:hAnsi="Symbol" w:cs="Symbol"/>
      <w:color w:val="auto"/>
      <w:szCs w:val="24"/>
    </w:rPr>
  </w:style>
  <w:style w:type="character" w:customStyle="1" w:styleId="WW8Num22z1">
    <w:name w:val="WW8Num22z1"/>
    <w:rPr>
      <w:rFonts w:ascii="Courier New" w:hAnsi="Courier New" w:cs="Courier New"/>
    </w:rPr>
  </w:style>
  <w:style w:type="character" w:customStyle="1" w:styleId="WW8Num23z0">
    <w:name w:val="WW8Num23z0"/>
    <w:uiPriority w:val="99"/>
    <w:rPr>
      <w:rFonts w:ascii="Symbol" w:hAnsi="Symbol" w:cs="Symbol"/>
      <w:szCs w:val="24"/>
    </w:rPr>
  </w:style>
  <w:style w:type="character" w:customStyle="1" w:styleId="WW8Num24z0">
    <w:name w:val="WW8Num24z0"/>
    <w:uiPriority w:val="99"/>
    <w:rPr>
      <w:rFonts w:ascii="Tahoma" w:hAnsi="Tahoma" w:cs="Tahoma"/>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uiPriority w:val="99"/>
    <w:rPr>
      <w:rFonts w:ascii="Symbol" w:hAnsi="Symbol" w:cs="Symbol"/>
      <w:szCs w:val="24"/>
    </w:rPr>
  </w:style>
  <w:style w:type="character" w:customStyle="1" w:styleId="WW8Num26z0">
    <w:name w:val="WW8Num26z0"/>
    <w:uiPriority w:val="99"/>
    <w:rPr>
      <w:rFonts w:ascii="Times New Roman" w:eastAsia="Times New Roman" w:hAnsi="Times New Roman" w:cs="Times New Roman"/>
      <w:szCs w:val="24"/>
    </w:rPr>
  </w:style>
  <w:style w:type="character" w:customStyle="1" w:styleId="WW8Num26z1">
    <w:name w:val="WW8Num26z1"/>
    <w:uiPriority w:val="99"/>
    <w:rPr>
      <w:rFonts w:ascii="Courier New" w:hAnsi="Courier New" w:cs="Courier New"/>
    </w:rPr>
  </w:style>
  <w:style w:type="character" w:customStyle="1" w:styleId="WW8Num26z2">
    <w:name w:val="WW8Num26z2"/>
    <w:uiPriority w:val="99"/>
    <w:rPr>
      <w:rFonts w:ascii="Wingdings" w:hAnsi="Wingdings" w:cs="Wingdings"/>
    </w:rPr>
  </w:style>
  <w:style w:type="character" w:customStyle="1" w:styleId="WW8Num27z0">
    <w:name w:val="WW8Num27z0"/>
    <w:uiPriority w:val="99"/>
    <w:rPr>
      <w:rFonts w:ascii="Wingdings" w:hAnsi="Wingdings" w:cs="Wingdings"/>
      <w:szCs w:val="24"/>
    </w:rPr>
  </w:style>
  <w:style w:type="character" w:customStyle="1" w:styleId="WW8Num28z0">
    <w:name w:val="WW8Num28z0"/>
    <w:uiPriority w:val="99"/>
    <w:rPr>
      <w:rFonts w:ascii="Wingdings" w:hAnsi="Wingdings" w:cs="Wingdings"/>
    </w:rPr>
  </w:style>
  <w:style w:type="character" w:customStyle="1" w:styleId="WW8Num28z1">
    <w:name w:val="WW8Num28z1"/>
    <w:uiPriority w:val="99"/>
    <w:rPr>
      <w:rFonts w:ascii="Courier New" w:hAnsi="Courier New" w:cs="Courier New"/>
    </w:rPr>
  </w:style>
  <w:style w:type="character" w:customStyle="1" w:styleId="WW8Num28z2">
    <w:name w:val="WW8Num28z2"/>
    <w:uiPriority w:val="99"/>
    <w:rPr>
      <w:rFonts w:cs="Cambria"/>
    </w:rPr>
  </w:style>
  <w:style w:type="character" w:customStyle="1" w:styleId="WW8Num28z3">
    <w:name w:val="WW8Num28z3"/>
    <w:uiPriority w:val="99"/>
  </w:style>
  <w:style w:type="character" w:customStyle="1" w:styleId="WW8Num29z0">
    <w:name w:val="WW8Num29z0"/>
    <w:uiPriority w:val="99"/>
    <w:rPr>
      <w:rFonts w:ascii="Times New Roman" w:hAnsi="Times New Roman" w:cs="Times New Roman"/>
    </w:rPr>
  </w:style>
  <w:style w:type="character" w:customStyle="1" w:styleId="WW8Num30z0">
    <w:name w:val="WW8Num30z0"/>
    <w:uiPriority w:val="99"/>
  </w:style>
  <w:style w:type="character" w:customStyle="1" w:styleId="WW8Num30z1">
    <w:name w:val="WW8Num30z1"/>
    <w:uiPriority w:val="99"/>
  </w:style>
  <w:style w:type="character" w:customStyle="1" w:styleId="WW8Num30z3">
    <w:name w:val="WW8Num30z3"/>
    <w:uiPriority w:val="99"/>
  </w:style>
  <w:style w:type="character" w:customStyle="1" w:styleId="WW8Num30z4">
    <w:name w:val="WW8Num30z4"/>
    <w:uiPriority w:val="99"/>
  </w:style>
  <w:style w:type="character" w:customStyle="1" w:styleId="WW8Num30z5">
    <w:name w:val="WW8Num30z5"/>
    <w:uiPriority w:val="99"/>
  </w:style>
  <w:style w:type="character" w:customStyle="1" w:styleId="WW8Num30z6">
    <w:name w:val="WW8Num30z6"/>
    <w:uiPriority w:val="99"/>
  </w:style>
  <w:style w:type="character" w:customStyle="1" w:styleId="WW8Num30z7">
    <w:name w:val="WW8Num30z7"/>
    <w:uiPriority w:val="99"/>
  </w:style>
  <w:style w:type="character" w:customStyle="1" w:styleId="WW8Num30z8">
    <w:name w:val="WW8Num30z8"/>
    <w:uiPriority w:val="99"/>
  </w:style>
  <w:style w:type="character" w:customStyle="1" w:styleId="WW8Num31z0">
    <w:name w:val="WW8Num31z0"/>
    <w:uiPriority w:val="99"/>
    <w:rPr>
      <w:rFonts w:ascii="Times New Roman" w:eastAsia="Times New Roman" w:hAnsi="Times New Roman" w:cs="Times New Roman"/>
      <w:color w:val="FF0000"/>
      <w:sz w:val="29"/>
    </w:rPr>
  </w:style>
  <w:style w:type="character" w:customStyle="1" w:styleId="WW8Num32z0">
    <w:name w:val="WW8Num32z0"/>
    <w:uiPriority w:val="99"/>
    <w:rPr>
      <w:rFonts w:ascii="Symbol" w:hAnsi="Symbol" w:cs="Symbol"/>
      <w:color w:val="7030A0"/>
      <w:szCs w:val="24"/>
    </w:rPr>
  </w:style>
  <w:style w:type="character" w:customStyle="1" w:styleId="WW8Num33z0">
    <w:name w:val="WW8Num33z0"/>
    <w:uiPriority w:val="99"/>
    <w:rPr>
      <w:rFonts w:ascii="Tahoma" w:hAnsi="Tahoma" w:cs="Tahoma"/>
      <w:color w:val="auto"/>
      <w:sz w:val="20"/>
      <w:szCs w:val="24"/>
      <w:shd w:val="clear" w:color="auto" w:fill="FFFF00"/>
    </w:rPr>
  </w:style>
  <w:style w:type="character" w:customStyle="1" w:styleId="WW8Num34z0">
    <w:name w:val="WW8Num34z0"/>
    <w:uiPriority w:val="99"/>
    <w:rPr>
      <w:rFonts w:ascii="Wingdings" w:hAnsi="Wingdings" w:cs="Wingdings"/>
      <w:color w:val="7030A0"/>
      <w:szCs w:val="24"/>
    </w:rPr>
  </w:style>
  <w:style w:type="character" w:customStyle="1" w:styleId="WW8Num35z0">
    <w:name w:val="WW8Num35z0"/>
    <w:uiPriority w:val="99"/>
    <w:rPr>
      <w:rFonts w:ascii="Symbol" w:hAnsi="Symbol" w:cs="Symbol"/>
      <w:color w:val="auto"/>
      <w:szCs w:val="24"/>
    </w:rPr>
  </w:style>
  <w:style w:type="character" w:customStyle="1" w:styleId="WW8Num36z0">
    <w:name w:val="WW8Num36z0"/>
    <w:uiPriority w:val="99"/>
    <w:rPr>
      <w:rFonts w:ascii="Symbol" w:hAnsi="Symbol" w:cs="Symbol"/>
      <w:color w:val="7030A0"/>
      <w:szCs w:val="24"/>
    </w:rPr>
  </w:style>
  <w:style w:type="character" w:customStyle="1" w:styleId="WW8Num37z0">
    <w:name w:val="WW8Num37z0"/>
    <w:uiPriority w:val="99"/>
    <w:rPr>
      <w:rFonts w:ascii="Symbol" w:hAnsi="Symbol" w:cs="Symbol"/>
      <w:szCs w:val="24"/>
    </w:rPr>
  </w:style>
  <w:style w:type="character" w:customStyle="1" w:styleId="WW8Num38z0">
    <w:name w:val="WW8Num38z0"/>
    <w:uiPriority w:val="99"/>
    <w:rPr>
      <w:rFonts w:ascii="Symbol" w:hAnsi="Symbol" w:cs="Symbol"/>
      <w:b/>
      <w:szCs w:val="24"/>
    </w:rPr>
  </w:style>
  <w:style w:type="character" w:customStyle="1" w:styleId="WW8Num39z0">
    <w:name w:val="WW8Num39z0"/>
    <w:uiPriority w:val="99"/>
    <w:rPr>
      <w:rFonts w:ascii="Calibri" w:hAnsi="Calibri" w:cs="Arial Narrow"/>
      <w:b w:val="0"/>
      <w:bCs w:val="0"/>
      <w:i w:val="0"/>
      <w:iCs w:val="0"/>
      <w:color w:val="FF0000"/>
      <w:sz w:val="22"/>
      <w:szCs w:val="16"/>
    </w:rPr>
  </w:style>
  <w:style w:type="character" w:customStyle="1" w:styleId="WW8Num40z0">
    <w:name w:val="WW8Num40z0"/>
    <w:uiPriority w:val="99"/>
    <w:rPr>
      <w:rFonts w:ascii="Times New Roman" w:eastAsia="Times New Roman" w:hAnsi="Times New Roman" w:cs="Times New Roman"/>
      <w:b/>
      <w:szCs w:val="24"/>
    </w:rPr>
  </w:style>
  <w:style w:type="character" w:customStyle="1" w:styleId="WW8Num41z0">
    <w:name w:val="WW8Num41z0"/>
    <w:uiPriority w:val="99"/>
    <w:rPr>
      <w:rFonts w:ascii="Times New Roman" w:eastAsia="Times New Roman" w:hAnsi="Times New Roman" w:cs="Times New Roman"/>
      <w:color w:val="auto"/>
    </w:rPr>
  </w:style>
  <w:style w:type="character" w:customStyle="1" w:styleId="WW8Num42z0">
    <w:name w:val="WW8Num42z0"/>
    <w:uiPriority w:val="99"/>
    <w:rPr>
      <w:rFonts w:ascii="Symbol" w:hAnsi="Symbol" w:cs="Symbol"/>
      <w:color w:val="auto"/>
      <w:szCs w:val="24"/>
    </w:rPr>
  </w:style>
  <w:style w:type="character" w:customStyle="1" w:styleId="WW8Num43z0">
    <w:name w:val="WW8Num43z0"/>
    <w:uiPriority w:val="99"/>
    <w:rPr>
      <w:rFonts w:ascii="Symbol" w:hAnsi="Symbol" w:cs="Symbol"/>
      <w:szCs w:val="24"/>
    </w:rPr>
  </w:style>
  <w:style w:type="character" w:customStyle="1" w:styleId="WW8Num44z0">
    <w:name w:val="WW8Num44z0"/>
    <w:uiPriority w:val="99"/>
    <w:rPr>
      <w:rFonts w:ascii="Symbol" w:hAnsi="Symbol" w:cs="Symbol"/>
    </w:rPr>
  </w:style>
  <w:style w:type="character" w:customStyle="1" w:styleId="WW8Num45z0">
    <w:name w:val="WW8Num45z0"/>
    <w:uiPriority w:val="99"/>
    <w:rPr>
      <w:color w:val="auto"/>
    </w:rPr>
  </w:style>
  <w:style w:type="character" w:customStyle="1" w:styleId="WW8Num46z0">
    <w:name w:val="WW8Num46z0"/>
    <w:uiPriority w:val="99"/>
    <w:rPr>
      <w:rFonts w:ascii="Times New Roman" w:eastAsia="Times New Roman" w:hAnsi="Times New Roman" w:cs="Times New Roman"/>
      <w:b/>
      <w:bCs/>
      <w:i/>
      <w:szCs w:val="24"/>
    </w:rPr>
  </w:style>
  <w:style w:type="character" w:customStyle="1" w:styleId="WW8Num47z0">
    <w:name w:val="WW8Num47z0"/>
    <w:uiPriority w:val="99"/>
    <w:rPr>
      <w:rFonts w:ascii="Wingdings" w:hAnsi="Wingdings" w:cs="Wingdings"/>
    </w:rPr>
  </w:style>
  <w:style w:type="character" w:customStyle="1" w:styleId="WW8Num48z0">
    <w:name w:val="WW8Num48z0"/>
    <w:uiPriority w:val="99"/>
    <w:rPr>
      <w:rFonts w:ascii="Symbol" w:hAnsi="Symbol" w:cs="Symbol"/>
      <w:b/>
      <w:bCs/>
      <w:i/>
      <w:szCs w:val="24"/>
    </w:rPr>
  </w:style>
  <w:style w:type="character" w:customStyle="1" w:styleId="WW8Num49z0">
    <w:name w:val="WW8Num49z0"/>
    <w:uiPriority w:val="99"/>
    <w:rPr>
      <w:rFonts w:ascii="Cambria" w:hAnsi="Cambria" w:cs="Cambria"/>
      <w:b/>
      <w:szCs w:val="24"/>
      <w:shd w:val="clear" w:color="auto" w:fill="FFFF00"/>
    </w:rPr>
  </w:style>
  <w:style w:type="character" w:customStyle="1" w:styleId="WW8Num50z0">
    <w:name w:val="WW8Num50z0"/>
    <w:uiPriority w:val="99"/>
    <w:rPr>
      <w:rFonts w:ascii="Symbol" w:hAnsi="Symbol" w:cs="Symbol"/>
      <w:szCs w:val="24"/>
    </w:rPr>
  </w:style>
  <w:style w:type="character" w:customStyle="1" w:styleId="WW8Num51z0">
    <w:name w:val="WW8Num51z0"/>
    <w:uiPriority w:val="99"/>
    <w:rPr>
      <w:rFonts w:ascii="Symbol" w:hAnsi="Symbol" w:cs="Symbol"/>
      <w:szCs w:val="24"/>
    </w:rPr>
  </w:style>
  <w:style w:type="character" w:customStyle="1" w:styleId="WW8Num52z0">
    <w:name w:val="WW8Num52z0"/>
    <w:uiPriority w:val="99"/>
    <w:rPr>
      <w:rFonts w:ascii="Times New Roman" w:eastAsia="Times New Roman" w:hAnsi="Times New Roman" w:cs="Times New Roman"/>
      <w:sz w:val="20"/>
      <w:szCs w:val="24"/>
    </w:rPr>
  </w:style>
  <w:style w:type="character" w:customStyle="1" w:styleId="WW8Num53z0">
    <w:name w:val="WW8Num53z0"/>
    <w:uiPriority w:val="99"/>
    <w:rPr>
      <w:rFonts w:ascii="Symbol" w:hAnsi="Symbol" w:cs="Symbol"/>
      <w:b/>
      <w:szCs w:val="24"/>
    </w:rPr>
  </w:style>
  <w:style w:type="character" w:customStyle="1" w:styleId="WW8Num54z0">
    <w:name w:val="WW8Num54z0"/>
    <w:uiPriority w:val="99"/>
    <w:rPr>
      <w:rFonts w:ascii="Symbol" w:hAnsi="Symbol" w:cs="Symbol"/>
      <w:b/>
      <w:color w:val="auto"/>
      <w:sz w:val="20"/>
      <w:szCs w:val="24"/>
    </w:rPr>
  </w:style>
  <w:style w:type="character" w:customStyle="1" w:styleId="WW8Num55z0">
    <w:name w:val="WW8Num55z0"/>
    <w:uiPriority w:val="99"/>
    <w:rPr>
      <w:rFonts w:hint="default"/>
    </w:rPr>
  </w:style>
  <w:style w:type="character" w:customStyle="1" w:styleId="WW8Num56z0">
    <w:name w:val="WW8Num56z0"/>
    <w:uiPriority w:val="99"/>
    <w:rPr>
      <w:rFonts w:ascii="Cambria" w:hAnsi="Cambria" w:cs="Cambria"/>
      <w:b/>
      <w:szCs w:val="24"/>
    </w:rPr>
  </w:style>
  <w:style w:type="character" w:customStyle="1" w:styleId="WW8Num57z0">
    <w:name w:val="WW8Num57z0"/>
    <w:uiPriority w:val="99"/>
    <w:rPr>
      <w:rFonts w:ascii="Times New Roman" w:eastAsia="Times New Roman" w:hAnsi="Times New Roman" w:cs="Times New Roman"/>
      <w:szCs w:val="24"/>
      <w:shd w:val="clear" w:color="auto" w:fill="FFFF00"/>
    </w:rPr>
  </w:style>
  <w:style w:type="character" w:customStyle="1" w:styleId="WW8Num58z0">
    <w:name w:val="WW8Num58z0"/>
    <w:uiPriority w:val="99"/>
    <w:rPr>
      <w:rFonts w:ascii="Cambria" w:hAnsi="Cambria" w:cs="Tahoma" w:hint="default"/>
      <w:szCs w:val="24"/>
    </w:rPr>
  </w:style>
  <w:style w:type="character" w:customStyle="1" w:styleId="WW8Num59z0">
    <w:name w:val="WW8Num59z0"/>
    <w:uiPriority w:val="99"/>
    <w:rPr>
      <w:rFonts w:ascii="Symbol" w:hAnsi="Symbol" w:cs="Symbol"/>
      <w:color w:val="auto"/>
      <w:szCs w:val="24"/>
    </w:rPr>
  </w:style>
  <w:style w:type="character" w:customStyle="1" w:styleId="WW8Num60z0">
    <w:name w:val="WW8Num60z0"/>
    <w:uiPriority w:val="99"/>
    <w:rPr>
      <w:rFonts w:ascii="Symbol" w:hAnsi="Symbol" w:cs="Symbol"/>
      <w:szCs w:val="24"/>
    </w:rPr>
  </w:style>
  <w:style w:type="character" w:customStyle="1" w:styleId="WW8Num60z1">
    <w:name w:val="WW8Num60z1"/>
    <w:uiPriority w:val="99"/>
    <w:rPr>
      <w:rFonts w:ascii="Courier New" w:hAnsi="Courier New" w:cs="Courier New" w:hint="default"/>
      <w:color w:val="FF0000"/>
      <w:szCs w:val="24"/>
    </w:rPr>
  </w:style>
  <w:style w:type="character" w:customStyle="1" w:styleId="WW8Num60z2">
    <w:name w:val="WW8Num60z2"/>
    <w:uiPriority w:val="99"/>
    <w:rPr>
      <w:rFonts w:ascii="Wingdings" w:hAnsi="Wingdings" w:cs="Wingdings" w:hint="default"/>
    </w:rPr>
  </w:style>
  <w:style w:type="character" w:customStyle="1" w:styleId="WW8Num60z3">
    <w:name w:val="WW8Num60z3"/>
    <w:uiPriority w:val="99"/>
    <w:rPr>
      <w:rFonts w:ascii="Symbol" w:hAnsi="Symbol" w:cs="Symbol" w:hint="default"/>
    </w:rPr>
  </w:style>
  <w:style w:type="character" w:customStyle="1" w:styleId="WW8Num60z4">
    <w:name w:val="WW8Num60z4"/>
    <w:uiPriority w:val="99"/>
    <w:rPr>
      <w:rFonts w:ascii="Courier New" w:hAnsi="Courier New" w:cs="Courier New"/>
    </w:rPr>
  </w:style>
  <w:style w:type="character" w:customStyle="1" w:styleId="WW8Num60z5">
    <w:name w:val="WW8Num60z5"/>
  </w:style>
  <w:style w:type="character" w:customStyle="1" w:styleId="WW8Num60z6">
    <w:name w:val="WW8Num60z6"/>
  </w:style>
  <w:style w:type="character" w:customStyle="1" w:styleId="WW8Num60z7">
    <w:name w:val="WW8Num60z7"/>
  </w:style>
  <w:style w:type="character" w:customStyle="1" w:styleId="WW8Num60z8">
    <w:name w:val="WW8Num60z8"/>
  </w:style>
  <w:style w:type="character" w:customStyle="1" w:styleId="WW8Num61z0">
    <w:name w:val="WW8Num61z0"/>
    <w:uiPriority w:val="99"/>
    <w:rPr>
      <w:rFonts w:ascii="Wingdings" w:hAnsi="Wingdings" w:cs="Wingdings"/>
      <w:szCs w:val="24"/>
    </w:rPr>
  </w:style>
  <w:style w:type="character" w:customStyle="1" w:styleId="WW8Num62z0">
    <w:name w:val="WW8Num62z0"/>
    <w:uiPriority w:val="99"/>
    <w:rPr>
      <w:rFonts w:ascii="Symbol" w:hAnsi="Symbol" w:cs="Symbol"/>
      <w:color w:val="auto"/>
      <w:szCs w:val="24"/>
    </w:rPr>
  </w:style>
  <w:style w:type="character" w:customStyle="1" w:styleId="WW8Num63z0">
    <w:name w:val="WW8Num63z0"/>
    <w:uiPriority w:val="99"/>
    <w:rPr>
      <w:rFonts w:ascii="Wingdings" w:hAnsi="Wingdings" w:cs="Wingdings"/>
      <w:szCs w:val="24"/>
    </w:rPr>
  </w:style>
  <w:style w:type="character" w:customStyle="1" w:styleId="WW8Num63z1">
    <w:name w:val="WW8Num63z1"/>
    <w:uiPriority w:val="99"/>
    <w:rPr>
      <w:rFonts w:ascii="Courier New" w:hAnsi="Courier New" w:cs="Courier New"/>
    </w:rPr>
  </w:style>
  <w:style w:type="character" w:customStyle="1" w:styleId="WW8Num63z2">
    <w:name w:val="WW8Num63z2"/>
    <w:uiPriority w:val="99"/>
    <w:rPr>
      <w:rFonts w:ascii="Wingdings" w:hAnsi="Wingdings" w:cs="Wingdings"/>
    </w:rPr>
  </w:style>
  <w:style w:type="character" w:customStyle="1" w:styleId="WW8Num63z3">
    <w:name w:val="WW8Num63z3"/>
    <w:uiPriority w:val="99"/>
    <w:rPr>
      <w:rFonts w:ascii="Symbol" w:hAnsi="Symbol" w:cs="Symbol"/>
    </w:rPr>
  </w:style>
  <w:style w:type="character" w:customStyle="1" w:styleId="WW8Num63z4">
    <w:name w:val="WW8Num63z4"/>
    <w:rPr>
      <w:rFonts w:ascii="Courier New" w:hAnsi="Courier New" w:cs="Courier New"/>
    </w:rPr>
  </w:style>
  <w:style w:type="character" w:customStyle="1" w:styleId="WW8Num63z5">
    <w:name w:val="WW8Num63z5"/>
  </w:style>
  <w:style w:type="character" w:customStyle="1" w:styleId="WW8Num63z6">
    <w:name w:val="WW8Num63z6"/>
  </w:style>
  <w:style w:type="character" w:customStyle="1" w:styleId="WW8Num63z7">
    <w:name w:val="WW8Num63z7"/>
  </w:style>
  <w:style w:type="character" w:customStyle="1" w:styleId="WW8Num63z8">
    <w:name w:val="WW8Num63z8"/>
  </w:style>
  <w:style w:type="character" w:customStyle="1" w:styleId="WW8Num64z0">
    <w:name w:val="WW8Num64z0"/>
    <w:uiPriority w:val="99"/>
    <w:rPr>
      <w:rFonts w:ascii="Cambria" w:hAnsi="Cambria" w:cs="Cambria"/>
      <w:color w:val="FF0000"/>
      <w:szCs w:val="24"/>
    </w:rPr>
  </w:style>
  <w:style w:type="character" w:customStyle="1" w:styleId="WW8Num65z0">
    <w:name w:val="WW8Num65z0"/>
    <w:uiPriority w:val="99"/>
    <w:rPr>
      <w:rFonts w:ascii="Tahoma" w:hAnsi="Tahoma" w:cs="Tahoma"/>
      <w:sz w:val="20"/>
      <w:szCs w:val="24"/>
      <w:shd w:val="clear" w:color="auto" w:fill="FFFF00"/>
    </w:rPr>
  </w:style>
  <w:style w:type="character" w:customStyle="1" w:styleId="WW8Num65z1">
    <w:name w:val="WW8Num65z1"/>
    <w:uiPriority w:val="99"/>
    <w:rPr>
      <w:rFonts w:ascii="Arial Narrow" w:hAnsi="Arial Narrow" w:cs="Arial Narrow"/>
      <w:b w:val="0"/>
      <w:bCs w:val="0"/>
      <w:i w:val="0"/>
      <w:iCs w:val="0"/>
      <w:sz w:val="16"/>
      <w:szCs w:val="16"/>
    </w:rPr>
  </w:style>
  <w:style w:type="character" w:customStyle="1" w:styleId="WW8Num65z2">
    <w:name w:val="WW8Num65z2"/>
    <w:uiPriority w:val="99"/>
    <w:rPr>
      <w:rFonts w:ascii="Symbol" w:hAnsi="Symbol" w:cs="Symbol"/>
    </w:rPr>
  </w:style>
  <w:style w:type="character" w:customStyle="1" w:styleId="WW8Num65z3">
    <w:name w:val="WW8Num65z3"/>
    <w:uiPriority w:val="99"/>
  </w:style>
  <w:style w:type="character" w:customStyle="1" w:styleId="WW8Num65z4">
    <w:name w:val="WW8Num65z4"/>
    <w:uiPriority w:val="99"/>
  </w:style>
  <w:style w:type="character" w:customStyle="1" w:styleId="WW8Num65z5">
    <w:name w:val="WW8Num65z5"/>
    <w:uiPriority w:val="99"/>
  </w:style>
  <w:style w:type="character" w:customStyle="1" w:styleId="WW8Num65z6">
    <w:name w:val="WW8Num65z6"/>
    <w:uiPriority w:val="99"/>
  </w:style>
  <w:style w:type="character" w:customStyle="1" w:styleId="WW8Num65z7">
    <w:name w:val="WW8Num65z7"/>
    <w:uiPriority w:val="99"/>
  </w:style>
  <w:style w:type="character" w:customStyle="1" w:styleId="WW8Num65z8">
    <w:name w:val="WW8Num65z8"/>
    <w:uiPriority w:val="99"/>
  </w:style>
  <w:style w:type="character" w:customStyle="1" w:styleId="WW8Num66z0">
    <w:name w:val="WW8Num66z0"/>
    <w:uiPriority w:val="99"/>
    <w:rPr>
      <w:rFonts w:ascii="Calibri" w:hAnsi="Calibri" w:cs="Arial Narrow"/>
      <w:b w:val="0"/>
      <w:bCs w:val="0"/>
      <w:i w:val="0"/>
      <w:iCs w:val="0"/>
      <w:sz w:val="22"/>
      <w:szCs w:val="16"/>
    </w:rPr>
  </w:style>
  <w:style w:type="character" w:customStyle="1" w:styleId="WW8Num67z0">
    <w:name w:val="WW8Num67z0"/>
    <w:uiPriority w:val="99"/>
    <w:rPr>
      <w:rFonts w:ascii="Times New Roman" w:eastAsia="Times New Roman" w:hAnsi="Times New Roman" w:cs="Times New Roman"/>
      <w:szCs w:val="24"/>
      <w:shd w:val="clear" w:color="auto" w:fill="FFFF00"/>
    </w:rPr>
  </w:style>
  <w:style w:type="character" w:customStyle="1" w:styleId="WW8Num68z0">
    <w:name w:val="WW8Num68z0"/>
    <w:uiPriority w:val="99"/>
    <w:rPr>
      <w:rFonts w:ascii="Symbol" w:hAnsi="Symbol" w:cs="Symbol"/>
      <w:szCs w:val="24"/>
    </w:rPr>
  </w:style>
  <w:style w:type="character" w:customStyle="1" w:styleId="WW8Num69z0">
    <w:name w:val="WW8Num69z0"/>
    <w:uiPriority w:val="99"/>
    <w:rPr>
      <w:rFonts w:ascii="Arial Narrow" w:hAnsi="Arial Narrow" w:cs="Arial Narrow" w:hint="default"/>
      <w:szCs w:val="24"/>
    </w:rPr>
  </w:style>
  <w:style w:type="character" w:customStyle="1" w:styleId="WW8Num70z0">
    <w:name w:val="WW8Num70z0"/>
    <w:uiPriority w:val="99"/>
    <w:rPr>
      <w:rFonts w:ascii="Cambria" w:hAnsi="Cambria" w:cs="Cambria" w:hint="default"/>
      <w:b/>
      <w:szCs w:val="24"/>
    </w:rPr>
  </w:style>
  <w:style w:type="character" w:customStyle="1" w:styleId="WW8Num71z0">
    <w:name w:val="WW8Num71z0"/>
    <w:uiPriority w:val="99"/>
    <w:rPr>
      <w:rFonts w:ascii="Symbol" w:hAnsi="Symbol" w:cs="Symbol"/>
    </w:rPr>
  </w:style>
  <w:style w:type="character" w:customStyle="1" w:styleId="WW8Num71z1">
    <w:name w:val="WW8Num71z1"/>
    <w:uiPriority w:val="99"/>
    <w:rPr>
      <w:rFonts w:ascii="Courier New" w:hAnsi="Courier New" w:cs="Courier New" w:hint="default"/>
    </w:rPr>
  </w:style>
  <w:style w:type="character" w:customStyle="1" w:styleId="WW8Num71z2">
    <w:name w:val="WW8Num71z2"/>
    <w:uiPriority w:val="99"/>
    <w:rPr>
      <w:rFonts w:ascii="Wingdings" w:hAnsi="Wingdings" w:cs="Wingdings"/>
    </w:rPr>
  </w:style>
  <w:style w:type="character" w:customStyle="1" w:styleId="WW8Num71z3">
    <w:name w:val="WW8Num71z3"/>
    <w:uiPriority w:val="99"/>
    <w:rPr>
      <w:rFonts w:ascii="Symbol" w:hAnsi="Symbol" w:cs="Symbol" w:hint="default"/>
    </w:rPr>
  </w:style>
  <w:style w:type="character" w:customStyle="1" w:styleId="WW8Num71z4">
    <w:name w:val="WW8Num71z4"/>
    <w:uiPriority w:val="99"/>
    <w:rPr>
      <w:rFonts w:ascii="Courier New" w:hAnsi="Courier New" w:cs="Courier New"/>
    </w:rPr>
  </w:style>
  <w:style w:type="character" w:customStyle="1" w:styleId="WW8Num71z5">
    <w:name w:val="WW8Num71z5"/>
    <w:uiPriority w:val="99"/>
  </w:style>
  <w:style w:type="character" w:customStyle="1" w:styleId="WW8Num71z6">
    <w:name w:val="WW8Num71z6"/>
    <w:uiPriority w:val="99"/>
  </w:style>
  <w:style w:type="character" w:customStyle="1" w:styleId="WW8Num71z7">
    <w:name w:val="WW8Num71z7"/>
    <w:uiPriority w:val="99"/>
  </w:style>
  <w:style w:type="character" w:customStyle="1" w:styleId="WW8Num71z8">
    <w:name w:val="WW8Num71z8"/>
    <w:uiPriority w:val="99"/>
  </w:style>
  <w:style w:type="character" w:customStyle="1" w:styleId="WW8Num72z0">
    <w:name w:val="WW8Num72z0"/>
    <w:uiPriority w:val="99"/>
    <w:rPr>
      <w:rFonts w:ascii="Times New Roman" w:eastAsia="Times New Roman" w:hAnsi="Times New Roman" w:cs="Times New Roman"/>
      <w:b/>
      <w:szCs w:val="24"/>
    </w:rPr>
  </w:style>
  <w:style w:type="character" w:customStyle="1" w:styleId="WW8Num73z0">
    <w:name w:val="WW8Num73z0"/>
    <w:uiPriority w:val="99"/>
    <w:rPr>
      <w:rFonts w:ascii="Cambria" w:hAnsi="Cambria" w:cs="Cambria"/>
      <w:color w:val="FF0000"/>
      <w:szCs w:val="24"/>
      <w:shd w:val="clear" w:color="auto" w:fill="FFFF00"/>
    </w:rPr>
  </w:style>
  <w:style w:type="character" w:customStyle="1" w:styleId="WW8Num73z1">
    <w:name w:val="WW8Num73z1"/>
    <w:uiPriority w:val="99"/>
  </w:style>
  <w:style w:type="character" w:customStyle="1" w:styleId="WW8Num73z2">
    <w:name w:val="WW8Num73z2"/>
    <w:uiPriority w:val="99"/>
  </w:style>
  <w:style w:type="character" w:customStyle="1" w:styleId="WW8Num73z3">
    <w:name w:val="WW8Num73z3"/>
    <w:uiPriority w:val="99"/>
  </w:style>
  <w:style w:type="character" w:customStyle="1" w:styleId="WW8Num73z4">
    <w:name w:val="WW8Num73z4"/>
    <w:uiPriority w:val="99"/>
  </w:style>
  <w:style w:type="character" w:customStyle="1" w:styleId="WW8Num73z5">
    <w:name w:val="WW8Num73z5"/>
    <w:uiPriority w:val="99"/>
  </w:style>
  <w:style w:type="character" w:customStyle="1" w:styleId="WW8Num73z6">
    <w:name w:val="WW8Num73z6"/>
    <w:uiPriority w:val="99"/>
  </w:style>
  <w:style w:type="character" w:customStyle="1" w:styleId="WW8Num73z7">
    <w:name w:val="WW8Num73z7"/>
    <w:uiPriority w:val="99"/>
  </w:style>
  <w:style w:type="character" w:customStyle="1" w:styleId="WW8Num73z8">
    <w:name w:val="WW8Num73z8"/>
    <w:uiPriority w:val="99"/>
  </w:style>
  <w:style w:type="character" w:customStyle="1" w:styleId="WW8Num74z0">
    <w:name w:val="WW8Num74z0"/>
    <w:uiPriority w:val="99"/>
    <w:rPr>
      <w:rFonts w:ascii="Wingdings" w:hAnsi="Wingdings" w:cs="Wingdings" w:hint="default"/>
    </w:rPr>
  </w:style>
  <w:style w:type="character" w:customStyle="1" w:styleId="WW8Num75z0">
    <w:name w:val="WW8Num75z0"/>
    <w:uiPriority w:val="99"/>
    <w:rPr>
      <w:rFonts w:ascii="Arial Narrow" w:hAnsi="Arial Narrow" w:cs="Arial Narrow" w:hint="default"/>
      <w:b/>
      <w:szCs w:val="24"/>
    </w:rPr>
  </w:style>
  <w:style w:type="character" w:customStyle="1" w:styleId="WW8Num76z0">
    <w:name w:val="WW8Num76z0"/>
    <w:uiPriority w:val="99"/>
    <w:rPr>
      <w:rFonts w:ascii="Cambria" w:hAnsi="Cambria" w:cs="Cambria" w:hint="default"/>
      <w:szCs w:val="24"/>
    </w:rPr>
  </w:style>
  <w:style w:type="character" w:customStyle="1" w:styleId="WW8Num77z0">
    <w:name w:val="WW8Num77z0"/>
    <w:uiPriority w:val="99"/>
    <w:rPr>
      <w:rFonts w:ascii="Cambria" w:hAnsi="Cambria" w:cs="Tahoma"/>
      <w:szCs w:val="24"/>
      <w:lang w:val="it-IT"/>
    </w:rPr>
  </w:style>
  <w:style w:type="character" w:customStyle="1" w:styleId="WW8Num78z0">
    <w:name w:val="WW8Num78z0"/>
    <w:uiPriority w:val="99"/>
    <w:rPr>
      <w:rFonts w:ascii="Cambria" w:hAnsi="Cambria" w:cs="Cambria"/>
      <w:szCs w:val="24"/>
    </w:rPr>
  </w:style>
  <w:style w:type="character" w:customStyle="1" w:styleId="WW8Num79z0">
    <w:name w:val="WW8Num79z0"/>
    <w:uiPriority w:val="99"/>
    <w:rPr>
      <w:rFonts w:cs="Cambria"/>
    </w:rPr>
  </w:style>
  <w:style w:type="character" w:customStyle="1" w:styleId="WW8Num80z0">
    <w:name w:val="WW8Num80z0"/>
    <w:uiPriority w:val="99"/>
    <w:rPr>
      <w:rFonts w:ascii="Cambria" w:hAnsi="Cambria" w:cs="Cambria" w:hint="default"/>
      <w:szCs w:val="24"/>
      <w:lang w:val="it-IT"/>
    </w:rPr>
  </w:style>
  <w:style w:type="character" w:customStyle="1" w:styleId="WW8Num80z1">
    <w:name w:val="WW8Num80z1"/>
    <w:uiPriority w:val="99"/>
  </w:style>
  <w:style w:type="character" w:customStyle="1" w:styleId="WW8Num80z3">
    <w:name w:val="WW8Num80z3"/>
    <w:uiPriority w:val="99"/>
  </w:style>
  <w:style w:type="character" w:customStyle="1" w:styleId="WW8Num80z4">
    <w:name w:val="WW8Num80z4"/>
    <w:uiPriority w:val="99"/>
  </w:style>
  <w:style w:type="character" w:customStyle="1" w:styleId="WW8Num80z5">
    <w:name w:val="WW8Num80z5"/>
    <w:uiPriority w:val="99"/>
  </w:style>
  <w:style w:type="character" w:customStyle="1" w:styleId="WW8Num80z6">
    <w:name w:val="WW8Num80z6"/>
    <w:uiPriority w:val="99"/>
  </w:style>
  <w:style w:type="character" w:customStyle="1" w:styleId="WW8Num80z7">
    <w:name w:val="WW8Num80z7"/>
    <w:uiPriority w:val="99"/>
  </w:style>
  <w:style w:type="character" w:customStyle="1" w:styleId="WW8Num80z8">
    <w:name w:val="WW8Num80z8"/>
    <w:uiPriority w:val="99"/>
  </w:style>
  <w:style w:type="character" w:customStyle="1" w:styleId="WW8Num81z0">
    <w:name w:val="WW8Num81z0"/>
    <w:uiPriority w:val="99"/>
    <w:rPr>
      <w:rFonts w:ascii="Cambria" w:hAnsi="Cambria" w:cs="Tahoma"/>
      <w:szCs w:val="24"/>
    </w:rPr>
  </w:style>
  <w:style w:type="character" w:customStyle="1" w:styleId="WW8Num82z0">
    <w:name w:val="WW8Num82z0"/>
    <w:uiPriority w:val="99"/>
    <w:rPr>
      <w:rFonts w:ascii="Cambria" w:hAnsi="Cambria" w:cs="Cambria"/>
      <w:szCs w:val="24"/>
    </w:rPr>
  </w:style>
  <w:style w:type="character" w:customStyle="1" w:styleId="WW8Num82z2">
    <w:name w:val="WW8Num82z2"/>
    <w:uiPriority w:val="99"/>
  </w:style>
  <w:style w:type="character" w:customStyle="1" w:styleId="WW8Num82z3">
    <w:name w:val="WW8Num82z3"/>
    <w:uiPriority w:val="99"/>
  </w:style>
  <w:style w:type="character" w:customStyle="1" w:styleId="WW8Num82z4">
    <w:name w:val="WW8Num82z4"/>
    <w:uiPriority w:val="99"/>
  </w:style>
  <w:style w:type="character" w:customStyle="1" w:styleId="WW8Num82z5">
    <w:name w:val="WW8Num82z5"/>
    <w:uiPriority w:val="99"/>
  </w:style>
  <w:style w:type="character" w:customStyle="1" w:styleId="WW8Num82z6">
    <w:name w:val="WW8Num82z6"/>
    <w:uiPriority w:val="99"/>
  </w:style>
  <w:style w:type="character" w:customStyle="1" w:styleId="WW8Num82z7">
    <w:name w:val="WW8Num82z7"/>
    <w:uiPriority w:val="99"/>
  </w:style>
  <w:style w:type="character" w:customStyle="1" w:styleId="WW8Num82z8">
    <w:name w:val="WW8Num82z8"/>
    <w:uiPriority w:val="99"/>
  </w:style>
  <w:style w:type="character" w:customStyle="1" w:styleId="WW8Num83z0">
    <w:name w:val="WW8Num83z0"/>
    <w:uiPriority w:val="99"/>
    <w:rPr>
      <w:rFonts w:ascii="Cambria" w:hAnsi="Cambria" w:cs="Tahoma"/>
      <w:szCs w:val="24"/>
    </w:rPr>
  </w:style>
  <w:style w:type="character" w:customStyle="1" w:styleId="WW8Num84z0">
    <w:name w:val="WW8Num84z0"/>
    <w:uiPriority w:val="99"/>
    <w:rPr>
      <w:rFonts w:ascii="Calibri" w:hAnsi="Calibri" w:cs="Arial Narrow"/>
      <w:b w:val="0"/>
      <w:bCs w:val="0"/>
      <w:i w:val="0"/>
      <w:iCs w:val="0"/>
      <w:sz w:val="22"/>
      <w:szCs w:val="16"/>
      <w:shd w:val="clear" w:color="auto" w:fill="FFFF00"/>
    </w:rPr>
  </w:style>
  <w:style w:type="character" w:customStyle="1" w:styleId="WW8Num85z0">
    <w:name w:val="WW8Num85z0"/>
    <w:uiPriority w:val="99"/>
    <w:rPr>
      <w:rFonts w:ascii="Symbol" w:hAnsi="Symbol" w:cs="Symbol" w:hint="default"/>
    </w:rPr>
  </w:style>
  <w:style w:type="character" w:customStyle="1" w:styleId="WW8Num86z0">
    <w:name w:val="WW8Num86z0"/>
    <w:uiPriority w:val="99"/>
    <w:rPr>
      <w:rFonts w:ascii="Arial Narrow" w:hAnsi="Arial Narrow" w:cs="Arial Narrow" w:hint="default"/>
      <w:szCs w:val="24"/>
    </w:rPr>
  </w:style>
  <w:style w:type="character" w:customStyle="1" w:styleId="WW8Num87z0">
    <w:name w:val="WW8Num87z0"/>
    <w:uiPriority w:val="99"/>
    <w:rPr>
      <w:rFonts w:ascii="Arial Narrow" w:hAnsi="Arial Narrow" w:cs="Arial Narrow" w:hint="default"/>
    </w:rPr>
  </w:style>
  <w:style w:type="character" w:customStyle="1" w:styleId="WW8Num88z0">
    <w:name w:val="WW8Num88z0"/>
    <w:uiPriority w:val="99"/>
    <w:rPr>
      <w:rFonts w:ascii="Cambria" w:hAnsi="Cambria" w:cs="Cambria"/>
      <w:sz w:val="20"/>
      <w:szCs w:val="24"/>
      <w:shd w:val="clear" w:color="auto" w:fill="FFFF00"/>
      <w:lang w:val="it-IT" w:eastAsia="it-IT" w:bidi="ar-SA"/>
    </w:rPr>
  </w:style>
  <w:style w:type="character" w:customStyle="1" w:styleId="WW8Num88z1">
    <w:name w:val="WW8Num88z1"/>
    <w:uiPriority w:val="99"/>
  </w:style>
  <w:style w:type="character" w:customStyle="1" w:styleId="WW8Num89z0">
    <w:name w:val="WW8Num89z0"/>
    <w:uiPriority w:val="99"/>
    <w:rPr>
      <w:rFonts w:ascii="Cambria" w:hAnsi="Cambria" w:cs="Tahoma"/>
      <w:szCs w:val="24"/>
    </w:rPr>
  </w:style>
  <w:style w:type="character" w:customStyle="1" w:styleId="WW8Num90z0">
    <w:name w:val="WW8Num90z0"/>
    <w:uiPriority w:val="99"/>
    <w:rPr>
      <w:rFonts w:ascii="Symbol" w:hAnsi="Symbol" w:cs="Symbol" w:hint="default"/>
      <w:szCs w:val="24"/>
      <w:shd w:val="clear" w:color="auto" w:fill="FFFF00"/>
    </w:rPr>
  </w:style>
  <w:style w:type="character" w:customStyle="1" w:styleId="WW8Num91z0">
    <w:name w:val="WW8Num91z0"/>
    <w:uiPriority w:val="99"/>
    <w:rPr>
      <w:rFonts w:ascii="Cambria" w:hAnsi="Cambria" w:cs="Tahoma"/>
      <w:color w:val="FF0000"/>
      <w:sz w:val="20"/>
      <w:szCs w:val="24"/>
      <w:shd w:val="clear" w:color="auto" w:fill="FFFF00"/>
    </w:rPr>
  </w:style>
  <w:style w:type="character" w:customStyle="1" w:styleId="WW8Num91z1">
    <w:name w:val="WW8Num91z1"/>
    <w:uiPriority w:val="99"/>
  </w:style>
  <w:style w:type="character" w:customStyle="1" w:styleId="WW8Num91z2">
    <w:name w:val="WW8Num91z2"/>
    <w:uiPriority w:val="99"/>
  </w:style>
  <w:style w:type="character" w:customStyle="1" w:styleId="WW8Num91z3">
    <w:name w:val="WW8Num91z3"/>
  </w:style>
  <w:style w:type="character" w:customStyle="1" w:styleId="WW8Num91z4">
    <w:name w:val="WW8Num91z4"/>
  </w:style>
  <w:style w:type="character" w:customStyle="1" w:styleId="WW8Num91z5">
    <w:name w:val="WW8Num91z5"/>
  </w:style>
  <w:style w:type="character" w:customStyle="1" w:styleId="WW8Num91z6">
    <w:name w:val="WW8Num91z6"/>
  </w:style>
  <w:style w:type="character" w:customStyle="1" w:styleId="WW8Num91z7">
    <w:name w:val="WW8Num91z7"/>
  </w:style>
  <w:style w:type="character" w:customStyle="1" w:styleId="WW8Num91z8">
    <w:name w:val="WW8Num91z8"/>
  </w:style>
  <w:style w:type="character" w:customStyle="1" w:styleId="WW8Num92z0">
    <w:name w:val="WW8Num92z0"/>
    <w:uiPriority w:val="99"/>
    <w:rPr>
      <w:rFonts w:ascii="Cambria" w:hAnsi="Cambria" w:cs="Cambria" w:hint="default"/>
      <w:b/>
      <w:bCs/>
      <w:szCs w:val="24"/>
      <w:shd w:val="clear" w:color="auto" w:fill="00FF00"/>
    </w:rPr>
  </w:style>
  <w:style w:type="character" w:customStyle="1" w:styleId="WW8Num93z0">
    <w:name w:val="WW8Num93z0"/>
    <w:uiPriority w:val="99"/>
    <w:rPr>
      <w:rFonts w:ascii="Cambria" w:hAnsi="Cambria" w:cs="Cambria"/>
      <w:szCs w:val="24"/>
    </w:rPr>
  </w:style>
  <w:style w:type="character" w:customStyle="1" w:styleId="WW8Num94z0">
    <w:name w:val="WW8Num94z0"/>
    <w:uiPriority w:val="99"/>
    <w:rPr>
      <w:rFonts w:ascii="Cambria" w:hAnsi="Cambria" w:cs="Cambria"/>
      <w:szCs w:val="24"/>
    </w:rPr>
  </w:style>
  <w:style w:type="character" w:customStyle="1" w:styleId="WW8Num94z1">
    <w:name w:val="WW8Num94z1"/>
    <w:uiPriority w:val="99"/>
  </w:style>
  <w:style w:type="character" w:customStyle="1" w:styleId="WW8Num95z0">
    <w:name w:val="WW8Num95z0"/>
    <w:uiPriority w:val="99"/>
    <w:rPr>
      <w:rFonts w:ascii="Times New Roman" w:hAnsi="Times New Roman" w:cs="Times New Roman"/>
      <w:color w:val="FF0000"/>
      <w:szCs w:val="24"/>
    </w:rPr>
  </w:style>
  <w:style w:type="character" w:customStyle="1" w:styleId="WW8Num95z1">
    <w:name w:val="WW8Num95z1"/>
    <w:uiPriority w:val="99"/>
    <w:rPr>
      <w:rFonts w:ascii="Courier New" w:hAnsi="Courier New" w:cs="Courier New" w:hint="default"/>
    </w:rPr>
  </w:style>
  <w:style w:type="character" w:customStyle="1" w:styleId="WW8Num96z0">
    <w:name w:val="WW8Num96z0"/>
    <w:uiPriority w:val="99"/>
    <w:rPr>
      <w:rFonts w:ascii="Cambria" w:hAnsi="Cambria" w:cs="Cambria" w:hint="default"/>
      <w:b/>
      <w:bCs/>
      <w:szCs w:val="24"/>
      <w:shd w:val="clear" w:color="auto" w:fill="00FF00"/>
    </w:rPr>
  </w:style>
  <w:style w:type="character" w:customStyle="1" w:styleId="WW8Num96z1">
    <w:name w:val="WW8Num96z1"/>
    <w:uiPriority w:val="99"/>
  </w:style>
  <w:style w:type="character" w:customStyle="1" w:styleId="WW8Num96z2">
    <w:name w:val="WW8Num96z2"/>
    <w:uiPriority w:val="99"/>
  </w:style>
  <w:style w:type="character" w:customStyle="1" w:styleId="WW8Num96z3">
    <w:name w:val="WW8Num96z3"/>
  </w:style>
  <w:style w:type="character" w:customStyle="1" w:styleId="WW8Num96z4">
    <w:name w:val="WW8Num96z4"/>
  </w:style>
  <w:style w:type="character" w:customStyle="1" w:styleId="WW8Num96z5">
    <w:name w:val="WW8Num96z5"/>
  </w:style>
  <w:style w:type="character" w:customStyle="1" w:styleId="WW8Num96z6">
    <w:name w:val="WW8Num96z6"/>
  </w:style>
  <w:style w:type="character" w:customStyle="1" w:styleId="WW8Num96z7">
    <w:name w:val="WW8Num96z7"/>
  </w:style>
  <w:style w:type="character" w:customStyle="1" w:styleId="WW8Num96z8">
    <w:name w:val="WW8Num96z8"/>
  </w:style>
  <w:style w:type="character" w:customStyle="1" w:styleId="WW8Num97z0">
    <w:name w:val="WW8Num97z0"/>
    <w:uiPriority w:val="99"/>
    <w:rPr>
      <w:rFonts w:ascii="Times New Roman" w:hAnsi="Times New Roman" w:cs="Times New Roman"/>
      <w:szCs w:val="24"/>
    </w:rPr>
  </w:style>
  <w:style w:type="character" w:customStyle="1" w:styleId="WW8Num97z1">
    <w:name w:val="WW8Num97z1"/>
    <w:uiPriority w:val="99"/>
    <w:rPr>
      <w:rFonts w:ascii="Courier New" w:hAnsi="Courier New" w:cs="Courier New" w:hint="default"/>
    </w:rPr>
  </w:style>
  <w:style w:type="character" w:customStyle="1" w:styleId="WW8Num98z0">
    <w:name w:val="WW8Num98z0"/>
    <w:uiPriority w:val="99"/>
    <w:rPr>
      <w:rFonts w:ascii="Arial Narrow" w:hAnsi="Arial Narrow" w:cs="Arial Narrow" w:hint="default"/>
      <w:b/>
      <w:bCs/>
      <w:szCs w:val="24"/>
      <w:shd w:val="clear" w:color="auto" w:fill="FFFF00"/>
    </w:rPr>
  </w:style>
  <w:style w:type="character" w:customStyle="1" w:styleId="WW8Num98z1">
    <w:name w:val="WW8Num98z1"/>
    <w:uiPriority w:val="99"/>
    <w:rPr>
      <w:rFonts w:ascii="Courier New" w:hAnsi="Courier New" w:cs="Courier New" w:hint="default"/>
    </w:rPr>
  </w:style>
  <w:style w:type="character" w:customStyle="1" w:styleId="WW8Num99z0">
    <w:name w:val="WW8Num99z0"/>
    <w:uiPriority w:val="99"/>
    <w:rPr>
      <w:rFonts w:ascii="Cambria" w:hAnsi="Cambria" w:cs="Tahoma"/>
      <w:szCs w:val="24"/>
    </w:rPr>
  </w:style>
  <w:style w:type="character" w:customStyle="1" w:styleId="WW8Num99z1">
    <w:name w:val="WW8Num99z1"/>
    <w:uiPriority w:val="99"/>
  </w:style>
  <w:style w:type="character" w:customStyle="1" w:styleId="WW8Num99z3">
    <w:name w:val="WW8Num99z3"/>
  </w:style>
  <w:style w:type="character" w:customStyle="1" w:styleId="WW8Num100z0">
    <w:name w:val="WW8Num100z0"/>
    <w:uiPriority w:val="99"/>
    <w:rPr>
      <w:rFonts w:ascii="Cambria" w:hAnsi="Cambria" w:cs="Tahoma"/>
      <w:szCs w:val="24"/>
    </w:rPr>
  </w:style>
  <w:style w:type="character" w:customStyle="1" w:styleId="WW8Num100z1">
    <w:name w:val="WW8Num100z1"/>
    <w:uiPriority w:val="99"/>
  </w:style>
  <w:style w:type="character" w:customStyle="1" w:styleId="WW8Num101z0">
    <w:name w:val="WW8Num101z0"/>
    <w:uiPriority w:val="99"/>
    <w:rPr>
      <w:rFonts w:ascii="Cambria" w:hAnsi="Cambria" w:cs="Cambria" w:hint="default"/>
      <w:szCs w:val="24"/>
    </w:rPr>
  </w:style>
  <w:style w:type="character" w:customStyle="1" w:styleId="WW8Num101z1">
    <w:name w:val="WW8Num101z1"/>
    <w:uiPriority w:val="99"/>
  </w:style>
  <w:style w:type="character" w:customStyle="1" w:styleId="WW8Num102z0">
    <w:name w:val="WW8Num102z0"/>
    <w:uiPriority w:val="99"/>
    <w:rPr>
      <w:rFonts w:ascii="Symbol" w:hAnsi="Symbol" w:cs="Symbol" w:hint="default"/>
      <w:szCs w:val="24"/>
    </w:rPr>
  </w:style>
  <w:style w:type="character" w:customStyle="1" w:styleId="WW8Num102z1">
    <w:name w:val="WW8Num102z1"/>
    <w:uiPriority w:val="99"/>
    <w:rPr>
      <w:rFonts w:ascii="Courier New" w:hAnsi="Courier New" w:cs="Courier New" w:hint="default"/>
    </w:rPr>
  </w:style>
  <w:style w:type="character" w:customStyle="1" w:styleId="WW8Num103z0">
    <w:name w:val="WW8Num103z0"/>
    <w:uiPriority w:val="99"/>
    <w:rPr>
      <w:rFonts w:ascii="Symbol" w:hAnsi="Symbol" w:cs="Symbol"/>
      <w:szCs w:val="24"/>
      <w:shd w:val="clear" w:color="auto" w:fill="FFFF00"/>
    </w:rPr>
  </w:style>
  <w:style w:type="character" w:customStyle="1" w:styleId="WW8Num103z1">
    <w:name w:val="WW8Num103z1"/>
    <w:uiPriority w:val="99"/>
    <w:rPr>
      <w:rFonts w:ascii="Courier New" w:hAnsi="Courier New" w:cs="Courier New"/>
    </w:rPr>
  </w:style>
  <w:style w:type="character" w:customStyle="1" w:styleId="WW8Num104z0">
    <w:name w:val="WW8Num104z0"/>
    <w:uiPriority w:val="99"/>
    <w:rPr>
      <w:rFonts w:ascii="Symbol" w:hAnsi="Symbol" w:cs="Symbol"/>
      <w:szCs w:val="24"/>
    </w:rPr>
  </w:style>
  <w:style w:type="character" w:customStyle="1" w:styleId="WW8Num104z1">
    <w:name w:val="WW8Num104z1"/>
    <w:uiPriority w:val="99"/>
    <w:rPr>
      <w:rFonts w:ascii="Courier New" w:hAnsi="Courier New" w:cs="Courier New"/>
    </w:rPr>
  </w:style>
  <w:style w:type="character" w:customStyle="1" w:styleId="WW8Num104z2">
    <w:name w:val="WW8Num104z2"/>
    <w:uiPriority w:val="99"/>
    <w:rPr>
      <w:rFonts w:ascii="Wingdings" w:hAnsi="Wingdings" w:cs="Wingdings"/>
    </w:rPr>
  </w:style>
  <w:style w:type="character" w:customStyle="1" w:styleId="WW8Num104z3">
    <w:name w:val="WW8Num104z3"/>
    <w:uiPriority w:val="99"/>
    <w:rPr>
      <w:rFonts w:ascii="OpenSymbol" w:hAnsi="OpenSymbol" w:cs="OpenSymbol"/>
    </w:rPr>
  </w:style>
  <w:style w:type="character" w:customStyle="1" w:styleId="WW8Num104z4">
    <w:name w:val="WW8Num104z4"/>
    <w:uiPriority w:val="99"/>
  </w:style>
  <w:style w:type="character" w:customStyle="1" w:styleId="WW8Num104z5">
    <w:name w:val="WW8Num104z5"/>
    <w:uiPriority w:val="99"/>
  </w:style>
  <w:style w:type="character" w:customStyle="1" w:styleId="WW8Num104z6">
    <w:name w:val="WW8Num104z6"/>
    <w:uiPriority w:val="99"/>
  </w:style>
  <w:style w:type="character" w:customStyle="1" w:styleId="WW8Num104z7">
    <w:name w:val="WW8Num104z7"/>
    <w:uiPriority w:val="99"/>
  </w:style>
  <w:style w:type="character" w:customStyle="1" w:styleId="WW8Num104z8">
    <w:name w:val="WW8Num104z8"/>
    <w:uiPriority w:val="99"/>
  </w:style>
  <w:style w:type="character" w:customStyle="1" w:styleId="WW8Num105z0">
    <w:name w:val="WW8Num105z0"/>
    <w:uiPriority w:val="99"/>
    <w:rPr>
      <w:rFonts w:ascii="Symbol" w:hAnsi="Symbol" w:cs="Symbol"/>
      <w:color w:val="FF0000"/>
      <w:szCs w:val="24"/>
    </w:rPr>
  </w:style>
  <w:style w:type="character" w:customStyle="1" w:styleId="WW8Num105z1">
    <w:name w:val="WW8Num105z1"/>
    <w:uiPriority w:val="99"/>
    <w:rPr>
      <w:rFonts w:ascii="Courier New" w:hAnsi="Courier New" w:cs="Courier New"/>
    </w:rPr>
  </w:style>
  <w:style w:type="character" w:customStyle="1" w:styleId="WW8Num105z2">
    <w:name w:val="WW8Num105z2"/>
    <w:uiPriority w:val="99"/>
    <w:rPr>
      <w:rFonts w:ascii="Wingdings" w:hAnsi="Wingdings" w:cs="Wingdings"/>
    </w:rPr>
  </w:style>
  <w:style w:type="character" w:customStyle="1" w:styleId="WW8Num105z3">
    <w:name w:val="WW8Num105z3"/>
  </w:style>
  <w:style w:type="character" w:customStyle="1" w:styleId="WW8Num105z4">
    <w:name w:val="WW8Num105z4"/>
  </w:style>
  <w:style w:type="character" w:customStyle="1" w:styleId="WW8Num105z5">
    <w:name w:val="WW8Num105z5"/>
  </w:style>
  <w:style w:type="character" w:customStyle="1" w:styleId="WW8Num105z6">
    <w:name w:val="WW8Num105z6"/>
  </w:style>
  <w:style w:type="character" w:customStyle="1" w:styleId="WW8Num105z7">
    <w:name w:val="WW8Num105z7"/>
  </w:style>
  <w:style w:type="character" w:customStyle="1" w:styleId="WW8Num105z8">
    <w:name w:val="WW8Num105z8"/>
  </w:style>
  <w:style w:type="character" w:customStyle="1" w:styleId="WW8Num106z0">
    <w:name w:val="WW8Num106z0"/>
    <w:uiPriority w:val="99"/>
    <w:rPr>
      <w:rFonts w:ascii="Symbol" w:hAnsi="Symbol" w:cs="Symbol"/>
    </w:rPr>
  </w:style>
  <w:style w:type="character" w:customStyle="1" w:styleId="WW8Num106z1">
    <w:name w:val="WW8Num106z1"/>
    <w:uiPriority w:val="99"/>
    <w:rPr>
      <w:rFonts w:ascii="Courier New" w:hAnsi="Courier New" w:cs="Courier New"/>
    </w:rPr>
  </w:style>
  <w:style w:type="character" w:customStyle="1" w:styleId="WW8Num106z2">
    <w:name w:val="WW8Num106z2"/>
    <w:uiPriority w:val="99"/>
    <w:rPr>
      <w:rFonts w:ascii="Wingdings" w:hAnsi="Wingdings" w:cs="Wingdings"/>
    </w:rPr>
  </w:style>
  <w:style w:type="character" w:customStyle="1" w:styleId="WW8Num106z3">
    <w:name w:val="WW8Num106z3"/>
  </w:style>
  <w:style w:type="character" w:customStyle="1" w:styleId="WW8Num106z4">
    <w:name w:val="WW8Num106z4"/>
  </w:style>
  <w:style w:type="character" w:customStyle="1" w:styleId="WW8Num106z5">
    <w:name w:val="WW8Num106z5"/>
  </w:style>
  <w:style w:type="character" w:customStyle="1" w:styleId="WW8Num106z6">
    <w:name w:val="WW8Num106z6"/>
  </w:style>
  <w:style w:type="character" w:customStyle="1" w:styleId="WW8Num106z7">
    <w:name w:val="WW8Num106z7"/>
  </w:style>
  <w:style w:type="character" w:customStyle="1" w:styleId="WW8Num106z8">
    <w:name w:val="WW8Num106z8"/>
  </w:style>
  <w:style w:type="character" w:customStyle="1" w:styleId="WW8Num107z0">
    <w:name w:val="WW8Num107z0"/>
    <w:uiPriority w:val="99"/>
    <w:rPr>
      <w:rFonts w:ascii="Symbol" w:hAnsi="Symbol" w:cs="Symbol"/>
      <w:color w:val="FF0000"/>
      <w:sz w:val="22"/>
    </w:rPr>
  </w:style>
  <w:style w:type="character" w:customStyle="1" w:styleId="WW8Num107z1">
    <w:name w:val="WW8Num107z1"/>
    <w:uiPriority w:val="99"/>
    <w:rPr>
      <w:rFonts w:ascii="Courier New" w:hAnsi="Courier New" w:cs="Courier New"/>
    </w:rPr>
  </w:style>
  <w:style w:type="character" w:customStyle="1" w:styleId="WW8Num107z2">
    <w:name w:val="WW8Num107z2"/>
    <w:uiPriority w:val="99"/>
    <w:rPr>
      <w:rFonts w:ascii="Wingdings" w:hAnsi="Wingdings" w:cs="Wingdings"/>
    </w:rPr>
  </w:style>
  <w:style w:type="character" w:customStyle="1" w:styleId="WW8Num108z0">
    <w:name w:val="WW8Num108z0"/>
    <w:uiPriority w:val="99"/>
    <w:rPr>
      <w:rFonts w:ascii="Symbol" w:hAnsi="Symbol" w:cs="Symbol"/>
      <w:szCs w:val="24"/>
    </w:rPr>
  </w:style>
  <w:style w:type="character" w:customStyle="1" w:styleId="WW8Num108z1">
    <w:name w:val="WW8Num108z1"/>
    <w:uiPriority w:val="99"/>
    <w:rPr>
      <w:rFonts w:ascii="Courier New" w:hAnsi="Courier New" w:cs="Courier New"/>
    </w:rPr>
  </w:style>
  <w:style w:type="character" w:customStyle="1" w:styleId="WW8Num108z2">
    <w:name w:val="WW8Num108z2"/>
    <w:uiPriority w:val="99"/>
    <w:rPr>
      <w:rFonts w:ascii="Wingdings" w:hAnsi="Wingdings" w:cs="Wingdings"/>
    </w:rPr>
  </w:style>
  <w:style w:type="character" w:customStyle="1" w:styleId="WW8Num108z3">
    <w:name w:val="WW8Num108z3"/>
  </w:style>
  <w:style w:type="character" w:customStyle="1" w:styleId="WW8Num108z4">
    <w:name w:val="WW8Num108z4"/>
  </w:style>
  <w:style w:type="character" w:customStyle="1" w:styleId="WW8Num108z5">
    <w:name w:val="WW8Num108z5"/>
  </w:style>
  <w:style w:type="character" w:customStyle="1" w:styleId="WW8Num108z6">
    <w:name w:val="WW8Num108z6"/>
  </w:style>
  <w:style w:type="character" w:customStyle="1" w:styleId="WW8Num108z7">
    <w:name w:val="WW8Num108z7"/>
  </w:style>
  <w:style w:type="character" w:customStyle="1" w:styleId="WW8Num108z8">
    <w:name w:val="WW8Num108z8"/>
  </w:style>
  <w:style w:type="character" w:customStyle="1" w:styleId="WW8Num109z0">
    <w:name w:val="WW8Num109z0"/>
    <w:uiPriority w:val="99"/>
    <w:rPr>
      <w:rFonts w:ascii="Symbol" w:hAnsi="Symbol" w:cs="Symbol"/>
    </w:rPr>
  </w:style>
  <w:style w:type="character" w:customStyle="1" w:styleId="WW8Num109z1">
    <w:name w:val="WW8Num109z1"/>
    <w:uiPriority w:val="99"/>
    <w:rPr>
      <w:rFonts w:ascii="Courier New" w:hAnsi="Courier New" w:cs="Courier New"/>
    </w:rPr>
  </w:style>
  <w:style w:type="character" w:customStyle="1" w:styleId="WW8Num109z2">
    <w:name w:val="WW8Num109z2"/>
    <w:uiPriority w:val="99"/>
    <w:rPr>
      <w:rFonts w:ascii="Wingdings" w:hAnsi="Wingdings" w:cs="Wingdings"/>
    </w:rPr>
  </w:style>
  <w:style w:type="character" w:customStyle="1" w:styleId="WW8Num109z3">
    <w:name w:val="WW8Num109z3"/>
  </w:style>
  <w:style w:type="character" w:customStyle="1" w:styleId="WW8Num109z4">
    <w:name w:val="WW8Num109z4"/>
  </w:style>
  <w:style w:type="character" w:customStyle="1" w:styleId="WW8Num109z5">
    <w:name w:val="WW8Num109z5"/>
  </w:style>
  <w:style w:type="character" w:customStyle="1" w:styleId="WW8Num109z6">
    <w:name w:val="WW8Num109z6"/>
  </w:style>
  <w:style w:type="character" w:customStyle="1" w:styleId="WW8Num109z7">
    <w:name w:val="WW8Num109z7"/>
  </w:style>
  <w:style w:type="character" w:customStyle="1" w:styleId="WW8Num109z8">
    <w:name w:val="WW8Num109z8"/>
  </w:style>
  <w:style w:type="character" w:customStyle="1" w:styleId="WW8Num110z0">
    <w:name w:val="WW8Num110z0"/>
    <w:uiPriority w:val="99"/>
    <w:rPr>
      <w:rFonts w:ascii="Cambria" w:hAnsi="Cambria" w:cs="Cambria"/>
    </w:rPr>
  </w:style>
  <w:style w:type="character" w:customStyle="1" w:styleId="WW8Num110z1">
    <w:name w:val="WW8Num110z1"/>
    <w:uiPriority w:val="99"/>
  </w:style>
  <w:style w:type="character" w:customStyle="1" w:styleId="WW8Num110z2">
    <w:name w:val="WW8Num110z2"/>
    <w:uiPriority w:val="99"/>
  </w:style>
  <w:style w:type="character" w:customStyle="1" w:styleId="WW8Num111z0">
    <w:name w:val="WW8Num111z0"/>
    <w:uiPriority w:val="99"/>
    <w:rPr>
      <w:rFonts w:ascii="Cambria" w:hAnsi="Cambria" w:cs="Cambria"/>
    </w:rPr>
  </w:style>
  <w:style w:type="character" w:customStyle="1" w:styleId="WW8Num111z1">
    <w:name w:val="WW8Num111z1"/>
    <w:uiPriority w:val="99"/>
  </w:style>
  <w:style w:type="character" w:customStyle="1" w:styleId="WW8Num111z2">
    <w:name w:val="WW8Num111z2"/>
    <w:uiPriority w:val="99"/>
  </w:style>
  <w:style w:type="character" w:customStyle="1" w:styleId="WW8Num111z3">
    <w:name w:val="WW8Num111z3"/>
  </w:style>
  <w:style w:type="character" w:customStyle="1" w:styleId="WW8Num111z4">
    <w:name w:val="WW8Num111z4"/>
  </w:style>
  <w:style w:type="character" w:customStyle="1" w:styleId="WW8Num111z5">
    <w:name w:val="WW8Num111z5"/>
  </w:style>
  <w:style w:type="character" w:customStyle="1" w:styleId="WW8Num111z6">
    <w:name w:val="WW8Num111z6"/>
  </w:style>
  <w:style w:type="character" w:customStyle="1" w:styleId="WW8Num111z7">
    <w:name w:val="WW8Num111z7"/>
  </w:style>
  <w:style w:type="character" w:customStyle="1" w:styleId="WW8Num111z8">
    <w:name w:val="WW8Num111z8"/>
  </w:style>
  <w:style w:type="character" w:customStyle="1" w:styleId="WW8Num112z0">
    <w:name w:val="WW8Num112z0"/>
    <w:uiPriority w:val="99"/>
    <w:rPr>
      <w:rFonts w:ascii="Symbol" w:hAnsi="Symbol" w:cs="Symbol"/>
      <w:szCs w:val="24"/>
    </w:rPr>
  </w:style>
  <w:style w:type="character" w:customStyle="1" w:styleId="WW8Num112z1">
    <w:name w:val="WW8Num112z1"/>
    <w:uiPriority w:val="99"/>
    <w:rPr>
      <w:rFonts w:ascii="Courier New" w:hAnsi="Courier New" w:cs="Courier New"/>
    </w:rPr>
  </w:style>
  <w:style w:type="character" w:customStyle="1" w:styleId="WW8Num112z2">
    <w:name w:val="WW8Num112z2"/>
    <w:uiPriority w:val="99"/>
    <w:rPr>
      <w:rFonts w:ascii="Wingdings" w:hAnsi="Wingdings" w:cs="Wingdings"/>
    </w:rPr>
  </w:style>
  <w:style w:type="character" w:customStyle="1" w:styleId="WW8Num112z3">
    <w:name w:val="WW8Num112z3"/>
    <w:uiPriority w:val="99"/>
  </w:style>
  <w:style w:type="character" w:customStyle="1" w:styleId="WW8Num112z4">
    <w:name w:val="WW8Num112z4"/>
    <w:uiPriority w:val="99"/>
  </w:style>
  <w:style w:type="character" w:customStyle="1" w:styleId="WW8Num112z5">
    <w:name w:val="WW8Num112z5"/>
    <w:uiPriority w:val="99"/>
  </w:style>
  <w:style w:type="character" w:customStyle="1" w:styleId="WW8Num112z6">
    <w:name w:val="WW8Num112z6"/>
    <w:uiPriority w:val="99"/>
  </w:style>
  <w:style w:type="character" w:customStyle="1" w:styleId="WW8Num112z7">
    <w:name w:val="WW8Num112z7"/>
    <w:uiPriority w:val="99"/>
  </w:style>
  <w:style w:type="character" w:customStyle="1" w:styleId="WW8Num112z8">
    <w:name w:val="WW8Num112z8"/>
    <w:uiPriority w:val="99"/>
  </w:style>
  <w:style w:type="character" w:customStyle="1" w:styleId="WW8Num113z0">
    <w:name w:val="WW8Num113z0"/>
    <w:uiPriority w:val="99"/>
    <w:rPr>
      <w:rFonts w:ascii="Symbol" w:hAnsi="Symbol" w:cs="Symbol"/>
      <w:szCs w:val="24"/>
    </w:rPr>
  </w:style>
  <w:style w:type="character" w:customStyle="1" w:styleId="WW8Num113z1">
    <w:name w:val="WW8Num113z1"/>
    <w:uiPriority w:val="99"/>
    <w:rPr>
      <w:rFonts w:ascii="Courier New" w:hAnsi="Courier New" w:cs="Courier New"/>
    </w:rPr>
  </w:style>
  <w:style w:type="character" w:customStyle="1" w:styleId="WW8Num113z2">
    <w:name w:val="WW8Num113z2"/>
    <w:uiPriority w:val="99"/>
    <w:rPr>
      <w:rFonts w:ascii="Wingdings" w:hAnsi="Wingdings" w:cs="Wingdings"/>
    </w:rPr>
  </w:style>
  <w:style w:type="character" w:customStyle="1" w:styleId="WW8Num114z0">
    <w:name w:val="WW8Num114z0"/>
    <w:uiPriority w:val="99"/>
    <w:rPr>
      <w:rFonts w:ascii="Cambria" w:hAnsi="Cambria" w:cs="Cambria"/>
      <w:color w:val="FF0000"/>
      <w:sz w:val="20"/>
      <w:szCs w:val="24"/>
      <w:shd w:val="clear" w:color="auto" w:fill="FFFF00"/>
    </w:rPr>
  </w:style>
  <w:style w:type="character" w:customStyle="1" w:styleId="WW8Num114z1">
    <w:name w:val="WW8Num114z1"/>
    <w:uiPriority w:val="99"/>
  </w:style>
  <w:style w:type="character" w:customStyle="1" w:styleId="WW8Num114z2">
    <w:name w:val="WW8Num114z2"/>
    <w:uiPriority w:val="99"/>
  </w:style>
  <w:style w:type="character" w:customStyle="1" w:styleId="WW8Num114z3">
    <w:name w:val="WW8Num114z3"/>
  </w:style>
  <w:style w:type="character" w:customStyle="1" w:styleId="WW8Num114z4">
    <w:name w:val="WW8Num114z4"/>
  </w:style>
  <w:style w:type="character" w:customStyle="1" w:styleId="WW8Num114z5">
    <w:name w:val="WW8Num114z5"/>
  </w:style>
  <w:style w:type="character" w:customStyle="1" w:styleId="WW8Num114z6">
    <w:name w:val="WW8Num114z6"/>
  </w:style>
  <w:style w:type="character" w:customStyle="1" w:styleId="WW8Num114z7">
    <w:name w:val="WW8Num114z7"/>
  </w:style>
  <w:style w:type="character" w:customStyle="1" w:styleId="WW8Num114z8">
    <w:name w:val="WW8Num114z8"/>
  </w:style>
  <w:style w:type="character" w:customStyle="1" w:styleId="WW8Num115z0">
    <w:name w:val="WW8Num115z0"/>
    <w:uiPriority w:val="99"/>
    <w:rPr>
      <w:rFonts w:ascii="Symbol" w:hAnsi="Symbol" w:cs="Symbol"/>
    </w:rPr>
  </w:style>
  <w:style w:type="character" w:customStyle="1" w:styleId="WW8Num115z1">
    <w:name w:val="WW8Num115z1"/>
    <w:uiPriority w:val="99"/>
    <w:rPr>
      <w:rFonts w:ascii="Courier New" w:hAnsi="Courier New" w:cs="Courier New"/>
    </w:rPr>
  </w:style>
  <w:style w:type="character" w:customStyle="1" w:styleId="WW8Num115z2">
    <w:name w:val="WW8Num115z2"/>
    <w:uiPriority w:val="99"/>
    <w:rPr>
      <w:rFonts w:ascii="Wingdings" w:hAnsi="Wingdings" w:cs="Wingdings"/>
    </w:rPr>
  </w:style>
  <w:style w:type="character" w:customStyle="1" w:styleId="WW8Num115z3">
    <w:name w:val="WW8Num115z3"/>
  </w:style>
  <w:style w:type="character" w:customStyle="1" w:styleId="WW8Num115z4">
    <w:name w:val="WW8Num115z4"/>
  </w:style>
  <w:style w:type="character" w:customStyle="1" w:styleId="WW8Num115z5">
    <w:name w:val="WW8Num115z5"/>
  </w:style>
  <w:style w:type="character" w:customStyle="1" w:styleId="WW8Num115z6">
    <w:name w:val="WW8Num115z6"/>
  </w:style>
  <w:style w:type="character" w:customStyle="1" w:styleId="WW8Num115z7">
    <w:name w:val="WW8Num115z7"/>
  </w:style>
  <w:style w:type="character" w:customStyle="1" w:styleId="WW8Num115z8">
    <w:name w:val="WW8Num115z8"/>
  </w:style>
  <w:style w:type="character" w:customStyle="1" w:styleId="WW8Num116z0">
    <w:name w:val="WW8Num116z0"/>
    <w:uiPriority w:val="99"/>
    <w:rPr>
      <w:rFonts w:ascii="Symbol" w:hAnsi="Symbol" w:cs="Symbol"/>
    </w:rPr>
  </w:style>
  <w:style w:type="character" w:customStyle="1" w:styleId="WW8Num116z1">
    <w:name w:val="WW8Num116z1"/>
    <w:uiPriority w:val="99"/>
    <w:rPr>
      <w:rFonts w:ascii="Courier New" w:hAnsi="Courier New" w:cs="Courier New"/>
    </w:rPr>
  </w:style>
  <w:style w:type="character" w:customStyle="1" w:styleId="WW8Num116z2">
    <w:name w:val="WW8Num116z2"/>
    <w:uiPriority w:val="99"/>
    <w:rPr>
      <w:rFonts w:ascii="Wingdings" w:hAnsi="Wingdings" w:cs="Wingdings"/>
    </w:rPr>
  </w:style>
  <w:style w:type="character" w:customStyle="1" w:styleId="WW8Num116z3">
    <w:name w:val="WW8Num116z3"/>
  </w:style>
  <w:style w:type="character" w:customStyle="1" w:styleId="WW8Num116z4">
    <w:name w:val="WW8Num116z4"/>
  </w:style>
  <w:style w:type="character" w:customStyle="1" w:styleId="WW8Num116z5">
    <w:name w:val="WW8Num116z5"/>
  </w:style>
  <w:style w:type="character" w:customStyle="1" w:styleId="WW8Num116z6">
    <w:name w:val="WW8Num116z6"/>
  </w:style>
  <w:style w:type="character" w:customStyle="1" w:styleId="WW8Num116z7">
    <w:name w:val="WW8Num116z7"/>
  </w:style>
  <w:style w:type="character" w:customStyle="1" w:styleId="WW8Num116z8">
    <w:name w:val="WW8Num116z8"/>
  </w:style>
  <w:style w:type="character" w:customStyle="1" w:styleId="WW8Num117z0">
    <w:name w:val="WW8Num117z0"/>
    <w:uiPriority w:val="99"/>
    <w:rPr>
      <w:rFonts w:ascii="Cambria" w:hAnsi="Cambria" w:cs="Cambria"/>
      <w:szCs w:val="24"/>
    </w:rPr>
  </w:style>
  <w:style w:type="character" w:customStyle="1" w:styleId="WW8Num117z1">
    <w:name w:val="WW8Num117z1"/>
    <w:uiPriority w:val="99"/>
  </w:style>
  <w:style w:type="character" w:customStyle="1" w:styleId="WW8Num117z2">
    <w:name w:val="WW8Num117z2"/>
    <w:uiPriority w:val="99"/>
  </w:style>
  <w:style w:type="character" w:customStyle="1" w:styleId="WW8Num117z3">
    <w:name w:val="WW8Num117z3"/>
    <w:uiPriority w:val="99"/>
  </w:style>
  <w:style w:type="character" w:customStyle="1" w:styleId="WW8Num117z4">
    <w:name w:val="WW8Num117z4"/>
    <w:uiPriority w:val="99"/>
  </w:style>
  <w:style w:type="character" w:customStyle="1" w:styleId="WW8Num117z5">
    <w:name w:val="WW8Num117z5"/>
    <w:uiPriority w:val="99"/>
  </w:style>
  <w:style w:type="character" w:customStyle="1" w:styleId="WW8Num117z6">
    <w:name w:val="WW8Num117z6"/>
    <w:uiPriority w:val="99"/>
  </w:style>
  <w:style w:type="character" w:customStyle="1" w:styleId="WW8Num117z7">
    <w:name w:val="WW8Num117z7"/>
    <w:uiPriority w:val="99"/>
  </w:style>
  <w:style w:type="character" w:customStyle="1" w:styleId="WW8Num117z8">
    <w:name w:val="WW8Num117z8"/>
    <w:uiPriority w:val="99"/>
  </w:style>
  <w:style w:type="character" w:customStyle="1" w:styleId="WW8Num118z0">
    <w:name w:val="WW8Num118z0"/>
    <w:uiPriority w:val="99"/>
    <w:rPr>
      <w:rFonts w:ascii="Symbol" w:hAnsi="Symbol" w:cs="Symbol"/>
      <w:szCs w:val="24"/>
    </w:rPr>
  </w:style>
  <w:style w:type="character" w:customStyle="1" w:styleId="WW8Num118z1">
    <w:name w:val="WW8Num118z1"/>
    <w:uiPriority w:val="99"/>
    <w:rPr>
      <w:rFonts w:ascii="Courier New" w:hAnsi="Courier New" w:cs="Courier New"/>
    </w:rPr>
  </w:style>
  <w:style w:type="character" w:customStyle="1" w:styleId="WW8Num118z2">
    <w:name w:val="WW8Num118z2"/>
    <w:uiPriority w:val="99"/>
    <w:rPr>
      <w:rFonts w:ascii="Wingdings" w:hAnsi="Wingdings" w:cs="Wingdings"/>
    </w:rPr>
  </w:style>
  <w:style w:type="character" w:customStyle="1" w:styleId="WW8Num118z3">
    <w:name w:val="WW8Num118z3"/>
    <w:rPr>
      <w:rFonts w:ascii="Symbol" w:hAnsi="Symbol" w:cs="Symbol" w:hint="default"/>
    </w:rPr>
  </w:style>
  <w:style w:type="character" w:customStyle="1" w:styleId="WW8Num119z0">
    <w:name w:val="WW8Num119z0"/>
    <w:uiPriority w:val="99"/>
    <w:rPr>
      <w:rFonts w:ascii="Symbol" w:hAnsi="Symbol" w:cs="Symbol"/>
    </w:rPr>
  </w:style>
  <w:style w:type="character" w:customStyle="1" w:styleId="WW8Num119z1">
    <w:name w:val="WW8Num119z1"/>
    <w:uiPriority w:val="99"/>
    <w:rPr>
      <w:rFonts w:ascii="Courier New" w:hAnsi="Courier New" w:cs="Courier New"/>
    </w:rPr>
  </w:style>
  <w:style w:type="character" w:customStyle="1" w:styleId="WW8Num119z2">
    <w:name w:val="WW8Num119z2"/>
    <w:uiPriority w:val="99"/>
    <w:rPr>
      <w:rFonts w:ascii="Wingdings" w:hAnsi="Wingdings" w:cs="Wingdings"/>
    </w:rPr>
  </w:style>
  <w:style w:type="character" w:customStyle="1" w:styleId="WW8Num119z3">
    <w:name w:val="WW8Num119z3"/>
  </w:style>
  <w:style w:type="character" w:customStyle="1" w:styleId="WW8Num119z4">
    <w:name w:val="WW8Num119z4"/>
  </w:style>
  <w:style w:type="character" w:customStyle="1" w:styleId="WW8Num119z5">
    <w:name w:val="WW8Num119z5"/>
  </w:style>
  <w:style w:type="character" w:customStyle="1" w:styleId="WW8Num119z6">
    <w:name w:val="WW8Num119z6"/>
  </w:style>
  <w:style w:type="character" w:customStyle="1" w:styleId="WW8Num119z7">
    <w:name w:val="WW8Num119z7"/>
  </w:style>
  <w:style w:type="character" w:customStyle="1" w:styleId="WW8Num119z8">
    <w:name w:val="WW8Num119z8"/>
  </w:style>
  <w:style w:type="character" w:customStyle="1" w:styleId="WW8Num120z0">
    <w:name w:val="WW8Num120z0"/>
    <w:uiPriority w:val="99"/>
    <w:rPr>
      <w:rFonts w:ascii="Symbol" w:hAnsi="Symbol" w:cs="Symbol"/>
      <w:b/>
      <w:szCs w:val="24"/>
    </w:rPr>
  </w:style>
  <w:style w:type="character" w:customStyle="1" w:styleId="WW8Num120z1">
    <w:name w:val="WW8Num120z1"/>
    <w:uiPriority w:val="99"/>
    <w:rPr>
      <w:rFonts w:ascii="Courier New" w:hAnsi="Courier New" w:cs="Courier New"/>
    </w:rPr>
  </w:style>
  <w:style w:type="character" w:customStyle="1" w:styleId="WW8Num120z2">
    <w:name w:val="WW8Num120z2"/>
    <w:uiPriority w:val="99"/>
    <w:rPr>
      <w:rFonts w:ascii="Wingdings" w:hAnsi="Wingdings" w:cs="Wingdings"/>
    </w:rPr>
  </w:style>
  <w:style w:type="character" w:customStyle="1" w:styleId="WW8Num120z3">
    <w:name w:val="WW8Num120z3"/>
  </w:style>
  <w:style w:type="character" w:customStyle="1" w:styleId="WW8Num120z4">
    <w:name w:val="WW8Num120z4"/>
  </w:style>
  <w:style w:type="character" w:customStyle="1" w:styleId="WW8Num120z5">
    <w:name w:val="WW8Num120z5"/>
  </w:style>
  <w:style w:type="character" w:customStyle="1" w:styleId="WW8Num120z6">
    <w:name w:val="WW8Num120z6"/>
  </w:style>
  <w:style w:type="character" w:customStyle="1" w:styleId="WW8Num120z7">
    <w:name w:val="WW8Num120z7"/>
  </w:style>
  <w:style w:type="character" w:customStyle="1" w:styleId="WW8Num120z8">
    <w:name w:val="WW8Num120z8"/>
  </w:style>
  <w:style w:type="character" w:customStyle="1" w:styleId="WW8Num121z0">
    <w:name w:val="WW8Num121z0"/>
    <w:uiPriority w:val="99"/>
    <w:rPr>
      <w:rFonts w:ascii="Symbol" w:hAnsi="Symbol" w:cs="Symbol"/>
      <w:szCs w:val="24"/>
    </w:rPr>
  </w:style>
  <w:style w:type="character" w:customStyle="1" w:styleId="WW8Num121z1">
    <w:name w:val="WW8Num121z1"/>
    <w:uiPriority w:val="99"/>
    <w:rPr>
      <w:rFonts w:ascii="Courier New" w:hAnsi="Courier New" w:cs="Courier New"/>
    </w:rPr>
  </w:style>
  <w:style w:type="character" w:customStyle="1" w:styleId="WW8Num121z2">
    <w:name w:val="WW8Num121z2"/>
    <w:uiPriority w:val="99"/>
    <w:rPr>
      <w:rFonts w:ascii="Wingdings" w:hAnsi="Wingdings" w:cs="Wingdings"/>
    </w:rPr>
  </w:style>
  <w:style w:type="character" w:customStyle="1" w:styleId="WW8Num121z3">
    <w:name w:val="WW8Num121z3"/>
    <w:uiPriority w:val="99"/>
  </w:style>
  <w:style w:type="character" w:customStyle="1" w:styleId="WW8Num121z4">
    <w:name w:val="WW8Num121z4"/>
    <w:uiPriority w:val="99"/>
  </w:style>
  <w:style w:type="character" w:customStyle="1" w:styleId="WW8Num121z5">
    <w:name w:val="WW8Num121z5"/>
    <w:uiPriority w:val="99"/>
  </w:style>
  <w:style w:type="character" w:customStyle="1" w:styleId="WW8Num121z6">
    <w:name w:val="WW8Num121z6"/>
    <w:uiPriority w:val="99"/>
  </w:style>
  <w:style w:type="character" w:customStyle="1" w:styleId="WW8Num121z7">
    <w:name w:val="WW8Num121z7"/>
    <w:uiPriority w:val="99"/>
  </w:style>
  <w:style w:type="character" w:customStyle="1" w:styleId="WW8Num121z8">
    <w:name w:val="WW8Num121z8"/>
    <w:uiPriority w:val="99"/>
  </w:style>
  <w:style w:type="character" w:customStyle="1" w:styleId="WW8Num122z0">
    <w:name w:val="WW8Num122z0"/>
    <w:uiPriority w:val="99"/>
    <w:rPr>
      <w:rFonts w:ascii="Symbol" w:hAnsi="Symbol" w:cs="Symbol"/>
    </w:rPr>
  </w:style>
  <w:style w:type="character" w:customStyle="1" w:styleId="WW8Num122z1">
    <w:name w:val="WW8Num122z1"/>
    <w:uiPriority w:val="99"/>
    <w:rPr>
      <w:rFonts w:ascii="Courier New" w:hAnsi="Courier New" w:cs="Courier New"/>
    </w:rPr>
  </w:style>
  <w:style w:type="character" w:customStyle="1" w:styleId="WW8Num122z2">
    <w:name w:val="WW8Num122z2"/>
    <w:uiPriority w:val="99"/>
    <w:rPr>
      <w:rFonts w:ascii="Wingdings" w:hAnsi="Wingdings" w:cs="Wingdings"/>
    </w:rPr>
  </w:style>
  <w:style w:type="character" w:customStyle="1" w:styleId="WW8Num122z3">
    <w:name w:val="WW8Num122z3"/>
  </w:style>
  <w:style w:type="character" w:customStyle="1" w:styleId="WW8Num122z4">
    <w:name w:val="WW8Num122z4"/>
  </w:style>
  <w:style w:type="character" w:customStyle="1" w:styleId="WW8Num122z5">
    <w:name w:val="WW8Num122z5"/>
  </w:style>
  <w:style w:type="character" w:customStyle="1" w:styleId="WW8Num122z6">
    <w:name w:val="WW8Num122z6"/>
  </w:style>
  <w:style w:type="character" w:customStyle="1" w:styleId="WW8Num122z7">
    <w:name w:val="WW8Num122z7"/>
  </w:style>
  <w:style w:type="character" w:customStyle="1" w:styleId="WW8Num122z8">
    <w:name w:val="WW8Num122z8"/>
  </w:style>
  <w:style w:type="character" w:customStyle="1" w:styleId="WW8Num123z0">
    <w:name w:val="WW8Num123z0"/>
    <w:uiPriority w:val="99"/>
    <w:rPr>
      <w:rFonts w:ascii="Cambria" w:hAnsi="Cambria" w:cs="Cambria"/>
      <w:szCs w:val="24"/>
    </w:rPr>
  </w:style>
  <w:style w:type="character" w:customStyle="1" w:styleId="WW8Num123z1">
    <w:name w:val="WW8Num123z1"/>
    <w:uiPriority w:val="99"/>
  </w:style>
  <w:style w:type="character" w:customStyle="1" w:styleId="WW8Num123z2">
    <w:name w:val="WW8Num123z2"/>
    <w:uiPriority w:val="99"/>
  </w:style>
  <w:style w:type="character" w:customStyle="1" w:styleId="WW8Num124z0">
    <w:name w:val="WW8Num124z0"/>
    <w:uiPriority w:val="99"/>
    <w:rPr>
      <w:rFonts w:ascii="Symbol" w:hAnsi="Symbol" w:cs="Symbol"/>
      <w:szCs w:val="24"/>
    </w:rPr>
  </w:style>
  <w:style w:type="character" w:customStyle="1" w:styleId="WW8Num124z1">
    <w:name w:val="WW8Num124z1"/>
    <w:uiPriority w:val="99"/>
    <w:rPr>
      <w:rFonts w:ascii="Courier New" w:hAnsi="Courier New" w:cs="Courier New"/>
    </w:rPr>
  </w:style>
  <w:style w:type="character" w:customStyle="1" w:styleId="WW8Num124z2">
    <w:name w:val="WW8Num124z2"/>
    <w:uiPriority w:val="99"/>
    <w:rPr>
      <w:rFonts w:ascii="Wingdings" w:hAnsi="Wingdings" w:cs="Wingdings"/>
    </w:rPr>
  </w:style>
  <w:style w:type="character" w:customStyle="1" w:styleId="WW8Num124z3">
    <w:name w:val="WW8Num124z3"/>
    <w:uiPriority w:val="99"/>
  </w:style>
  <w:style w:type="character" w:customStyle="1" w:styleId="WW8Num124z4">
    <w:name w:val="WW8Num124z4"/>
    <w:uiPriority w:val="99"/>
  </w:style>
  <w:style w:type="character" w:customStyle="1" w:styleId="WW8Num124z5">
    <w:name w:val="WW8Num124z5"/>
    <w:uiPriority w:val="99"/>
  </w:style>
  <w:style w:type="character" w:customStyle="1" w:styleId="WW8Num124z6">
    <w:name w:val="WW8Num124z6"/>
    <w:uiPriority w:val="99"/>
  </w:style>
  <w:style w:type="character" w:customStyle="1" w:styleId="WW8Num124z7">
    <w:name w:val="WW8Num124z7"/>
    <w:uiPriority w:val="99"/>
  </w:style>
  <w:style w:type="character" w:customStyle="1" w:styleId="WW8Num124z8">
    <w:name w:val="WW8Num124z8"/>
    <w:uiPriority w:val="99"/>
  </w:style>
  <w:style w:type="character" w:customStyle="1" w:styleId="WW8Num125z0">
    <w:name w:val="WW8Num125z0"/>
    <w:uiPriority w:val="99"/>
    <w:rPr>
      <w:rFonts w:ascii="Cambria" w:hAnsi="Cambria" w:cs="Cambria"/>
      <w:szCs w:val="24"/>
    </w:rPr>
  </w:style>
  <w:style w:type="character" w:customStyle="1" w:styleId="WW8Num125z1">
    <w:name w:val="WW8Num125z1"/>
    <w:uiPriority w:val="99"/>
  </w:style>
  <w:style w:type="character" w:customStyle="1" w:styleId="WW8Num125z2">
    <w:name w:val="WW8Num125z2"/>
    <w:uiPriority w:val="99"/>
  </w:style>
  <w:style w:type="character" w:customStyle="1" w:styleId="WW8Num125z3">
    <w:name w:val="WW8Num125z3"/>
    <w:uiPriority w:val="99"/>
  </w:style>
  <w:style w:type="character" w:customStyle="1" w:styleId="WW8Num126z0">
    <w:name w:val="WW8Num126z0"/>
    <w:uiPriority w:val="99"/>
    <w:rPr>
      <w:rFonts w:ascii="Symbol" w:hAnsi="Symbol" w:cs="Symbol"/>
    </w:rPr>
  </w:style>
  <w:style w:type="character" w:customStyle="1" w:styleId="WW8Num126z1">
    <w:name w:val="WW8Num126z1"/>
    <w:uiPriority w:val="99"/>
    <w:rPr>
      <w:rFonts w:ascii="Courier New" w:hAnsi="Courier New" w:cs="Courier New"/>
    </w:rPr>
  </w:style>
  <w:style w:type="character" w:customStyle="1" w:styleId="WW8Num126z2">
    <w:name w:val="WW8Num126z2"/>
    <w:uiPriority w:val="99"/>
    <w:rPr>
      <w:rFonts w:ascii="Wingdings" w:hAnsi="Wingdings" w:cs="Wingdings"/>
    </w:rPr>
  </w:style>
  <w:style w:type="character" w:customStyle="1" w:styleId="WW8Num126z3">
    <w:name w:val="WW8Num126z3"/>
    <w:uiPriority w:val="99"/>
  </w:style>
  <w:style w:type="character" w:customStyle="1" w:styleId="WW8Num126z4">
    <w:name w:val="WW8Num126z4"/>
    <w:uiPriority w:val="99"/>
  </w:style>
  <w:style w:type="character" w:customStyle="1" w:styleId="WW8Num126z5">
    <w:name w:val="WW8Num126z5"/>
    <w:uiPriority w:val="99"/>
  </w:style>
  <w:style w:type="character" w:customStyle="1" w:styleId="WW8Num126z6">
    <w:name w:val="WW8Num126z6"/>
    <w:uiPriority w:val="99"/>
  </w:style>
  <w:style w:type="character" w:customStyle="1" w:styleId="WW8Num126z7">
    <w:name w:val="WW8Num126z7"/>
    <w:uiPriority w:val="99"/>
  </w:style>
  <w:style w:type="character" w:customStyle="1" w:styleId="WW8Num126z8">
    <w:name w:val="WW8Num126z8"/>
    <w:uiPriority w:val="99"/>
  </w:style>
  <w:style w:type="character" w:customStyle="1" w:styleId="WW8Num127z0">
    <w:name w:val="WW8Num127z0"/>
    <w:uiPriority w:val="99"/>
    <w:rPr>
      <w:rFonts w:ascii="Symbol" w:hAnsi="Symbol" w:cs="Symbol"/>
      <w:szCs w:val="24"/>
    </w:rPr>
  </w:style>
  <w:style w:type="character" w:customStyle="1" w:styleId="WW8Num127z1">
    <w:name w:val="WW8Num127z1"/>
    <w:uiPriority w:val="99"/>
    <w:rPr>
      <w:rFonts w:ascii="Courier New" w:hAnsi="Courier New" w:cs="Courier New"/>
    </w:rPr>
  </w:style>
  <w:style w:type="character" w:customStyle="1" w:styleId="WW8Num127z2">
    <w:name w:val="WW8Num127z2"/>
    <w:uiPriority w:val="99"/>
    <w:rPr>
      <w:rFonts w:ascii="Wingdings" w:hAnsi="Wingdings" w:cs="Wingdings"/>
    </w:rPr>
  </w:style>
  <w:style w:type="character" w:customStyle="1" w:styleId="WW8Num127z3">
    <w:name w:val="WW8Num127z3"/>
    <w:uiPriority w:val="99"/>
  </w:style>
  <w:style w:type="character" w:customStyle="1" w:styleId="WW8Num127z4">
    <w:name w:val="WW8Num127z4"/>
    <w:uiPriority w:val="99"/>
  </w:style>
  <w:style w:type="character" w:customStyle="1" w:styleId="WW8Num127z5">
    <w:name w:val="WW8Num127z5"/>
    <w:uiPriority w:val="99"/>
  </w:style>
  <w:style w:type="character" w:customStyle="1" w:styleId="WW8Num127z6">
    <w:name w:val="WW8Num127z6"/>
    <w:uiPriority w:val="99"/>
  </w:style>
  <w:style w:type="character" w:customStyle="1" w:styleId="WW8Num127z7">
    <w:name w:val="WW8Num127z7"/>
    <w:uiPriority w:val="99"/>
  </w:style>
  <w:style w:type="character" w:customStyle="1" w:styleId="WW8Num127z8">
    <w:name w:val="WW8Num127z8"/>
    <w:uiPriority w:val="99"/>
  </w:style>
  <w:style w:type="character" w:customStyle="1" w:styleId="WW8Num128z0">
    <w:name w:val="WW8Num128z0"/>
    <w:uiPriority w:val="99"/>
    <w:rPr>
      <w:rFonts w:ascii="Symbol" w:hAnsi="Symbol" w:cs="Symbol" w:hint="default"/>
      <w:szCs w:val="24"/>
      <w:shd w:val="clear" w:color="auto" w:fill="FFFF00"/>
    </w:rPr>
  </w:style>
  <w:style w:type="character" w:customStyle="1" w:styleId="WW8Num128z1">
    <w:name w:val="WW8Num128z1"/>
    <w:uiPriority w:val="99"/>
    <w:rPr>
      <w:rFonts w:ascii="Courier New" w:hAnsi="Courier New" w:cs="Courier New" w:hint="default"/>
    </w:rPr>
  </w:style>
  <w:style w:type="character" w:customStyle="1" w:styleId="WW8Num128z2">
    <w:name w:val="WW8Num128z2"/>
    <w:uiPriority w:val="99"/>
    <w:rPr>
      <w:rFonts w:ascii="Wingdings" w:hAnsi="Wingdings" w:cs="Wingdings" w:hint="default"/>
    </w:rPr>
  </w:style>
  <w:style w:type="character" w:customStyle="1" w:styleId="WW8Num129z0">
    <w:name w:val="WW8Num129z0"/>
    <w:uiPriority w:val="99"/>
    <w:rPr>
      <w:rFonts w:ascii="Symbol" w:hAnsi="Symbol" w:cs="Symbol" w:hint="default"/>
    </w:rPr>
  </w:style>
  <w:style w:type="character" w:customStyle="1" w:styleId="WW8Num129z1">
    <w:name w:val="WW8Num129z1"/>
    <w:uiPriority w:val="99"/>
    <w:rPr>
      <w:rFonts w:ascii="Courier New" w:hAnsi="Courier New" w:cs="Courier New" w:hint="default"/>
    </w:rPr>
  </w:style>
  <w:style w:type="character" w:customStyle="1" w:styleId="WW8Num129z2">
    <w:name w:val="WW8Num129z2"/>
    <w:uiPriority w:val="99"/>
    <w:rPr>
      <w:rFonts w:ascii="Wingdings" w:hAnsi="Wingdings" w:cs="Wingdings" w:hint="default"/>
    </w:rPr>
  </w:style>
  <w:style w:type="character" w:customStyle="1" w:styleId="WW8Num129z3">
    <w:name w:val="WW8Num129z3"/>
    <w:uiPriority w:val="99"/>
  </w:style>
  <w:style w:type="character" w:customStyle="1" w:styleId="WW8Num129z4">
    <w:name w:val="WW8Num129z4"/>
    <w:uiPriority w:val="99"/>
  </w:style>
  <w:style w:type="character" w:customStyle="1" w:styleId="WW8Num129z5">
    <w:name w:val="WW8Num129z5"/>
    <w:uiPriority w:val="99"/>
  </w:style>
  <w:style w:type="character" w:customStyle="1" w:styleId="WW8Num129z6">
    <w:name w:val="WW8Num129z6"/>
    <w:uiPriority w:val="99"/>
  </w:style>
  <w:style w:type="character" w:customStyle="1" w:styleId="WW8Num129z7">
    <w:name w:val="WW8Num129z7"/>
    <w:uiPriority w:val="99"/>
  </w:style>
  <w:style w:type="character" w:customStyle="1" w:styleId="WW8Num129z8">
    <w:name w:val="WW8Num129z8"/>
    <w:uiPriority w:val="99"/>
  </w:style>
  <w:style w:type="character" w:customStyle="1" w:styleId="WW8Num130z0">
    <w:name w:val="WW8Num130z0"/>
    <w:rPr>
      <w:rFonts w:ascii="Cambria" w:hAnsi="Cambria" w:cs="Cambria"/>
      <w:szCs w:val="24"/>
      <w:shd w:val="clear" w:color="auto" w:fill="FFFF00"/>
    </w:rPr>
  </w:style>
  <w:style w:type="character" w:customStyle="1" w:styleId="WW8Num130z1">
    <w:name w:val="WW8Num130z1"/>
  </w:style>
  <w:style w:type="character" w:customStyle="1" w:styleId="WW8Num130z2">
    <w:name w:val="WW8Num130z2"/>
  </w:style>
  <w:style w:type="character" w:customStyle="1" w:styleId="WW8Num130z3">
    <w:name w:val="WW8Num130z3"/>
  </w:style>
  <w:style w:type="character" w:customStyle="1" w:styleId="WW8Num130z4">
    <w:name w:val="WW8Num130z4"/>
  </w:style>
  <w:style w:type="character" w:customStyle="1" w:styleId="WW8Num130z5">
    <w:name w:val="WW8Num130z5"/>
  </w:style>
  <w:style w:type="character" w:customStyle="1" w:styleId="WW8Num130z6">
    <w:name w:val="WW8Num130z6"/>
  </w:style>
  <w:style w:type="character" w:customStyle="1" w:styleId="WW8Num130z7">
    <w:name w:val="WW8Num130z7"/>
  </w:style>
  <w:style w:type="character" w:customStyle="1" w:styleId="WW8Num130z8">
    <w:name w:val="WW8Num130z8"/>
  </w:style>
  <w:style w:type="character" w:customStyle="1" w:styleId="WW8Num131z0">
    <w:name w:val="WW8Num131z0"/>
    <w:rPr>
      <w:rFonts w:ascii="Calibri" w:eastAsia="Calibri" w:hAnsi="Calibri" w:cs="Times New Roman" w:hint="default"/>
    </w:rPr>
  </w:style>
  <w:style w:type="character" w:customStyle="1" w:styleId="WW8Num131z1">
    <w:name w:val="WW8Num131z1"/>
    <w:rPr>
      <w:rFonts w:ascii="Courier New" w:hAnsi="Courier New" w:cs="Courier New" w:hint="default"/>
    </w:rPr>
  </w:style>
  <w:style w:type="character" w:customStyle="1" w:styleId="WW8Num131z3">
    <w:name w:val="WW8Num131z3"/>
    <w:rPr>
      <w:rFonts w:ascii="Symbol" w:hAnsi="Symbol" w:cs="Symbol" w:hint="default"/>
    </w:rPr>
  </w:style>
  <w:style w:type="character" w:customStyle="1" w:styleId="WW8Num132z0">
    <w:name w:val="WW8Num132z0"/>
    <w:rPr>
      <w:rFonts w:ascii="Cambria" w:hAnsi="Cambria" w:cs="Tahoma" w:hint="default"/>
      <w:szCs w:val="24"/>
    </w:rPr>
  </w:style>
  <w:style w:type="character" w:customStyle="1" w:styleId="WW8Num132z1">
    <w:name w:val="WW8Num132z1"/>
  </w:style>
  <w:style w:type="character" w:customStyle="1" w:styleId="WW8Num132z2">
    <w:name w:val="WW8Num132z2"/>
  </w:style>
  <w:style w:type="character" w:customStyle="1" w:styleId="WW8Num132z3">
    <w:name w:val="WW8Num132z3"/>
  </w:style>
  <w:style w:type="character" w:customStyle="1" w:styleId="WW8Num132z4">
    <w:name w:val="WW8Num132z4"/>
  </w:style>
  <w:style w:type="character" w:customStyle="1" w:styleId="WW8Num132z5">
    <w:name w:val="WW8Num132z5"/>
  </w:style>
  <w:style w:type="character" w:customStyle="1" w:styleId="WW8Num132z6">
    <w:name w:val="WW8Num132z6"/>
  </w:style>
  <w:style w:type="character" w:customStyle="1" w:styleId="WW8Num132z7">
    <w:name w:val="WW8Num132z7"/>
  </w:style>
  <w:style w:type="character" w:customStyle="1" w:styleId="WW8Num132z8">
    <w:name w:val="WW8Num132z8"/>
  </w:style>
  <w:style w:type="character" w:customStyle="1" w:styleId="WW8Num133z0">
    <w:name w:val="WW8Num133z0"/>
    <w:rPr>
      <w:rFonts w:ascii="Times New Roman" w:hAnsi="Times New Roman" w:cs="Times New Roman" w:hint="default"/>
      <w:szCs w:val="24"/>
    </w:rPr>
  </w:style>
  <w:style w:type="character" w:customStyle="1" w:styleId="WW8Num133z1">
    <w:name w:val="WW8Num133z1"/>
    <w:rPr>
      <w:rFonts w:ascii="Symbol" w:hAnsi="Symbol" w:cs="Symbol" w:hint="default"/>
    </w:rPr>
  </w:style>
  <w:style w:type="character" w:customStyle="1" w:styleId="WW8Num133z2">
    <w:name w:val="WW8Num133z2"/>
    <w:rPr>
      <w:rFonts w:ascii="Symbol" w:hAnsi="Symbol" w:cs="Symbol"/>
    </w:rPr>
  </w:style>
  <w:style w:type="character" w:customStyle="1" w:styleId="WW8Num133z3">
    <w:name w:val="WW8Num133z3"/>
    <w:rPr>
      <w:rFonts w:ascii="OpenSymbol" w:hAnsi="OpenSymbol" w:cs="OpenSymbol"/>
    </w:rPr>
  </w:style>
  <w:style w:type="character" w:customStyle="1" w:styleId="WW8Num134z0">
    <w:name w:val="WW8Num134z0"/>
    <w:rPr>
      <w:rFonts w:ascii="Cambria" w:hAnsi="Cambria" w:cs="Cambria"/>
      <w:szCs w:val="24"/>
    </w:rPr>
  </w:style>
  <w:style w:type="character" w:customStyle="1" w:styleId="WW8Num134z1">
    <w:name w:val="WW8Num134z1"/>
  </w:style>
  <w:style w:type="character" w:customStyle="1" w:styleId="WW8Num134z2">
    <w:name w:val="WW8Num134z2"/>
  </w:style>
  <w:style w:type="character" w:customStyle="1" w:styleId="WW8Num134z3">
    <w:name w:val="WW8Num134z3"/>
  </w:style>
  <w:style w:type="character" w:customStyle="1" w:styleId="WW8Num135z0">
    <w:name w:val="WW8Num135z0"/>
    <w:rPr>
      <w:rFonts w:ascii="Cambria" w:hAnsi="Cambria" w:cs="Tahoma"/>
      <w:szCs w:val="24"/>
    </w:rPr>
  </w:style>
  <w:style w:type="character" w:customStyle="1" w:styleId="WW8Num135z1">
    <w:name w:val="WW8Num135z1"/>
    <w:rPr>
      <w:rFonts w:ascii="Cambria" w:hAnsi="Cambria" w:cs="Tahoma"/>
      <w:szCs w:val="24"/>
    </w:rPr>
  </w:style>
  <w:style w:type="character" w:customStyle="1" w:styleId="WW8Num135z2">
    <w:name w:val="WW8Num135z2"/>
  </w:style>
  <w:style w:type="character" w:customStyle="1" w:styleId="WW8Num136z0">
    <w:name w:val="WW8Num136z0"/>
    <w:rPr>
      <w:rFonts w:ascii="Cambria" w:hAnsi="Cambria" w:cs="Cambria"/>
      <w:szCs w:val="24"/>
    </w:rPr>
  </w:style>
  <w:style w:type="character" w:customStyle="1" w:styleId="WW8Num136z1">
    <w:name w:val="WW8Num136z1"/>
  </w:style>
  <w:style w:type="character" w:customStyle="1" w:styleId="WW8Num136z2">
    <w:name w:val="WW8Num136z2"/>
  </w:style>
  <w:style w:type="character" w:customStyle="1" w:styleId="WW8Num137z0">
    <w:name w:val="WW8Num137z0"/>
  </w:style>
  <w:style w:type="character" w:customStyle="1" w:styleId="WW8Num137z1">
    <w:name w:val="WW8Num137z1"/>
  </w:style>
  <w:style w:type="character" w:customStyle="1" w:styleId="WW8Num137z2">
    <w:name w:val="WW8Num137z2"/>
  </w:style>
  <w:style w:type="character" w:customStyle="1" w:styleId="WW8Num137z3">
    <w:name w:val="WW8Num137z3"/>
  </w:style>
  <w:style w:type="character" w:customStyle="1" w:styleId="WW8Num137z4">
    <w:name w:val="WW8Num137z4"/>
  </w:style>
  <w:style w:type="character" w:customStyle="1" w:styleId="WW8Num137z5">
    <w:name w:val="WW8Num137z5"/>
  </w:style>
  <w:style w:type="character" w:customStyle="1" w:styleId="WW8Num137z6">
    <w:name w:val="WW8Num137z6"/>
  </w:style>
  <w:style w:type="character" w:customStyle="1" w:styleId="WW8Num137z7">
    <w:name w:val="WW8Num137z7"/>
  </w:style>
  <w:style w:type="character" w:customStyle="1" w:styleId="WW8Num137z8">
    <w:name w:val="WW8Num137z8"/>
  </w:style>
  <w:style w:type="character" w:customStyle="1" w:styleId="WW8Num138z0">
    <w:name w:val="WW8Num138z0"/>
    <w:rPr>
      <w:szCs w:val="24"/>
    </w:rPr>
  </w:style>
  <w:style w:type="character" w:customStyle="1" w:styleId="WW8Num138z1">
    <w:name w:val="WW8Num138z1"/>
  </w:style>
  <w:style w:type="character" w:customStyle="1" w:styleId="WW8Num138z2">
    <w:name w:val="WW8Num138z2"/>
  </w:style>
  <w:style w:type="character" w:customStyle="1" w:styleId="WW8Num138z3">
    <w:name w:val="WW8Num138z3"/>
  </w:style>
  <w:style w:type="character" w:customStyle="1" w:styleId="WW8Num138z4">
    <w:name w:val="WW8Num138z4"/>
  </w:style>
  <w:style w:type="character" w:customStyle="1" w:styleId="WW8Num138z5">
    <w:name w:val="WW8Num138z5"/>
  </w:style>
  <w:style w:type="character" w:customStyle="1" w:styleId="WW8Num138z6">
    <w:name w:val="WW8Num138z6"/>
  </w:style>
  <w:style w:type="character" w:customStyle="1" w:styleId="WW8Num138z7">
    <w:name w:val="WW8Num138z7"/>
  </w:style>
  <w:style w:type="character" w:customStyle="1" w:styleId="WW8Num138z8">
    <w:name w:val="WW8Num138z8"/>
  </w:style>
  <w:style w:type="character" w:customStyle="1" w:styleId="WW8Num139z0">
    <w:name w:val="WW8Num139z0"/>
    <w:rPr>
      <w:rFonts w:ascii="Symbol" w:hAnsi="Symbol" w:cs="Symbol" w:hint="default"/>
    </w:rPr>
  </w:style>
  <w:style w:type="character" w:customStyle="1" w:styleId="WW8Num139z1">
    <w:name w:val="WW8Num139z1"/>
    <w:rPr>
      <w:rFonts w:ascii="OpenSymbol" w:hAnsi="OpenSymbol" w:cs="OpenSymbol"/>
    </w:rPr>
  </w:style>
  <w:style w:type="character" w:customStyle="1" w:styleId="WW8Num139z3">
    <w:name w:val="WW8Num139z3"/>
    <w:rPr>
      <w:rFonts w:ascii="Symbol" w:hAnsi="Symbol" w:cs="OpenSymbol"/>
    </w:rPr>
  </w:style>
  <w:style w:type="character" w:customStyle="1" w:styleId="WW8Num140z0">
    <w:name w:val="WW8Num140z0"/>
  </w:style>
  <w:style w:type="character" w:customStyle="1" w:styleId="WW8Num140z1">
    <w:name w:val="WW8Num140z1"/>
  </w:style>
  <w:style w:type="character" w:customStyle="1" w:styleId="WW8Num140z2">
    <w:name w:val="WW8Num140z2"/>
  </w:style>
  <w:style w:type="character" w:customStyle="1" w:styleId="WW8Num140z3">
    <w:name w:val="WW8Num140z3"/>
  </w:style>
  <w:style w:type="character" w:customStyle="1" w:styleId="WW8Num140z4">
    <w:name w:val="WW8Num140z4"/>
  </w:style>
  <w:style w:type="character" w:customStyle="1" w:styleId="WW8Num140z5">
    <w:name w:val="WW8Num140z5"/>
  </w:style>
  <w:style w:type="character" w:customStyle="1" w:styleId="WW8Num140z6">
    <w:name w:val="WW8Num140z6"/>
  </w:style>
  <w:style w:type="character" w:customStyle="1" w:styleId="WW8Num140z7">
    <w:name w:val="WW8Num140z7"/>
  </w:style>
  <w:style w:type="character" w:customStyle="1" w:styleId="WW8Num140z8">
    <w:name w:val="WW8Num140z8"/>
  </w:style>
  <w:style w:type="character" w:customStyle="1" w:styleId="WW8Num141z0">
    <w:name w:val="WW8Num141z0"/>
  </w:style>
  <w:style w:type="character" w:customStyle="1" w:styleId="WW8Num141z1">
    <w:name w:val="WW8Num141z1"/>
  </w:style>
  <w:style w:type="character" w:customStyle="1" w:styleId="WW8Num141z2">
    <w:name w:val="WW8Num141z2"/>
  </w:style>
  <w:style w:type="character" w:customStyle="1" w:styleId="WW8Num141z3">
    <w:name w:val="WW8Num141z3"/>
  </w:style>
  <w:style w:type="character" w:customStyle="1" w:styleId="WW8Num141z4">
    <w:name w:val="WW8Num141z4"/>
  </w:style>
  <w:style w:type="character" w:customStyle="1" w:styleId="WW8Num141z5">
    <w:name w:val="WW8Num141z5"/>
  </w:style>
  <w:style w:type="character" w:customStyle="1" w:styleId="WW8Num141z6">
    <w:name w:val="WW8Num141z6"/>
  </w:style>
  <w:style w:type="character" w:customStyle="1" w:styleId="WW8Num141z7">
    <w:name w:val="WW8Num141z7"/>
  </w:style>
  <w:style w:type="character" w:customStyle="1" w:styleId="WW8Num141z8">
    <w:name w:val="WW8Num141z8"/>
  </w:style>
  <w:style w:type="character" w:customStyle="1" w:styleId="WW8Num142z0">
    <w:name w:val="WW8Num142z0"/>
  </w:style>
  <w:style w:type="character" w:customStyle="1" w:styleId="WW8Num142z1">
    <w:name w:val="WW8Num142z1"/>
  </w:style>
  <w:style w:type="character" w:customStyle="1" w:styleId="WW8Num142z2">
    <w:name w:val="WW8Num142z2"/>
  </w:style>
  <w:style w:type="character" w:customStyle="1" w:styleId="WW8Num142z3">
    <w:name w:val="WW8Num142z3"/>
  </w:style>
  <w:style w:type="character" w:customStyle="1" w:styleId="WW8Num142z4">
    <w:name w:val="WW8Num142z4"/>
  </w:style>
  <w:style w:type="character" w:customStyle="1" w:styleId="WW8Num142z5">
    <w:name w:val="WW8Num142z5"/>
  </w:style>
  <w:style w:type="character" w:customStyle="1" w:styleId="WW8Num142z6">
    <w:name w:val="WW8Num142z6"/>
  </w:style>
  <w:style w:type="character" w:customStyle="1" w:styleId="WW8Num142z7">
    <w:name w:val="WW8Num142z7"/>
  </w:style>
  <w:style w:type="character" w:customStyle="1" w:styleId="WW8Num142z8">
    <w:name w:val="WW8Num142z8"/>
  </w:style>
  <w:style w:type="character" w:customStyle="1" w:styleId="WW8Num143z0">
    <w:name w:val="WW8Num143z0"/>
    <w:rPr>
      <w:rFonts w:ascii="Symbol" w:hAnsi="Symbol" w:cs="Symbol" w:hint="default"/>
      <w:sz w:val="20"/>
    </w:rPr>
  </w:style>
  <w:style w:type="character" w:customStyle="1" w:styleId="WW8Num143z1">
    <w:name w:val="WW8Num143z1"/>
    <w:rPr>
      <w:rFonts w:ascii="Courier New" w:hAnsi="Courier New" w:cs="Courier New" w:hint="default"/>
    </w:rPr>
  </w:style>
  <w:style w:type="character" w:customStyle="1" w:styleId="WW8Num143z2">
    <w:name w:val="WW8Num143z2"/>
    <w:rPr>
      <w:rFonts w:ascii="Wingdings" w:hAnsi="Wingdings" w:cs="Wingdings" w:hint="default"/>
    </w:rPr>
  </w:style>
  <w:style w:type="character" w:customStyle="1" w:styleId="WW8Num144z0">
    <w:name w:val="WW8Num144z0"/>
    <w:rPr>
      <w:rFonts w:ascii="Cambria" w:hAnsi="Cambria" w:cs="Cambria"/>
      <w:szCs w:val="24"/>
      <w:shd w:val="clear" w:color="auto" w:fill="FFFF00"/>
    </w:rPr>
  </w:style>
  <w:style w:type="character" w:customStyle="1" w:styleId="WW8Num144z1">
    <w:name w:val="WW8Num144z1"/>
  </w:style>
  <w:style w:type="character" w:customStyle="1" w:styleId="WW8Num144z2">
    <w:name w:val="WW8Num144z2"/>
  </w:style>
  <w:style w:type="character" w:customStyle="1" w:styleId="WW8Num144z3">
    <w:name w:val="WW8Num144z3"/>
  </w:style>
  <w:style w:type="character" w:customStyle="1" w:styleId="WW8Num144z4">
    <w:name w:val="WW8Num144z4"/>
  </w:style>
  <w:style w:type="character" w:customStyle="1" w:styleId="WW8Num144z5">
    <w:name w:val="WW8Num144z5"/>
  </w:style>
  <w:style w:type="character" w:customStyle="1" w:styleId="WW8Num144z6">
    <w:name w:val="WW8Num144z6"/>
  </w:style>
  <w:style w:type="character" w:customStyle="1" w:styleId="WW8Num144z7">
    <w:name w:val="WW8Num144z7"/>
  </w:style>
  <w:style w:type="character" w:customStyle="1" w:styleId="WW8Num144z8">
    <w:name w:val="WW8Num144z8"/>
  </w:style>
  <w:style w:type="character" w:customStyle="1" w:styleId="WW8Num145z0">
    <w:name w:val="WW8Num145z0"/>
    <w:rPr>
      <w:rFonts w:ascii="Symbol" w:hAnsi="Symbol" w:cs="Symbol" w:hint="default"/>
      <w:szCs w:val="24"/>
    </w:rPr>
  </w:style>
  <w:style w:type="character" w:customStyle="1" w:styleId="WW8Num145z1">
    <w:name w:val="WW8Num145z1"/>
    <w:rPr>
      <w:rFonts w:ascii="Courier New" w:hAnsi="Courier New" w:cs="Courier New" w:hint="default"/>
    </w:rPr>
  </w:style>
  <w:style w:type="character" w:customStyle="1" w:styleId="WW8Num145z2">
    <w:name w:val="WW8Num145z2"/>
    <w:rPr>
      <w:rFonts w:ascii="Wingdings" w:hAnsi="Wingdings" w:cs="Wingdings" w:hint="default"/>
    </w:rPr>
  </w:style>
  <w:style w:type="character" w:customStyle="1" w:styleId="WW8Num146z0">
    <w:name w:val="WW8Num146z0"/>
  </w:style>
  <w:style w:type="character" w:customStyle="1" w:styleId="WW8Num146z1">
    <w:name w:val="WW8Num146z1"/>
  </w:style>
  <w:style w:type="character" w:customStyle="1" w:styleId="WW8Num146z2">
    <w:name w:val="WW8Num146z2"/>
  </w:style>
  <w:style w:type="character" w:customStyle="1" w:styleId="WW8Num146z3">
    <w:name w:val="WW8Num146z3"/>
  </w:style>
  <w:style w:type="character" w:customStyle="1" w:styleId="WW8Num146z4">
    <w:name w:val="WW8Num146z4"/>
  </w:style>
  <w:style w:type="character" w:customStyle="1" w:styleId="WW8Num146z5">
    <w:name w:val="WW8Num146z5"/>
  </w:style>
  <w:style w:type="character" w:customStyle="1" w:styleId="WW8Num146z6">
    <w:name w:val="WW8Num146z6"/>
  </w:style>
  <w:style w:type="character" w:customStyle="1" w:styleId="WW8Num146z7">
    <w:name w:val="WW8Num146z7"/>
  </w:style>
  <w:style w:type="character" w:customStyle="1" w:styleId="WW8Num146z8">
    <w:name w:val="WW8Num146z8"/>
  </w:style>
  <w:style w:type="character" w:customStyle="1" w:styleId="WW8Num147z0">
    <w:name w:val="WW8Num147z0"/>
  </w:style>
  <w:style w:type="character" w:customStyle="1" w:styleId="WW8Num147z1">
    <w:name w:val="WW8Num147z1"/>
  </w:style>
  <w:style w:type="character" w:customStyle="1" w:styleId="WW8Num147z2">
    <w:name w:val="WW8Num147z2"/>
  </w:style>
  <w:style w:type="character" w:customStyle="1" w:styleId="WW8Num147z3">
    <w:name w:val="WW8Num147z3"/>
  </w:style>
  <w:style w:type="character" w:customStyle="1" w:styleId="WW8Num147z4">
    <w:name w:val="WW8Num147z4"/>
  </w:style>
  <w:style w:type="character" w:customStyle="1" w:styleId="WW8Num147z5">
    <w:name w:val="WW8Num147z5"/>
  </w:style>
  <w:style w:type="character" w:customStyle="1" w:styleId="WW8Num147z6">
    <w:name w:val="WW8Num147z6"/>
  </w:style>
  <w:style w:type="character" w:customStyle="1" w:styleId="WW8Num147z7">
    <w:name w:val="WW8Num147z7"/>
  </w:style>
  <w:style w:type="character" w:customStyle="1" w:styleId="WW8Num147z8">
    <w:name w:val="WW8Num147z8"/>
  </w:style>
  <w:style w:type="character" w:customStyle="1" w:styleId="WW8Num148z0">
    <w:name w:val="WW8Num148z0"/>
    <w:rPr>
      <w:rFonts w:ascii="Cambria" w:hAnsi="Cambria" w:cs="Cambria"/>
    </w:rPr>
  </w:style>
  <w:style w:type="character" w:customStyle="1" w:styleId="WW8Num148z1">
    <w:name w:val="WW8Num148z1"/>
  </w:style>
  <w:style w:type="character" w:customStyle="1" w:styleId="WW8Num148z2">
    <w:name w:val="WW8Num148z2"/>
  </w:style>
  <w:style w:type="character" w:customStyle="1" w:styleId="WW8Num148z3">
    <w:name w:val="WW8Num148z3"/>
  </w:style>
  <w:style w:type="character" w:customStyle="1" w:styleId="WW8Num148z4">
    <w:name w:val="WW8Num148z4"/>
  </w:style>
  <w:style w:type="character" w:customStyle="1" w:styleId="WW8Num148z5">
    <w:name w:val="WW8Num148z5"/>
  </w:style>
  <w:style w:type="character" w:customStyle="1" w:styleId="WW8Num148z6">
    <w:name w:val="WW8Num148z6"/>
  </w:style>
  <w:style w:type="character" w:customStyle="1" w:styleId="WW8Num148z7">
    <w:name w:val="WW8Num148z7"/>
  </w:style>
  <w:style w:type="character" w:customStyle="1" w:styleId="WW8Num148z8">
    <w:name w:val="WW8Num148z8"/>
  </w:style>
  <w:style w:type="character" w:customStyle="1" w:styleId="WW8Num149z0">
    <w:name w:val="WW8Num149z0"/>
    <w:rPr>
      <w:rFonts w:ascii="Wingdings" w:hAnsi="Wingdings" w:cs="Wingdings" w:hint="default"/>
    </w:rPr>
  </w:style>
  <w:style w:type="character" w:customStyle="1" w:styleId="WW8Num149z1">
    <w:name w:val="WW8Num149z1"/>
    <w:rPr>
      <w:rFonts w:ascii="Symbol" w:hAnsi="Symbol" w:cs="Symbol" w:hint="default"/>
      <w:szCs w:val="24"/>
    </w:rPr>
  </w:style>
  <w:style w:type="character" w:customStyle="1" w:styleId="WW8Num149z2">
    <w:name w:val="WW8Num149z2"/>
    <w:rPr>
      <w:rFonts w:ascii="Arial" w:hAnsi="Arial" w:cs="Arial" w:hint="default"/>
    </w:rPr>
  </w:style>
  <w:style w:type="character" w:customStyle="1" w:styleId="WW8Num149z3">
    <w:name w:val="WW8Num149z3"/>
    <w:rPr>
      <w:rFonts w:ascii="Courier New" w:hAnsi="Courier New" w:cs="Courier New" w:hint="default"/>
    </w:rPr>
  </w:style>
  <w:style w:type="character" w:customStyle="1" w:styleId="WW8Num150z0">
    <w:name w:val="WW8Num150z0"/>
    <w:rPr>
      <w:rFonts w:ascii="Symbol" w:hAnsi="Symbol" w:cs="Symbol" w:hint="default"/>
    </w:rPr>
  </w:style>
  <w:style w:type="character" w:customStyle="1" w:styleId="WW8Num150z1">
    <w:name w:val="WW8Num150z1"/>
    <w:rPr>
      <w:rFonts w:ascii="Courier New" w:hAnsi="Courier New" w:cs="Courier New" w:hint="default"/>
    </w:rPr>
  </w:style>
  <w:style w:type="character" w:customStyle="1" w:styleId="WW8Num150z2">
    <w:name w:val="WW8Num150z2"/>
    <w:rPr>
      <w:rFonts w:ascii="Wingdings" w:hAnsi="Wingdings" w:cs="Wingdings" w:hint="default"/>
    </w:rPr>
  </w:style>
  <w:style w:type="character" w:customStyle="1" w:styleId="WW8Num151z0">
    <w:name w:val="WW8Num151z0"/>
  </w:style>
  <w:style w:type="character" w:customStyle="1" w:styleId="WW8Num151z1">
    <w:name w:val="WW8Num151z1"/>
  </w:style>
  <w:style w:type="character" w:customStyle="1" w:styleId="WW8Num151z2">
    <w:name w:val="WW8Num151z2"/>
  </w:style>
  <w:style w:type="character" w:customStyle="1" w:styleId="WW8Num151z3">
    <w:name w:val="WW8Num151z3"/>
  </w:style>
  <w:style w:type="character" w:customStyle="1" w:styleId="WW8Num151z4">
    <w:name w:val="WW8Num151z4"/>
  </w:style>
  <w:style w:type="character" w:customStyle="1" w:styleId="WW8Num151z5">
    <w:name w:val="WW8Num151z5"/>
  </w:style>
  <w:style w:type="character" w:customStyle="1" w:styleId="WW8Num151z6">
    <w:name w:val="WW8Num151z6"/>
  </w:style>
  <w:style w:type="character" w:customStyle="1" w:styleId="WW8Num151z7">
    <w:name w:val="WW8Num151z7"/>
  </w:style>
  <w:style w:type="character" w:customStyle="1" w:styleId="WW8Num151z8">
    <w:name w:val="WW8Num151z8"/>
  </w:style>
  <w:style w:type="character" w:customStyle="1" w:styleId="WW8Num152z0">
    <w:name w:val="WW8Num152z0"/>
  </w:style>
  <w:style w:type="character" w:customStyle="1" w:styleId="WW8Num152z1">
    <w:name w:val="WW8Num152z1"/>
  </w:style>
  <w:style w:type="character" w:customStyle="1" w:styleId="WW8Num152z2">
    <w:name w:val="WW8Num152z2"/>
  </w:style>
  <w:style w:type="character" w:customStyle="1" w:styleId="WW8Num152z3">
    <w:name w:val="WW8Num152z3"/>
  </w:style>
  <w:style w:type="character" w:customStyle="1" w:styleId="WW8Num152z4">
    <w:name w:val="WW8Num152z4"/>
  </w:style>
  <w:style w:type="character" w:customStyle="1" w:styleId="WW8Num152z5">
    <w:name w:val="WW8Num152z5"/>
  </w:style>
  <w:style w:type="character" w:customStyle="1" w:styleId="WW8Num152z6">
    <w:name w:val="WW8Num152z6"/>
  </w:style>
  <w:style w:type="character" w:customStyle="1" w:styleId="WW8Num152z7">
    <w:name w:val="WW8Num152z7"/>
  </w:style>
  <w:style w:type="character" w:customStyle="1" w:styleId="WW8Num152z8">
    <w:name w:val="WW8Num152z8"/>
  </w:style>
  <w:style w:type="character" w:customStyle="1" w:styleId="WW8Num153z0">
    <w:name w:val="WW8Num153z0"/>
  </w:style>
  <w:style w:type="character" w:customStyle="1" w:styleId="WW8Num153z1">
    <w:name w:val="WW8Num153z1"/>
  </w:style>
  <w:style w:type="character" w:customStyle="1" w:styleId="WW8Num153z2">
    <w:name w:val="WW8Num153z2"/>
  </w:style>
  <w:style w:type="character" w:customStyle="1" w:styleId="WW8Num153z3">
    <w:name w:val="WW8Num153z3"/>
  </w:style>
  <w:style w:type="character" w:customStyle="1" w:styleId="WW8Num153z4">
    <w:name w:val="WW8Num153z4"/>
  </w:style>
  <w:style w:type="character" w:customStyle="1" w:styleId="WW8Num153z5">
    <w:name w:val="WW8Num153z5"/>
  </w:style>
  <w:style w:type="character" w:customStyle="1" w:styleId="WW8Num153z6">
    <w:name w:val="WW8Num153z6"/>
  </w:style>
  <w:style w:type="character" w:customStyle="1" w:styleId="WW8Num153z7">
    <w:name w:val="WW8Num153z7"/>
  </w:style>
  <w:style w:type="character" w:customStyle="1" w:styleId="WW8Num153z8">
    <w:name w:val="WW8Num153z8"/>
  </w:style>
  <w:style w:type="character" w:customStyle="1" w:styleId="WW8Num154z0">
    <w:name w:val="WW8Num154z0"/>
    <w:rPr>
      <w:rFonts w:ascii="Symbol" w:hAnsi="Symbol" w:cs="Symbol" w:hint="default"/>
      <w:szCs w:val="24"/>
      <w:shd w:val="clear" w:color="auto" w:fill="FFFF00"/>
    </w:rPr>
  </w:style>
  <w:style w:type="character" w:customStyle="1" w:styleId="WW8Num154z1">
    <w:name w:val="WW8Num154z1"/>
    <w:rPr>
      <w:rFonts w:ascii="Courier New" w:hAnsi="Courier New" w:cs="Courier New" w:hint="default"/>
    </w:rPr>
  </w:style>
  <w:style w:type="character" w:customStyle="1" w:styleId="WW8Num154z2">
    <w:name w:val="WW8Num154z2"/>
    <w:rPr>
      <w:rFonts w:ascii="Wingdings" w:hAnsi="Wingdings" w:cs="Wingdings" w:hint="default"/>
    </w:rPr>
  </w:style>
  <w:style w:type="character" w:customStyle="1" w:styleId="WW8Num155z0">
    <w:name w:val="WW8Num155z0"/>
    <w:rPr>
      <w:rFonts w:ascii="Cambria" w:hAnsi="Cambria" w:cs="Cambria" w:hint="default"/>
    </w:rPr>
  </w:style>
  <w:style w:type="character" w:customStyle="1" w:styleId="WW8Num155z1">
    <w:name w:val="WW8Num155z1"/>
  </w:style>
  <w:style w:type="character" w:customStyle="1" w:styleId="WW8Num155z2">
    <w:name w:val="WW8Num155z2"/>
  </w:style>
  <w:style w:type="character" w:customStyle="1" w:styleId="WW8Num155z3">
    <w:name w:val="WW8Num155z3"/>
  </w:style>
  <w:style w:type="character" w:customStyle="1" w:styleId="WW8Num155z4">
    <w:name w:val="WW8Num155z4"/>
  </w:style>
  <w:style w:type="character" w:customStyle="1" w:styleId="WW8Num155z5">
    <w:name w:val="WW8Num155z5"/>
  </w:style>
  <w:style w:type="character" w:customStyle="1" w:styleId="WW8Num155z6">
    <w:name w:val="WW8Num155z6"/>
  </w:style>
  <w:style w:type="character" w:customStyle="1" w:styleId="WW8Num155z7">
    <w:name w:val="WW8Num155z7"/>
  </w:style>
  <w:style w:type="character" w:customStyle="1" w:styleId="WW8Num155z8">
    <w:name w:val="WW8Num155z8"/>
  </w:style>
  <w:style w:type="character" w:customStyle="1" w:styleId="WW8Num156z0">
    <w:name w:val="WW8Num156z0"/>
    <w:rPr>
      <w:rFonts w:ascii="Arial Narrow" w:hAnsi="Arial Narrow" w:cs="Arial Narrow" w:hint="default"/>
    </w:rPr>
  </w:style>
  <w:style w:type="character" w:customStyle="1" w:styleId="WW8Num156z1">
    <w:name w:val="WW8Num156z1"/>
    <w:rPr>
      <w:rFonts w:ascii="Courier New" w:hAnsi="Courier New" w:cs="Courier New" w:hint="default"/>
    </w:rPr>
  </w:style>
  <w:style w:type="character" w:customStyle="1" w:styleId="WW8Num156z2">
    <w:name w:val="WW8Num156z2"/>
    <w:rPr>
      <w:rFonts w:ascii="Wingdings" w:hAnsi="Wingdings" w:cs="Wingdings" w:hint="default"/>
    </w:rPr>
  </w:style>
  <w:style w:type="character" w:customStyle="1" w:styleId="WW8Num156z3">
    <w:name w:val="WW8Num156z3"/>
    <w:rPr>
      <w:rFonts w:ascii="Symbol" w:hAnsi="Symbol" w:cs="Symbol" w:hint="default"/>
    </w:rPr>
  </w:style>
  <w:style w:type="character" w:customStyle="1" w:styleId="WW8Num157z0">
    <w:name w:val="WW8Num157z0"/>
    <w:rPr>
      <w:rFonts w:ascii="Tahoma" w:hAnsi="Tahoma" w:cs="Tahoma"/>
      <w:sz w:val="20"/>
    </w:rPr>
  </w:style>
  <w:style w:type="character" w:customStyle="1" w:styleId="WW8Num157z1">
    <w:name w:val="WW8Num157z1"/>
  </w:style>
  <w:style w:type="character" w:customStyle="1" w:styleId="WW8Num157z2">
    <w:name w:val="WW8Num157z2"/>
  </w:style>
  <w:style w:type="character" w:customStyle="1" w:styleId="WW8Num157z3">
    <w:name w:val="WW8Num157z3"/>
  </w:style>
  <w:style w:type="character" w:customStyle="1" w:styleId="WW8Num157z4">
    <w:name w:val="WW8Num157z4"/>
  </w:style>
  <w:style w:type="character" w:customStyle="1" w:styleId="WW8Num157z5">
    <w:name w:val="WW8Num157z5"/>
  </w:style>
  <w:style w:type="character" w:customStyle="1" w:styleId="WW8Num157z6">
    <w:name w:val="WW8Num157z6"/>
  </w:style>
  <w:style w:type="character" w:customStyle="1" w:styleId="WW8Num157z7">
    <w:name w:val="WW8Num157z7"/>
  </w:style>
  <w:style w:type="character" w:customStyle="1" w:styleId="WW8Num157z8">
    <w:name w:val="WW8Num157z8"/>
  </w:style>
  <w:style w:type="character" w:customStyle="1" w:styleId="WW8Num158z0">
    <w:name w:val="WW8Num158z0"/>
  </w:style>
  <w:style w:type="character" w:customStyle="1" w:styleId="WW8Num158z1">
    <w:name w:val="WW8Num158z1"/>
  </w:style>
  <w:style w:type="character" w:customStyle="1" w:styleId="WW8Num158z2">
    <w:name w:val="WW8Num158z2"/>
  </w:style>
  <w:style w:type="character" w:customStyle="1" w:styleId="WW8Num158z3">
    <w:name w:val="WW8Num158z3"/>
  </w:style>
  <w:style w:type="character" w:customStyle="1" w:styleId="WW8Num158z4">
    <w:name w:val="WW8Num158z4"/>
  </w:style>
  <w:style w:type="character" w:customStyle="1" w:styleId="WW8Num158z5">
    <w:name w:val="WW8Num158z5"/>
  </w:style>
  <w:style w:type="character" w:customStyle="1" w:styleId="WW8Num158z6">
    <w:name w:val="WW8Num158z6"/>
  </w:style>
  <w:style w:type="character" w:customStyle="1" w:styleId="WW8Num158z7">
    <w:name w:val="WW8Num158z7"/>
  </w:style>
  <w:style w:type="character" w:customStyle="1" w:styleId="WW8Num158z8">
    <w:name w:val="WW8Num158z8"/>
  </w:style>
  <w:style w:type="character" w:customStyle="1" w:styleId="WW8Num159z0">
    <w:name w:val="WW8Num159z0"/>
  </w:style>
  <w:style w:type="character" w:customStyle="1" w:styleId="WW8Num159z1">
    <w:name w:val="WW8Num159z1"/>
  </w:style>
  <w:style w:type="character" w:customStyle="1" w:styleId="WW8Num159z2">
    <w:name w:val="WW8Num159z2"/>
  </w:style>
  <w:style w:type="character" w:customStyle="1" w:styleId="WW8Num159z3">
    <w:name w:val="WW8Num159z3"/>
  </w:style>
  <w:style w:type="character" w:customStyle="1" w:styleId="WW8Num159z4">
    <w:name w:val="WW8Num159z4"/>
  </w:style>
  <w:style w:type="character" w:customStyle="1" w:styleId="WW8Num159z5">
    <w:name w:val="WW8Num159z5"/>
  </w:style>
  <w:style w:type="character" w:customStyle="1" w:styleId="WW8Num159z6">
    <w:name w:val="WW8Num159z6"/>
  </w:style>
  <w:style w:type="character" w:customStyle="1" w:styleId="WW8Num159z7">
    <w:name w:val="WW8Num159z7"/>
  </w:style>
  <w:style w:type="character" w:customStyle="1" w:styleId="WW8Num159z8">
    <w:name w:val="WW8Num159z8"/>
  </w:style>
  <w:style w:type="character" w:customStyle="1" w:styleId="WW8Num160z0">
    <w:name w:val="WW8Num160z0"/>
  </w:style>
  <w:style w:type="character" w:customStyle="1" w:styleId="WW8Num160z1">
    <w:name w:val="WW8Num160z1"/>
  </w:style>
  <w:style w:type="character" w:customStyle="1" w:styleId="WW8Num160z2">
    <w:name w:val="WW8Num160z2"/>
  </w:style>
  <w:style w:type="character" w:customStyle="1" w:styleId="WW8Num160z3">
    <w:name w:val="WW8Num160z3"/>
  </w:style>
  <w:style w:type="character" w:customStyle="1" w:styleId="WW8Num160z4">
    <w:name w:val="WW8Num160z4"/>
  </w:style>
  <w:style w:type="character" w:customStyle="1" w:styleId="WW8Num160z5">
    <w:name w:val="WW8Num160z5"/>
  </w:style>
  <w:style w:type="character" w:customStyle="1" w:styleId="WW8Num160z6">
    <w:name w:val="WW8Num160z6"/>
  </w:style>
  <w:style w:type="character" w:customStyle="1" w:styleId="WW8Num160z7">
    <w:name w:val="WW8Num160z7"/>
  </w:style>
  <w:style w:type="character" w:customStyle="1" w:styleId="WW8Num160z8">
    <w:name w:val="WW8Num160z8"/>
  </w:style>
  <w:style w:type="character" w:customStyle="1" w:styleId="WW8Num161z0">
    <w:name w:val="WW8Num161z0"/>
  </w:style>
  <w:style w:type="character" w:customStyle="1" w:styleId="WW8Num161z1">
    <w:name w:val="WW8Num161z1"/>
  </w:style>
  <w:style w:type="character" w:customStyle="1" w:styleId="WW8Num161z2">
    <w:name w:val="WW8Num161z2"/>
  </w:style>
  <w:style w:type="character" w:customStyle="1" w:styleId="WW8Num161z3">
    <w:name w:val="WW8Num161z3"/>
  </w:style>
  <w:style w:type="character" w:customStyle="1" w:styleId="WW8Num161z4">
    <w:name w:val="WW8Num161z4"/>
  </w:style>
  <w:style w:type="character" w:customStyle="1" w:styleId="WW8Num161z5">
    <w:name w:val="WW8Num161z5"/>
  </w:style>
  <w:style w:type="character" w:customStyle="1" w:styleId="WW8Num161z6">
    <w:name w:val="WW8Num161z6"/>
  </w:style>
  <w:style w:type="character" w:customStyle="1" w:styleId="WW8Num161z7">
    <w:name w:val="WW8Num161z7"/>
  </w:style>
  <w:style w:type="character" w:customStyle="1" w:styleId="WW8Num161z8">
    <w:name w:val="WW8Num161z8"/>
  </w:style>
  <w:style w:type="character" w:customStyle="1" w:styleId="WW8Num162z0">
    <w:name w:val="WW8Num162z0"/>
  </w:style>
  <w:style w:type="character" w:customStyle="1" w:styleId="WW8Num162z1">
    <w:name w:val="WW8Num162z1"/>
  </w:style>
  <w:style w:type="character" w:customStyle="1" w:styleId="WW8Num162z2">
    <w:name w:val="WW8Num162z2"/>
  </w:style>
  <w:style w:type="character" w:customStyle="1" w:styleId="WW8Num162z3">
    <w:name w:val="WW8Num162z3"/>
  </w:style>
  <w:style w:type="character" w:customStyle="1" w:styleId="WW8Num162z4">
    <w:name w:val="WW8Num162z4"/>
  </w:style>
  <w:style w:type="character" w:customStyle="1" w:styleId="WW8Num162z5">
    <w:name w:val="WW8Num162z5"/>
  </w:style>
  <w:style w:type="character" w:customStyle="1" w:styleId="WW8Num162z6">
    <w:name w:val="WW8Num162z6"/>
  </w:style>
  <w:style w:type="character" w:customStyle="1" w:styleId="WW8Num162z7">
    <w:name w:val="WW8Num162z7"/>
  </w:style>
  <w:style w:type="character" w:customStyle="1" w:styleId="WW8Num162z8">
    <w:name w:val="WW8Num162z8"/>
  </w:style>
  <w:style w:type="character" w:customStyle="1" w:styleId="WW8Num163z0">
    <w:name w:val="WW8Num163z0"/>
  </w:style>
  <w:style w:type="character" w:customStyle="1" w:styleId="WW8Num163z1">
    <w:name w:val="WW8Num163z1"/>
  </w:style>
  <w:style w:type="character" w:customStyle="1" w:styleId="WW8Num163z2">
    <w:name w:val="WW8Num163z2"/>
  </w:style>
  <w:style w:type="character" w:customStyle="1" w:styleId="WW8Num163z3">
    <w:name w:val="WW8Num163z3"/>
  </w:style>
  <w:style w:type="character" w:customStyle="1" w:styleId="WW8Num163z4">
    <w:name w:val="WW8Num163z4"/>
  </w:style>
  <w:style w:type="character" w:customStyle="1" w:styleId="WW8Num163z5">
    <w:name w:val="WW8Num163z5"/>
  </w:style>
  <w:style w:type="character" w:customStyle="1" w:styleId="WW8Num163z6">
    <w:name w:val="WW8Num163z6"/>
  </w:style>
  <w:style w:type="character" w:customStyle="1" w:styleId="WW8Num163z7">
    <w:name w:val="WW8Num163z7"/>
  </w:style>
  <w:style w:type="character" w:customStyle="1" w:styleId="WW8Num163z8">
    <w:name w:val="WW8Num163z8"/>
  </w:style>
  <w:style w:type="character" w:customStyle="1" w:styleId="WW8Num164z0">
    <w:name w:val="WW8Num164z0"/>
  </w:style>
  <w:style w:type="character" w:customStyle="1" w:styleId="WW8Num164z1">
    <w:name w:val="WW8Num164z1"/>
  </w:style>
  <w:style w:type="character" w:customStyle="1" w:styleId="WW8Num164z2">
    <w:name w:val="WW8Num164z2"/>
  </w:style>
  <w:style w:type="character" w:customStyle="1" w:styleId="WW8Num164z3">
    <w:name w:val="WW8Num164z3"/>
  </w:style>
  <w:style w:type="character" w:customStyle="1" w:styleId="WW8Num164z4">
    <w:name w:val="WW8Num164z4"/>
  </w:style>
  <w:style w:type="character" w:customStyle="1" w:styleId="WW8Num164z5">
    <w:name w:val="WW8Num164z5"/>
  </w:style>
  <w:style w:type="character" w:customStyle="1" w:styleId="WW8Num164z6">
    <w:name w:val="WW8Num164z6"/>
  </w:style>
  <w:style w:type="character" w:customStyle="1" w:styleId="WW8Num164z7">
    <w:name w:val="WW8Num164z7"/>
  </w:style>
  <w:style w:type="character" w:customStyle="1" w:styleId="WW8Num164z8">
    <w:name w:val="WW8Num164z8"/>
  </w:style>
  <w:style w:type="character" w:customStyle="1" w:styleId="WW8Num165z0">
    <w:name w:val="WW8Num165z0"/>
  </w:style>
  <w:style w:type="character" w:customStyle="1" w:styleId="WW8Num165z1">
    <w:name w:val="WW8Num165z1"/>
  </w:style>
  <w:style w:type="character" w:customStyle="1" w:styleId="WW8Num165z2">
    <w:name w:val="WW8Num165z2"/>
  </w:style>
  <w:style w:type="character" w:customStyle="1" w:styleId="WW8Num165z3">
    <w:name w:val="WW8Num165z3"/>
  </w:style>
  <w:style w:type="character" w:customStyle="1" w:styleId="WW8Num165z4">
    <w:name w:val="WW8Num165z4"/>
  </w:style>
  <w:style w:type="character" w:customStyle="1" w:styleId="WW8Num165z5">
    <w:name w:val="WW8Num165z5"/>
  </w:style>
  <w:style w:type="character" w:customStyle="1" w:styleId="WW8Num165z6">
    <w:name w:val="WW8Num165z6"/>
  </w:style>
  <w:style w:type="character" w:customStyle="1" w:styleId="WW8Num165z7">
    <w:name w:val="WW8Num165z7"/>
  </w:style>
  <w:style w:type="character" w:customStyle="1" w:styleId="WW8Num165z8">
    <w:name w:val="WW8Num165z8"/>
  </w:style>
  <w:style w:type="character" w:customStyle="1" w:styleId="WW8Num166z0">
    <w:name w:val="WW8Num166z0"/>
    <w:rPr>
      <w:rFonts w:ascii="Symbol" w:hAnsi="Symbol" w:cs="Symbol" w:hint="default"/>
      <w:szCs w:val="24"/>
    </w:rPr>
  </w:style>
  <w:style w:type="character" w:customStyle="1" w:styleId="WW8Num166z1">
    <w:name w:val="WW8Num166z1"/>
    <w:rPr>
      <w:rFonts w:ascii="Courier New" w:hAnsi="Courier New" w:cs="Courier New" w:hint="default"/>
    </w:rPr>
  </w:style>
  <w:style w:type="character" w:customStyle="1" w:styleId="WW8Num166z2">
    <w:name w:val="WW8Num166z2"/>
    <w:rPr>
      <w:rFonts w:ascii="Wingdings" w:hAnsi="Wingdings" w:cs="Wingdings" w:hint="default"/>
    </w:rPr>
  </w:style>
  <w:style w:type="character" w:customStyle="1" w:styleId="WW8Num167z0">
    <w:name w:val="WW8Num167z0"/>
    <w:rPr>
      <w:rFonts w:ascii="Symbol" w:hAnsi="Symbol" w:cs="Symbol" w:hint="default"/>
    </w:rPr>
  </w:style>
  <w:style w:type="character" w:customStyle="1" w:styleId="WW8Num167z1">
    <w:name w:val="WW8Num167z1"/>
    <w:rPr>
      <w:rFonts w:ascii="Courier New" w:hAnsi="Courier New" w:cs="Courier New" w:hint="default"/>
    </w:rPr>
  </w:style>
  <w:style w:type="character" w:customStyle="1" w:styleId="WW8Num167z2">
    <w:name w:val="WW8Num167z2"/>
    <w:rPr>
      <w:rFonts w:ascii="Wingdings" w:hAnsi="Wingdings" w:cs="Wingdings" w:hint="default"/>
    </w:rPr>
  </w:style>
  <w:style w:type="character" w:customStyle="1" w:styleId="WW8Num168z0">
    <w:name w:val="WW8Num168z0"/>
    <w:rPr>
      <w:rFonts w:ascii="Symbol" w:hAnsi="Symbol" w:cs="OpenSymbol"/>
    </w:rPr>
  </w:style>
  <w:style w:type="character" w:customStyle="1" w:styleId="WW8Num168z1">
    <w:name w:val="WW8Num168z1"/>
    <w:rPr>
      <w:rFonts w:ascii="OpenSymbol" w:hAnsi="OpenSymbol" w:cs="OpenSymbol"/>
    </w:rPr>
  </w:style>
  <w:style w:type="character" w:customStyle="1" w:styleId="WW8Num169z0">
    <w:name w:val="WW8Num169z0"/>
  </w:style>
  <w:style w:type="character" w:customStyle="1" w:styleId="WW8Num169z1">
    <w:name w:val="WW8Num169z1"/>
  </w:style>
  <w:style w:type="character" w:customStyle="1" w:styleId="WW8Num169z2">
    <w:name w:val="WW8Num169z2"/>
  </w:style>
  <w:style w:type="character" w:customStyle="1" w:styleId="WW8Num169z3">
    <w:name w:val="WW8Num169z3"/>
  </w:style>
  <w:style w:type="character" w:customStyle="1" w:styleId="WW8Num169z4">
    <w:name w:val="WW8Num169z4"/>
  </w:style>
  <w:style w:type="character" w:customStyle="1" w:styleId="WW8Num169z5">
    <w:name w:val="WW8Num169z5"/>
  </w:style>
  <w:style w:type="character" w:customStyle="1" w:styleId="WW8Num169z6">
    <w:name w:val="WW8Num169z6"/>
  </w:style>
  <w:style w:type="character" w:customStyle="1" w:styleId="WW8Num169z7">
    <w:name w:val="WW8Num169z7"/>
  </w:style>
  <w:style w:type="character" w:customStyle="1" w:styleId="WW8Num169z8">
    <w:name w:val="WW8Num169z8"/>
  </w:style>
  <w:style w:type="character" w:customStyle="1" w:styleId="WW8Num170z0">
    <w:name w:val="WW8Num170z0"/>
    <w:rPr>
      <w:rFonts w:ascii="Cambria" w:hAnsi="Cambria" w:cs="Cambria"/>
      <w:szCs w:val="24"/>
    </w:rPr>
  </w:style>
  <w:style w:type="character" w:customStyle="1" w:styleId="WW8Num170z1">
    <w:name w:val="WW8Num170z1"/>
  </w:style>
  <w:style w:type="character" w:customStyle="1" w:styleId="WW8Num170z2">
    <w:name w:val="WW8Num170z2"/>
  </w:style>
  <w:style w:type="character" w:customStyle="1" w:styleId="WW8Num170z3">
    <w:name w:val="WW8Num170z3"/>
  </w:style>
  <w:style w:type="character" w:customStyle="1" w:styleId="WW8Num170z4">
    <w:name w:val="WW8Num170z4"/>
  </w:style>
  <w:style w:type="character" w:customStyle="1" w:styleId="WW8Num170z5">
    <w:name w:val="WW8Num170z5"/>
  </w:style>
  <w:style w:type="character" w:customStyle="1" w:styleId="WW8Num170z6">
    <w:name w:val="WW8Num170z6"/>
  </w:style>
  <w:style w:type="character" w:customStyle="1" w:styleId="WW8Num170z7">
    <w:name w:val="WW8Num170z7"/>
  </w:style>
  <w:style w:type="character" w:customStyle="1" w:styleId="WW8Num170z8">
    <w:name w:val="WW8Num170z8"/>
  </w:style>
  <w:style w:type="character" w:customStyle="1" w:styleId="WW8Num171z0">
    <w:name w:val="WW8Num171z0"/>
    <w:rPr>
      <w:rFonts w:ascii="Cambria" w:hAnsi="Cambria" w:cs="Cambria"/>
      <w:szCs w:val="24"/>
    </w:rPr>
  </w:style>
  <w:style w:type="character" w:customStyle="1" w:styleId="WW8Num171z1">
    <w:name w:val="WW8Num171z1"/>
    <w:rPr>
      <w:rFonts w:ascii="Cambria" w:hAnsi="Cambria" w:cs="Cambria"/>
      <w:szCs w:val="24"/>
    </w:rPr>
  </w:style>
  <w:style w:type="character" w:customStyle="1" w:styleId="WW8Num171z2">
    <w:name w:val="WW8Num171z2"/>
  </w:style>
  <w:style w:type="character" w:customStyle="1" w:styleId="WW8Num171z3">
    <w:name w:val="WW8Num171z3"/>
  </w:style>
  <w:style w:type="character" w:customStyle="1" w:styleId="WW8Num171z4">
    <w:name w:val="WW8Num171z4"/>
  </w:style>
  <w:style w:type="character" w:customStyle="1" w:styleId="WW8Num171z5">
    <w:name w:val="WW8Num171z5"/>
  </w:style>
  <w:style w:type="character" w:customStyle="1" w:styleId="WW8Num171z6">
    <w:name w:val="WW8Num171z6"/>
  </w:style>
  <w:style w:type="character" w:customStyle="1" w:styleId="WW8Num171z7">
    <w:name w:val="WW8Num171z7"/>
  </w:style>
  <w:style w:type="character" w:customStyle="1" w:styleId="WW8Num171z8">
    <w:name w:val="WW8Num171z8"/>
  </w:style>
  <w:style w:type="character" w:customStyle="1" w:styleId="WW8Num172z0">
    <w:name w:val="WW8Num172z0"/>
  </w:style>
  <w:style w:type="character" w:customStyle="1" w:styleId="WW8Num172z1">
    <w:name w:val="WW8Num172z1"/>
  </w:style>
  <w:style w:type="character" w:customStyle="1" w:styleId="WW8Num172z2">
    <w:name w:val="WW8Num172z2"/>
  </w:style>
  <w:style w:type="character" w:customStyle="1" w:styleId="WW8Num172z3">
    <w:name w:val="WW8Num172z3"/>
  </w:style>
  <w:style w:type="character" w:customStyle="1" w:styleId="WW8Num172z4">
    <w:name w:val="WW8Num172z4"/>
  </w:style>
  <w:style w:type="character" w:customStyle="1" w:styleId="WW8Num172z5">
    <w:name w:val="WW8Num172z5"/>
  </w:style>
  <w:style w:type="character" w:customStyle="1" w:styleId="WW8Num172z6">
    <w:name w:val="WW8Num172z6"/>
  </w:style>
  <w:style w:type="character" w:customStyle="1" w:styleId="WW8Num172z7">
    <w:name w:val="WW8Num172z7"/>
  </w:style>
  <w:style w:type="character" w:customStyle="1" w:styleId="WW8Num172z8">
    <w:name w:val="WW8Num172z8"/>
  </w:style>
  <w:style w:type="character" w:customStyle="1" w:styleId="WW8Num173z0">
    <w:name w:val="WW8Num173z0"/>
    <w:rPr>
      <w:rFonts w:ascii="Symbol" w:hAnsi="Symbol" w:cs="Symbol" w:hint="default"/>
    </w:rPr>
  </w:style>
  <w:style w:type="character" w:customStyle="1" w:styleId="WW8Num173z1">
    <w:name w:val="WW8Num173z1"/>
    <w:rPr>
      <w:rFonts w:ascii="Courier New" w:hAnsi="Courier New" w:cs="Courier New" w:hint="default"/>
    </w:rPr>
  </w:style>
  <w:style w:type="character" w:customStyle="1" w:styleId="WW8Num173z2">
    <w:name w:val="WW8Num173z2"/>
    <w:rPr>
      <w:rFonts w:ascii="Wingdings" w:hAnsi="Wingdings" w:cs="Wingdings" w:hint="default"/>
    </w:rPr>
  </w:style>
  <w:style w:type="character" w:customStyle="1" w:styleId="WW8Num174z0">
    <w:name w:val="WW8Num174z0"/>
  </w:style>
  <w:style w:type="character" w:customStyle="1" w:styleId="WW8Num174z1">
    <w:name w:val="WW8Num174z1"/>
  </w:style>
  <w:style w:type="character" w:customStyle="1" w:styleId="WW8Num174z2">
    <w:name w:val="WW8Num174z2"/>
  </w:style>
  <w:style w:type="character" w:customStyle="1" w:styleId="WW8Num174z3">
    <w:name w:val="WW8Num174z3"/>
  </w:style>
  <w:style w:type="character" w:customStyle="1" w:styleId="WW8Num174z4">
    <w:name w:val="WW8Num174z4"/>
  </w:style>
  <w:style w:type="character" w:customStyle="1" w:styleId="WW8Num174z5">
    <w:name w:val="WW8Num174z5"/>
  </w:style>
  <w:style w:type="character" w:customStyle="1" w:styleId="WW8Num174z6">
    <w:name w:val="WW8Num174z6"/>
  </w:style>
  <w:style w:type="character" w:customStyle="1" w:styleId="WW8Num174z7">
    <w:name w:val="WW8Num174z7"/>
  </w:style>
  <w:style w:type="character" w:customStyle="1" w:styleId="WW8Num174z8">
    <w:name w:val="WW8Num174z8"/>
  </w:style>
  <w:style w:type="character" w:customStyle="1" w:styleId="WW8Num175z0">
    <w:name w:val="WW8Num175z0"/>
  </w:style>
  <w:style w:type="character" w:customStyle="1" w:styleId="WW8Num175z1">
    <w:name w:val="WW8Num175z1"/>
  </w:style>
  <w:style w:type="character" w:customStyle="1" w:styleId="WW8Num175z2">
    <w:name w:val="WW8Num175z2"/>
  </w:style>
  <w:style w:type="character" w:customStyle="1" w:styleId="WW8Num175z3">
    <w:name w:val="WW8Num175z3"/>
  </w:style>
  <w:style w:type="character" w:customStyle="1" w:styleId="WW8Num175z4">
    <w:name w:val="WW8Num175z4"/>
  </w:style>
  <w:style w:type="character" w:customStyle="1" w:styleId="WW8Num175z5">
    <w:name w:val="WW8Num175z5"/>
  </w:style>
  <w:style w:type="character" w:customStyle="1" w:styleId="WW8Num175z6">
    <w:name w:val="WW8Num175z6"/>
  </w:style>
  <w:style w:type="character" w:customStyle="1" w:styleId="WW8Num175z7">
    <w:name w:val="WW8Num175z7"/>
  </w:style>
  <w:style w:type="character" w:customStyle="1" w:styleId="WW8Num175z8">
    <w:name w:val="WW8Num175z8"/>
  </w:style>
  <w:style w:type="character" w:customStyle="1" w:styleId="WW8Num176z0">
    <w:name w:val="WW8Num176z0"/>
    <w:rPr>
      <w:rFonts w:ascii="Symbol" w:hAnsi="Symbol" w:cs="Symbol" w:hint="default"/>
      <w:color w:val="auto"/>
    </w:rPr>
  </w:style>
  <w:style w:type="character" w:customStyle="1" w:styleId="WW8Num176z1">
    <w:name w:val="WW8Num176z1"/>
    <w:rPr>
      <w:rFonts w:ascii="Courier New" w:hAnsi="Courier New" w:cs="Courier New" w:hint="default"/>
    </w:rPr>
  </w:style>
  <w:style w:type="character" w:customStyle="1" w:styleId="WW8Num176z2">
    <w:name w:val="WW8Num176z2"/>
    <w:rPr>
      <w:rFonts w:ascii="Wingdings" w:hAnsi="Wingdings" w:cs="Wingdings" w:hint="default"/>
    </w:rPr>
  </w:style>
  <w:style w:type="character" w:customStyle="1" w:styleId="WW8Num177z0">
    <w:name w:val="WW8Num177z0"/>
    <w:rPr>
      <w:rFonts w:ascii="Symbol" w:hAnsi="Symbol" w:cs="Symbol" w:hint="default"/>
      <w:szCs w:val="24"/>
    </w:rPr>
  </w:style>
  <w:style w:type="character" w:customStyle="1" w:styleId="WW8Num177z1">
    <w:name w:val="WW8Num177z1"/>
    <w:rPr>
      <w:rFonts w:ascii="Courier New" w:hAnsi="Courier New" w:cs="Courier New" w:hint="default"/>
    </w:rPr>
  </w:style>
  <w:style w:type="character" w:customStyle="1" w:styleId="WW8Num177z2">
    <w:name w:val="WW8Num177z2"/>
    <w:rPr>
      <w:rFonts w:ascii="Wingdings" w:hAnsi="Wingdings" w:cs="Wingdings" w:hint="default"/>
    </w:rPr>
  </w:style>
  <w:style w:type="character" w:customStyle="1" w:styleId="WW8Num178z0">
    <w:name w:val="WW8Num178z0"/>
    <w:rPr>
      <w:rFonts w:ascii="Symbol" w:hAnsi="Symbol" w:cs="Symbol" w:hint="default"/>
      <w:szCs w:val="24"/>
    </w:rPr>
  </w:style>
  <w:style w:type="character" w:customStyle="1" w:styleId="WW8Num178z1">
    <w:name w:val="WW8Num178z1"/>
    <w:rPr>
      <w:rFonts w:ascii="Courier New" w:hAnsi="Courier New" w:cs="Courier New" w:hint="default"/>
    </w:rPr>
  </w:style>
  <w:style w:type="character" w:customStyle="1" w:styleId="WW8Num178z2">
    <w:name w:val="WW8Num178z2"/>
    <w:rPr>
      <w:rFonts w:ascii="Wingdings" w:hAnsi="Wingdings" w:cs="Wingdings" w:hint="default"/>
    </w:rPr>
  </w:style>
  <w:style w:type="character" w:customStyle="1" w:styleId="WW8Num179z0">
    <w:name w:val="WW8Num179z0"/>
    <w:rPr>
      <w:rFonts w:ascii="Cambria" w:hAnsi="Cambria" w:cs="Cambria"/>
    </w:rPr>
  </w:style>
  <w:style w:type="character" w:customStyle="1" w:styleId="WW8Num179z1">
    <w:name w:val="WW8Num179z1"/>
  </w:style>
  <w:style w:type="character" w:customStyle="1" w:styleId="WW8Num179z2">
    <w:name w:val="WW8Num179z2"/>
  </w:style>
  <w:style w:type="character" w:customStyle="1" w:styleId="WW8Num179z3">
    <w:name w:val="WW8Num179z3"/>
  </w:style>
  <w:style w:type="character" w:customStyle="1" w:styleId="WW8Num179z4">
    <w:name w:val="WW8Num179z4"/>
  </w:style>
  <w:style w:type="character" w:customStyle="1" w:styleId="WW8Num179z5">
    <w:name w:val="WW8Num179z5"/>
  </w:style>
  <w:style w:type="character" w:customStyle="1" w:styleId="WW8Num179z6">
    <w:name w:val="WW8Num179z6"/>
  </w:style>
  <w:style w:type="character" w:customStyle="1" w:styleId="WW8Num179z7">
    <w:name w:val="WW8Num179z7"/>
  </w:style>
  <w:style w:type="character" w:customStyle="1" w:styleId="WW8Num179z8">
    <w:name w:val="WW8Num179z8"/>
  </w:style>
  <w:style w:type="character" w:customStyle="1" w:styleId="WW8Num180z0">
    <w:name w:val="WW8Num180z0"/>
  </w:style>
  <w:style w:type="character" w:customStyle="1" w:styleId="WW8Num180z1">
    <w:name w:val="WW8Num180z1"/>
  </w:style>
  <w:style w:type="character" w:customStyle="1" w:styleId="WW8Num180z2">
    <w:name w:val="WW8Num180z2"/>
  </w:style>
  <w:style w:type="character" w:customStyle="1" w:styleId="WW8Num180z3">
    <w:name w:val="WW8Num180z3"/>
  </w:style>
  <w:style w:type="character" w:customStyle="1" w:styleId="WW8Num180z4">
    <w:name w:val="WW8Num180z4"/>
  </w:style>
  <w:style w:type="character" w:customStyle="1" w:styleId="WW8Num180z5">
    <w:name w:val="WW8Num180z5"/>
  </w:style>
  <w:style w:type="character" w:customStyle="1" w:styleId="WW8Num180z6">
    <w:name w:val="WW8Num180z6"/>
  </w:style>
  <w:style w:type="character" w:customStyle="1" w:styleId="WW8Num180z7">
    <w:name w:val="WW8Num180z7"/>
  </w:style>
  <w:style w:type="character" w:customStyle="1" w:styleId="WW8Num180z8">
    <w:name w:val="WW8Num180z8"/>
  </w:style>
  <w:style w:type="character" w:customStyle="1" w:styleId="WW8Num181z0">
    <w:name w:val="WW8Num181z0"/>
  </w:style>
  <w:style w:type="character" w:customStyle="1" w:styleId="WW8Num181z1">
    <w:name w:val="WW8Num181z1"/>
  </w:style>
  <w:style w:type="character" w:customStyle="1" w:styleId="WW8Num181z2">
    <w:name w:val="WW8Num181z2"/>
  </w:style>
  <w:style w:type="character" w:customStyle="1" w:styleId="WW8Num181z3">
    <w:name w:val="WW8Num181z3"/>
  </w:style>
  <w:style w:type="character" w:customStyle="1" w:styleId="WW8Num181z4">
    <w:name w:val="WW8Num181z4"/>
  </w:style>
  <w:style w:type="character" w:customStyle="1" w:styleId="WW8Num181z5">
    <w:name w:val="WW8Num181z5"/>
  </w:style>
  <w:style w:type="character" w:customStyle="1" w:styleId="WW8Num181z6">
    <w:name w:val="WW8Num181z6"/>
  </w:style>
  <w:style w:type="character" w:customStyle="1" w:styleId="WW8Num181z7">
    <w:name w:val="WW8Num181z7"/>
  </w:style>
  <w:style w:type="character" w:customStyle="1" w:styleId="WW8Num181z8">
    <w:name w:val="WW8Num181z8"/>
  </w:style>
  <w:style w:type="character" w:customStyle="1" w:styleId="WW8Num182z0">
    <w:name w:val="WW8Num182z0"/>
  </w:style>
  <w:style w:type="character" w:customStyle="1" w:styleId="WW8Num182z1">
    <w:name w:val="WW8Num182z1"/>
  </w:style>
  <w:style w:type="character" w:customStyle="1" w:styleId="WW8Num182z2">
    <w:name w:val="WW8Num182z2"/>
  </w:style>
  <w:style w:type="character" w:customStyle="1" w:styleId="WW8Num182z3">
    <w:name w:val="WW8Num182z3"/>
  </w:style>
  <w:style w:type="character" w:customStyle="1" w:styleId="WW8Num182z4">
    <w:name w:val="WW8Num182z4"/>
  </w:style>
  <w:style w:type="character" w:customStyle="1" w:styleId="WW8Num182z5">
    <w:name w:val="WW8Num182z5"/>
  </w:style>
  <w:style w:type="character" w:customStyle="1" w:styleId="WW8Num182z6">
    <w:name w:val="WW8Num182z6"/>
  </w:style>
  <w:style w:type="character" w:customStyle="1" w:styleId="WW8Num182z7">
    <w:name w:val="WW8Num182z7"/>
  </w:style>
  <w:style w:type="character" w:customStyle="1" w:styleId="WW8Num182z8">
    <w:name w:val="WW8Num182z8"/>
  </w:style>
  <w:style w:type="character" w:customStyle="1" w:styleId="WW8Num183z0">
    <w:name w:val="WW8Num183z0"/>
    <w:rPr>
      <w:rFonts w:ascii="Arial Narrow" w:hAnsi="Arial Narrow" w:cs="Arial Narrow" w:hint="default"/>
    </w:rPr>
  </w:style>
  <w:style w:type="character" w:customStyle="1" w:styleId="WW8Num183z1">
    <w:name w:val="WW8Num183z1"/>
    <w:rPr>
      <w:rFonts w:ascii="Courier New" w:hAnsi="Courier New" w:cs="Courier New" w:hint="default"/>
    </w:rPr>
  </w:style>
  <w:style w:type="character" w:customStyle="1" w:styleId="WW8Num183z2">
    <w:name w:val="WW8Num183z2"/>
    <w:rPr>
      <w:rFonts w:ascii="Wingdings" w:hAnsi="Wingdings" w:cs="Wingdings" w:hint="default"/>
    </w:rPr>
  </w:style>
  <w:style w:type="character" w:customStyle="1" w:styleId="WW8Num183z3">
    <w:name w:val="WW8Num183z3"/>
    <w:rPr>
      <w:rFonts w:ascii="Symbol" w:hAnsi="Symbol" w:cs="Symbol" w:hint="default"/>
    </w:rPr>
  </w:style>
  <w:style w:type="character" w:customStyle="1" w:styleId="WW8Num184z0">
    <w:name w:val="WW8Num184z0"/>
    <w:rPr>
      <w:rFonts w:ascii="Cambria" w:hAnsi="Cambria" w:cs="Cambria"/>
      <w:szCs w:val="24"/>
    </w:rPr>
  </w:style>
  <w:style w:type="character" w:customStyle="1" w:styleId="WW8Num184z1">
    <w:name w:val="WW8Num184z1"/>
  </w:style>
  <w:style w:type="character" w:customStyle="1" w:styleId="WW8Num184z2">
    <w:name w:val="WW8Num184z2"/>
  </w:style>
  <w:style w:type="character" w:customStyle="1" w:styleId="WW8Num184z3">
    <w:name w:val="WW8Num184z3"/>
  </w:style>
  <w:style w:type="character" w:customStyle="1" w:styleId="WW8Num184z4">
    <w:name w:val="WW8Num184z4"/>
  </w:style>
  <w:style w:type="character" w:customStyle="1" w:styleId="WW8Num184z5">
    <w:name w:val="WW8Num184z5"/>
  </w:style>
  <w:style w:type="character" w:customStyle="1" w:styleId="WW8Num184z6">
    <w:name w:val="WW8Num184z6"/>
  </w:style>
  <w:style w:type="character" w:customStyle="1" w:styleId="WW8Num184z7">
    <w:name w:val="WW8Num184z7"/>
  </w:style>
  <w:style w:type="character" w:customStyle="1" w:styleId="WW8Num184z8">
    <w:name w:val="WW8Num184z8"/>
  </w:style>
  <w:style w:type="character" w:customStyle="1" w:styleId="WW8Num185z0">
    <w:name w:val="WW8Num185z0"/>
    <w:rPr>
      <w:rFonts w:ascii="Cambria" w:hAnsi="Cambria" w:cs="Cambria"/>
      <w:szCs w:val="24"/>
      <w:shd w:val="clear" w:color="auto" w:fill="FFFF00"/>
    </w:rPr>
  </w:style>
  <w:style w:type="character" w:customStyle="1" w:styleId="WW8Num185z1">
    <w:name w:val="WW8Num185z1"/>
  </w:style>
  <w:style w:type="character" w:customStyle="1" w:styleId="WW8Num185z2">
    <w:name w:val="WW8Num185z2"/>
  </w:style>
  <w:style w:type="character" w:customStyle="1" w:styleId="WW8Num185z3">
    <w:name w:val="WW8Num185z3"/>
  </w:style>
  <w:style w:type="character" w:customStyle="1" w:styleId="WW8Num185z4">
    <w:name w:val="WW8Num185z4"/>
  </w:style>
  <w:style w:type="character" w:customStyle="1" w:styleId="WW8Num185z5">
    <w:name w:val="WW8Num185z5"/>
  </w:style>
  <w:style w:type="character" w:customStyle="1" w:styleId="WW8Num185z6">
    <w:name w:val="WW8Num185z6"/>
  </w:style>
  <w:style w:type="character" w:customStyle="1" w:styleId="WW8Num185z7">
    <w:name w:val="WW8Num185z7"/>
  </w:style>
  <w:style w:type="character" w:customStyle="1" w:styleId="WW8Num185z8">
    <w:name w:val="WW8Num185z8"/>
  </w:style>
  <w:style w:type="character" w:customStyle="1" w:styleId="WW8Num186z0">
    <w:name w:val="WW8Num186z0"/>
    <w:rPr>
      <w:rFonts w:ascii="Symbol" w:hAnsi="Symbol" w:cs="Symbol"/>
      <w:color w:val="7030A0"/>
      <w:szCs w:val="24"/>
    </w:rPr>
  </w:style>
  <w:style w:type="character" w:customStyle="1" w:styleId="Carpredefinitoparagrafo6">
    <w:name w:val="Car. predefinito paragrafo6"/>
  </w:style>
  <w:style w:type="character" w:customStyle="1" w:styleId="WW8Num22z2">
    <w:name w:val="WW8Num22z2"/>
    <w:rPr>
      <w:rFonts w:ascii="Wingdings" w:hAnsi="Wingdings" w:cs="Wingdings"/>
    </w:rPr>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1">
    <w:name w:val="WW8Num23z1"/>
    <w:rPr>
      <w:rFonts w:hint="default"/>
    </w:rPr>
  </w:style>
  <w:style w:type="character" w:customStyle="1" w:styleId="WW8Num25z1">
    <w:name w:val="WW8Num25z1"/>
    <w:uiPriority w:val="99"/>
    <w:rPr>
      <w:rFonts w:ascii="Courier New" w:hAnsi="Courier New" w:cs="Courier New"/>
    </w:rPr>
  </w:style>
  <w:style w:type="character" w:customStyle="1" w:styleId="WW8Num25z2">
    <w:name w:val="WW8Num25z2"/>
    <w:uiPriority w:val="99"/>
    <w:rPr>
      <w:rFonts w:ascii="Wingdings" w:hAnsi="Wingdings" w:cs="Wingdings"/>
    </w:rPr>
  </w:style>
  <w:style w:type="character" w:customStyle="1" w:styleId="WW8Num25z3">
    <w:name w:val="WW8Num25z3"/>
    <w:rPr>
      <w:rFonts w:ascii="Symbol" w:hAnsi="Symbol" w:cs="Symbol"/>
    </w:rPr>
  </w:style>
  <w:style w:type="character" w:customStyle="1" w:styleId="WW8Num27z1">
    <w:name w:val="WW8Num27z1"/>
    <w:uiPriority w:val="99"/>
    <w:rPr>
      <w:rFonts w:ascii="Courier New" w:hAnsi="Courier New" w:cs="Courier New"/>
    </w:rPr>
  </w:style>
  <w:style w:type="character" w:customStyle="1" w:styleId="WW8Num27z2">
    <w:name w:val="WW8Num27z2"/>
    <w:rPr>
      <w:rFonts w:ascii="Wingdings" w:hAnsi="Wingdings" w:cs="Cambria"/>
      <w:szCs w:val="24"/>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cs="Wingdings"/>
    </w:rPr>
  </w:style>
  <w:style w:type="character" w:customStyle="1" w:styleId="WW8Num29z3">
    <w:name w:val="WW8Num29z3"/>
    <w:rPr>
      <w:rFonts w:ascii="Symbol" w:hAnsi="Symbol" w:cs="Symbol"/>
    </w:rPr>
  </w:style>
  <w:style w:type="character" w:customStyle="1" w:styleId="WW8Num31z1">
    <w:name w:val="WW8Num31z1"/>
    <w:uiPriority w:val="99"/>
    <w:rPr>
      <w:rFonts w:ascii="Courier New" w:hAnsi="Courier New" w:cs="Courier New"/>
    </w:rPr>
  </w:style>
  <w:style w:type="character" w:customStyle="1" w:styleId="WW8Num31z3">
    <w:name w:val="WW8Num31z3"/>
    <w:uiPriority w:val="99"/>
    <w:rPr>
      <w:rFonts w:ascii="Symbol" w:hAnsi="Symbol" w:cs="Symbol"/>
    </w:rPr>
  </w:style>
  <w:style w:type="character" w:customStyle="1" w:styleId="WW8Num31z4">
    <w:name w:val="WW8Num31z4"/>
    <w:uiPriority w:val="99"/>
  </w:style>
  <w:style w:type="character" w:customStyle="1" w:styleId="WW8Num31z5">
    <w:name w:val="WW8Num31z5"/>
    <w:uiPriority w:val="99"/>
  </w:style>
  <w:style w:type="character" w:customStyle="1" w:styleId="WW8Num31z6">
    <w:name w:val="WW8Num31z6"/>
    <w:uiPriority w:val="99"/>
  </w:style>
  <w:style w:type="character" w:customStyle="1" w:styleId="WW8Num31z7">
    <w:name w:val="WW8Num31z7"/>
    <w:uiPriority w:val="99"/>
  </w:style>
  <w:style w:type="character" w:customStyle="1" w:styleId="WW8Num31z8">
    <w:name w:val="WW8Num31z8"/>
    <w:uiPriority w:val="99"/>
  </w:style>
  <w:style w:type="character" w:customStyle="1" w:styleId="WW8Num49z2">
    <w:name w:val="WW8Num49z2"/>
    <w:rPr>
      <w:rFonts w:ascii="Wingdings" w:hAnsi="Wingdings" w:cs="Wingdings"/>
    </w:rPr>
  </w:style>
  <w:style w:type="character" w:customStyle="1" w:styleId="WW8Num49z3">
    <w:name w:val="WW8Num49z3"/>
    <w:rPr>
      <w:rFonts w:ascii="Symbol" w:hAnsi="Symbol" w:cs="Symbol" w:hint="default"/>
    </w:rPr>
  </w:style>
  <w:style w:type="character" w:customStyle="1" w:styleId="WW8Num49z4">
    <w:name w:val="WW8Num49z4"/>
    <w:rPr>
      <w:rFonts w:ascii="Courier New" w:hAnsi="Courier New" w:cs="Courier New" w:hint="default"/>
    </w:rPr>
  </w:style>
  <w:style w:type="character" w:customStyle="1" w:styleId="WW8Num69z1">
    <w:name w:val="WW8Num69z1"/>
    <w:uiPriority w:val="99"/>
    <w:rPr>
      <w:rFonts w:ascii="Courier New" w:hAnsi="Courier New" w:cs="Courier New" w:hint="default"/>
    </w:rPr>
  </w:style>
  <w:style w:type="character" w:customStyle="1" w:styleId="WW8Num69z2">
    <w:name w:val="WW8Num69z2"/>
    <w:uiPriority w:val="99"/>
    <w:rPr>
      <w:rFonts w:ascii="Wingdings" w:hAnsi="Wingdings" w:cs="Wingdings" w:hint="default"/>
    </w:rPr>
  </w:style>
  <w:style w:type="character" w:customStyle="1" w:styleId="WW8Num69z3">
    <w:name w:val="WW8Num69z3"/>
    <w:uiPriority w:val="99"/>
    <w:rPr>
      <w:rFonts w:ascii="Symbol" w:hAnsi="Symbol" w:cs="Symbol" w:hint="default"/>
    </w:rPr>
  </w:style>
  <w:style w:type="character" w:customStyle="1" w:styleId="WW8Num69z4">
    <w:name w:val="WW8Num69z4"/>
    <w:rPr>
      <w:rFonts w:ascii="Courier New" w:hAnsi="Courier New" w:cs="Courier New"/>
    </w:rPr>
  </w:style>
  <w:style w:type="character" w:customStyle="1" w:styleId="WW8Num69z5">
    <w:name w:val="WW8Num69z5"/>
  </w:style>
  <w:style w:type="character" w:customStyle="1" w:styleId="WW8Num69z6">
    <w:name w:val="WW8Num69z6"/>
  </w:style>
  <w:style w:type="character" w:customStyle="1" w:styleId="WW8Num69z7">
    <w:name w:val="WW8Num69z7"/>
  </w:style>
  <w:style w:type="character" w:customStyle="1" w:styleId="WW8Num69z8">
    <w:name w:val="WW8Num69z8"/>
  </w:style>
  <w:style w:type="character" w:customStyle="1" w:styleId="WW8Num72z1">
    <w:name w:val="WW8Num72z1"/>
    <w:uiPriority w:val="99"/>
    <w:rPr>
      <w:rFonts w:ascii="Symbol" w:hAnsi="Symbol" w:cs="Symbol"/>
      <w:color w:val="auto"/>
    </w:rPr>
  </w:style>
  <w:style w:type="character" w:customStyle="1" w:styleId="WW8Num72z2">
    <w:name w:val="WW8Num72z2"/>
    <w:uiPriority w:val="99"/>
    <w:rPr>
      <w:rFonts w:ascii="Wingdings" w:hAnsi="Wingdings" w:cs="Wingdings"/>
    </w:rPr>
  </w:style>
  <w:style w:type="character" w:customStyle="1" w:styleId="WW8Num72z3">
    <w:name w:val="WW8Num72z3"/>
    <w:uiPriority w:val="99"/>
    <w:rPr>
      <w:rFonts w:ascii="Symbol" w:hAnsi="Symbol" w:cs="Symbol"/>
    </w:rPr>
  </w:style>
  <w:style w:type="character" w:customStyle="1" w:styleId="WW8Num72z4">
    <w:name w:val="WW8Num72z4"/>
    <w:uiPriority w:val="99"/>
    <w:rPr>
      <w:rFonts w:ascii="Courier New" w:hAnsi="Courier New" w:cs="Courier New"/>
    </w:rPr>
  </w:style>
  <w:style w:type="character" w:customStyle="1" w:styleId="WW8Num72z5">
    <w:name w:val="WW8Num72z5"/>
    <w:uiPriority w:val="99"/>
  </w:style>
  <w:style w:type="character" w:customStyle="1" w:styleId="WW8Num72z6">
    <w:name w:val="WW8Num72z6"/>
    <w:uiPriority w:val="99"/>
  </w:style>
  <w:style w:type="character" w:customStyle="1" w:styleId="WW8Num72z7">
    <w:name w:val="WW8Num72z7"/>
    <w:uiPriority w:val="99"/>
  </w:style>
  <w:style w:type="character" w:customStyle="1" w:styleId="WW8Num72z8">
    <w:name w:val="WW8Num72z8"/>
    <w:uiPriority w:val="99"/>
  </w:style>
  <w:style w:type="character" w:customStyle="1" w:styleId="WW8Num75z1">
    <w:name w:val="WW8Num75z1"/>
    <w:uiPriority w:val="99"/>
    <w:rPr>
      <w:rFonts w:ascii="Courier New" w:hAnsi="Courier New" w:cs="Courier New" w:hint="default"/>
    </w:rPr>
  </w:style>
  <w:style w:type="character" w:customStyle="1" w:styleId="WW8Num75z2">
    <w:name w:val="WW8Num75z2"/>
    <w:uiPriority w:val="99"/>
    <w:rPr>
      <w:rFonts w:ascii="Wingdings" w:hAnsi="Wingdings" w:cs="Wingdings" w:hint="default"/>
    </w:rPr>
  </w:style>
  <w:style w:type="character" w:customStyle="1" w:styleId="WW8Num75z3">
    <w:name w:val="WW8Num75z3"/>
    <w:uiPriority w:val="99"/>
    <w:rPr>
      <w:rFonts w:ascii="Symbol" w:hAnsi="Symbol" w:cs="Symbol" w:hint="default"/>
    </w:rPr>
  </w:style>
  <w:style w:type="character" w:customStyle="1" w:styleId="WW8Num75z4">
    <w:name w:val="WW8Num75z4"/>
    <w:uiPriority w:val="99"/>
  </w:style>
  <w:style w:type="character" w:customStyle="1" w:styleId="WW8Num75z5">
    <w:name w:val="WW8Num75z5"/>
    <w:uiPriority w:val="99"/>
  </w:style>
  <w:style w:type="character" w:customStyle="1" w:styleId="WW8Num75z6">
    <w:name w:val="WW8Num75z6"/>
    <w:uiPriority w:val="99"/>
  </w:style>
  <w:style w:type="character" w:customStyle="1" w:styleId="WW8Num75z7">
    <w:name w:val="WW8Num75z7"/>
    <w:uiPriority w:val="99"/>
  </w:style>
  <w:style w:type="character" w:customStyle="1" w:styleId="WW8Num75z8">
    <w:name w:val="WW8Num75z8"/>
    <w:uiPriority w:val="99"/>
  </w:style>
  <w:style w:type="character" w:customStyle="1" w:styleId="WW8Num81z1">
    <w:name w:val="WW8Num81z1"/>
    <w:uiPriority w:val="99"/>
  </w:style>
  <w:style w:type="character" w:customStyle="1" w:styleId="WW8Num81z2">
    <w:name w:val="WW8Num81z2"/>
    <w:uiPriority w:val="99"/>
  </w:style>
  <w:style w:type="character" w:customStyle="1" w:styleId="WW8Num81z3">
    <w:name w:val="WW8Num81z3"/>
    <w:uiPriority w:val="99"/>
  </w:style>
  <w:style w:type="character" w:customStyle="1" w:styleId="WW8Num81z4">
    <w:name w:val="WW8Num81z4"/>
    <w:uiPriority w:val="99"/>
  </w:style>
  <w:style w:type="character" w:customStyle="1" w:styleId="WW8Num81z5">
    <w:name w:val="WW8Num81z5"/>
    <w:uiPriority w:val="99"/>
  </w:style>
  <w:style w:type="character" w:customStyle="1" w:styleId="WW8Num81z6">
    <w:name w:val="WW8Num81z6"/>
    <w:uiPriority w:val="99"/>
  </w:style>
  <w:style w:type="character" w:customStyle="1" w:styleId="WW8Num81z7">
    <w:name w:val="WW8Num81z7"/>
    <w:uiPriority w:val="99"/>
  </w:style>
  <w:style w:type="character" w:customStyle="1" w:styleId="WW8Num81z8">
    <w:name w:val="WW8Num81z8"/>
    <w:uiPriority w:val="99"/>
  </w:style>
  <w:style w:type="character" w:customStyle="1" w:styleId="WW8Num83z1">
    <w:name w:val="WW8Num83z1"/>
    <w:uiPriority w:val="99"/>
  </w:style>
  <w:style w:type="character" w:customStyle="1" w:styleId="WW8Num83z2">
    <w:name w:val="WW8Num83z2"/>
    <w:uiPriority w:val="99"/>
  </w:style>
  <w:style w:type="character" w:customStyle="1" w:styleId="WW8Num83z3">
    <w:name w:val="WW8Num83z3"/>
    <w:uiPriority w:val="99"/>
  </w:style>
  <w:style w:type="character" w:customStyle="1" w:styleId="WW8Num83z4">
    <w:name w:val="WW8Num83z4"/>
    <w:uiPriority w:val="99"/>
  </w:style>
  <w:style w:type="character" w:customStyle="1" w:styleId="WW8Num83z5">
    <w:name w:val="WW8Num83z5"/>
    <w:uiPriority w:val="99"/>
  </w:style>
  <w:style w:type="character" w:customStyle="1" w:styleId="WW8Num83z6">
    <w:name w:val="WW8Num83z6"/>
    <w:uiPriority w:val="99"/>
  </w:style>
  <w:style w:type="character" w:customStyle="1" w:styleId="WW8Num83z7">
    <w:name w:val="WW8Num83z7"/>
    <w:uiPriority w:val="99"/>
  </w:style>
  <w:style w:type="character" w:customStyle="1" w:styleId="WW8Num83z8">
    <w:name w:val="WW8Num83z8"/>
    <w:uiPriority w:val="99"/>
  </w:style>
  <w:style w:type="character" w:customStyle="1" w:styleId="WW8Num90z1">
    <w:name w:val="WW8Num90z1"/>
    <w:uiPriority w:val="99"/>
    <w:rPr>
      <w:rFonts w:ascii="Courier New" w:hAnsi="Courier New" w:cs="Courier New" w:hint="default"/>
    </w:rPr>
  </w:style>
  <w:style w:type="character" w:customStyle="1" w:styleId="WW8Num90z3">
    <w:name w:val="WW8Num90z3"/>
    <w:rPr>
      <w:rFonts w:ascii="OpenSymbol" w:hAnsi="OpenSymbol" w:cs="OpenSymbol"/>
    </w:rPr>
  </w:style>
  <w:style w:type="character" w:customStyle="1" w:styleId="WW8Num90z4">
    <w:name w:val="WW8Num90z4"/>
  </w:style>
  <w:style w:type="character" w:customStyle="1" w:styleId="WW8Num90z5">
    <w:name w:val="WW8Num90z5"/>
  </w:style>
  <w:style w:type="character" w:customStyle="1" w:styleId="WW8Num90z6">
    <w:name w:val="WW8Num90z6"/>
  </w:style>
  <w:style w:type="character" w:customStyle="1" w:styleId="WW8Num90z7">
    <w:name w:val="WW8Num90z7"/>
  </w:style>
  <w:style w:type="character" w:customStyle="1" w:styleId="WW8Num90z8">
    <w:name w:val="WW8Num90z8"/>
  </w:style>
  <w:style w:type="character" w:customStyle="1" w:styleId="WW8Num92z2">
    <w:name w:val="WW8Num92z2"/>
    <w:uiPriority w:val="99"/>
  </w:style>
  <w:style w:type="character" w:customStyle="1" w:styleId="WW8Num92z3">
    <w:name w:val="WW8Num92z3"/>
  </w:style>
  <w:style w:type="character" w:customStyle="1" w:styleId="WW8Num92z4">
    <w:name w:val="WW8Num92z4"/>
  </w:style>
  <w:style w:type="character" w:customStyle="1" w:styleId="WW8Num92z5">
    <w:name w:val="WW8Num92z5"/>
  </w:style>
  <w:style w:type="character" w:customStyle="1" w:styleId="WW8Num92z6">
    <w:name w:val="WW8Num92z6"/>
  </w:style>
  <w:style w:type="character" w:customStyle="1" w:styleId="WW8Num92z7">
    <w:name w:val="WW8Num92z7"/>
  </w:style>
  <w:style w:type="character" w:customStyle="1" w:styleId="WW8Num92z8">
    <w:name w:val="WW8Num92z8"/>
  </w:style>
  <w:style w:type="character" w:customStyle="1" w:styleId="WW8Num100z2">
    <w:name w:val="WW8Num100z2"/>
    <w:uiPriority w:val="99"/>
  </w:style>
  <w:style w:type="character" w:customStyle="1" w:styleId="WW8Num100z3">
    <w:name w:val="WW8Num100z3"/>
  </w:style>
  <w:style w:type="character" w:customStyle="1" w:styleId="WW8Num100z4">
    <w:name w:val="WW8Num100z4"/>
  </w:style>
  <w:style w:type="character" w:customStyle="1" w:styleId="WW8Num100z5">
    <w:name w:val="WW8Num100z5"/>
  </w:style>
  <w:style w:type="character" w:customStyle="1" w:styleId="WW8Num100z6">
    <w:name w:val="WW8Num100z6"/>
  </w:style>
  <w:style w:type="character" w:customStyle="1" w:styleId="WW8Num100z7">
    <w:name w:val="WW8Num100z7"/>
  </w:style>
  <w:style w:type="character" w:customStyle="1" w:styleId="WW8Num100z8">
    <w:name w:val="WW8Num100z8"/>
  </w:style>
  <w:style w:type="character" w:customStyle="1" w:styleId="WW8Num101z2">
    <w:name w:val="WW8Num101z2"/>
    <w:uiPriority w:val="99"/>
  </w:style>
  <w:style w:type="character" w:customStyle="1" w:styleId="WW8Num101z3">
    <w:name w:val="WW8Num101z3"/>
    <w:uiPriority w:val="99"/>
  </w:style>
  <w:style w:type="character" w:customStyle="1" w:styleId="WW8Num102z2">
    <w:name w:val="WW8Num102z2"/>
    <w:uiPriority w:val="99"/>
    <w:rPr>
      <w:rFonts w:ascii="Wingdings" w:hAnsi="Wingdings" w:cs="Wingdings" w:hint="default"/>
    </w:rPr>
  </w:style>
  <w:style w:type="character" w:customStyle="1" w:styleId="WW8Num102z3">
    <w:name w:val="WW8Num102z3"/>
  </w:style>
  <w:style w:type="character" w:customStyle="1" w:styleId="WW8Num102z4">
    <w:name w:val="WW8Num102z4"/>
  </w:style>
  <w:style w:type="character" w:customStyle="1" w:styleId="WW8Num102z5">
    <w:name w:val="WW8Num102z5"/>
  </w:style>
  <w:style w:type="character" w:customStyle="1" w:styleId="WW8Num102z6">
    <w:name w:val="WW8Num102z6"/>
  </w:style>
  <w:style w:type="character" w:customStyle="1" w:styleId="WW8Num102z7">
    <w:name w:val="WW8Num102z7"/>
  </w:style>
  <w:style w:type="character" w:customStyle="1" w:styleId="WW8Num102z8">
    <w:name w:val="WW8Num102z8"/>
  </w:style>
  <w:style w:type="character" w:customStyle="1" w:styleId="WW8Num103z2">
    <w:name w:val="WW8Num103z2"/>
    <w:uiPriority w:val="99"/>
    <w:rPr>
      <w:rFonts w:ascii="Wingdings" w:hAnsi="Wingdings" w:cs="Wingdings"/>
    </w:rPr>
  </w:style>
  <w:style w:type="character" w:customStyle="1" w:styleId="WW8Num103z3">
    <w:name w:val="WW8Num103z3"/>
  </w:style>
  <w:style w:type="character" w:customStyle="1" w:styleId="WW8Num103z4">
    <w:name w:val="WW8Num103z4"/>
  </w:style>
  <w:style w:type="character" w:customStyle="1" w:styleId="WW8Num103z5">
    <w:name w:val="WW8Num103z5"/>
  </w:style>
  <w:style w:type="character" w:customStyle="1" w:styleId="WW8Num103z6">
    <w:name w:val="WW8Num103z6"/>
  </w:style>
  <w:style w:type="character" w:customStyle="1" w:styleId="WW8Num103z7">
    <w:name w:val="WW8Num103z7"/>
  </w:style>
  <w:style w:type="character" w:customStyle="1" w:styleId="WW8Num103z8">
    <w:name w:val="WW8Num103z8"/>
  </w:style>
  <w:style w:type="character" w:customStyle="1" w:styleId="Carpredefinitoparagrafo5">
    <w:name w:val="Car. predefinito paragrafo5"/>
  </w:style>
  <w:style w:type="character" w:customStyle="1" w:styleId="Carpredefinitoparagrafo4">
    <w:name w:val="Car. predefinito paragrafo4"/>
  </w:style>
  <w:style w:type="character" w:customStyle="1" w:styleId="WW8Num25z4">
    <w:name w:val="WW8Num25z4"/>
    <w:rPr>
      <w:rFonts w:ascii="Courier New" w:hAnsi="Courier New" w:cs="Courier New"/>
    </w:rPr>
  </w:style>
  <w:style w:type="character" w:customStyle="1" w:styleId="WW8Num31z2">
    <w:name w:val="WW8Num31z2"/>
    <w:uiPriority w:val="99"/>
    <w:rPr>
      <w:rFonts w:ascii="Wingdings" w:hAnsi="Wingdings" w:cs="Wingdings"/>
    </w:rPr>
  </w:style>
  <w:style w:type="character" w:customStyle="1" w:styleId="WW8Num33z1">
    <w:name w:val="WW8Num33z1"/>
    <w:uiPriority w:val="99"/>
    <w:rPr>
      <w:rFonts w:ascii="Arial Narrow" w:hAnsi="Arial Narrow" w:cs="Arial Narrow"/>
      <w:b w:val="0"/>
      <w:bCs w:val="0"/>
      <w:i w:val="0"/>
      <w:iCs w:val="0"/>
      <w:sz w:val="16"/>
      <w:szCs w:val="16"/>
    </w:rPr>
  </w:style>
  <w:style w:type="character" w:customStyle="1" w:styleId="WW8Num33z3">
    <w:name w:val="WW8Num33z3"/>
    <w:uiPriority w:val="99"/>
    <w:rPr>
      <w:rFonts w:ascii="Symbol" w:hAnsi="Symbol" w:cs="Symbol"/>
    </w:rPr>
  </w:style>
  <w:style w:type="character" w:customStyle="1" w:styleId="WW8Num33z4">
    <w:name w:val="WW8Num33z4"/>
    <w:uiPriority w:val="99"/>
    <w:rPr>
      <w:rFonts w:ascii="Courier New" w:hAnsi="Courier New" w:cs="Courier New"/>
    </w:rPr>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51z2">
    <w:name w:val="WW8Num51z2"/>
    <w:uiPriority w:val="99"/>
    <w:rPr>
      <w:rFonts w:ascii="Wingdings" w:hAnsi="Wingdings" w:cs="Wingdings"/>
    </w:rPr>
  </w:style>
  <w:style w:type="character" w:customStyle="1" w:styleId="WW8Num51z3">
    <w:name w:val="WW8Num51z3"/>
    <w:rPr>
      <w:rFonts w:ascii="Symbol" w:hAnsi="Symbol" w:cs="Symbol" w:hint="default"/>
    </w:rPr>
  </w:style>
  <w:style w:type="character" w:customStyle="1" w:styleId="WW8Num51z4">
    <w:name w:val="WW8Num51z4"/>
    <w:rPr>
      <w:rFonts w:ascii="Courier New" w:hAnsi="Courier New" w:cs="Courier New" w:hint="default"/>
    </w:rPr>
  </w:style>
  <w:style w:type="character" w:customStyle="1" w:styleId="WW8Num78z1">
    <w:name w:val="WW8Num78z1"/>
  </w:style>
  <w:style w:type="character" w:customStyle="1" w:styleId="WW8Num78z2">
    <w:name w:val="WW8Num78z2"/>
    <w:uiPriority w:val="99"/>
  </w:style>
  <w:style w:type="character" w:customStyle="1" w:styleId="WW8Num78z3">
    <w:name w:val="WW8Num78z3"/>
    <w:uiPriority w:val="99"/>
  </w:style>
  <w:style w:type="character" w:customStyle="1" w:styleId="WW8Num78z4">
    <w:name w:val="WW8Num78z4"/>
    <w:uiPriority w:val="99"/>
  </w:style>
  <w:style w:type="character" w:customStyle="1" w:styleId="WW8Num78z5">
    <w:name w:val="WW8Num78z5"/>
  </w:style>
  <w:style w:type="character" w:customStyle="1" w:styleId="WW8Num78z6">
    <w:name w:val="WW8Num78z6"/>
  </w:style>
  <w:style w:type="character" w:customStyle="1" w:styleId="WW8Num78z7">
    <w:name w:val="WW8Num78z7"/>
  </w:style>
  <w:style w:type="character" w:customStyle="1" w:styleId="WW8Num78z8">
    <w:name w:val="WW8Num78z8"/>
  </w:style>
  <w:style w:type="character" w:customStyle="1" w:styleId="WW8Num84z1">
    <w:name w:val="WW8Num84z1"/>
    <w:uiPriority w:val="99"/>
  </w:style>
  <w:style w:type="character" w:customStyle="1" w:styleId="WW8Num84z2">
    <w:name w:val="WW8Num84z2"/>
    <w:uiPriority w:val="99"/>
  </w:style>
  <w:style w:type="character" w:customStyle="1" w:styleId="WW8Num84z3">
    <w:name w:val="WW8Num84z3"/>
    <w:uiPriority w:val="99"/>
  </w:style>
  <w:style w:type="character" w:customStyle="1" w:styleId="WW8Num84z4">
    <w:name w:val="WW8Num84z4"/>
  </w:style>
  <w:style w:type="character" w:customStyle="1" w:styleId="WW8Num84z5">
    <w:name w:val="WW8Num84z5"/>
  </w:style>
  <w:style w:type="character" w:customStyle="1" w:styleId="WW8Num84z6">
    <w:name w:val="WW8Num84z6"/>
  </w:style>
  <w:style w:type="character" w:customStyle="1" w:styleId="WW8Num84z7">
    <w:name w:val="WW8Num84z7"/>
  </w:style>
  <w:style w:type="character" w:customStyle="1" w:styleId="WW8Num84z8">
    <w:name w:val="WW8Num84z8"/>
  </w:style>
  <w:style w:type="character" w:customStyle="1" w:styleId="WW8Num86z1">
    <w:name w:val="WW8Num86z1"/>
    <w:uiPriority w:val="99"/>
    <w:rPr>
      <w:rFonts w:ascii="Courier New" w:hAnsi="Courier New" w:cs="Courier New" w:hint="default"/>
    </w:rPr>
  </w:style>
  <w:style w:type="character" w:customStyle="1" w:styleId="WW8Num86z2">
    <w:name w:val="WW8Num86z2"/>
    <w:uiPriority w:val="99"/>
    <w:rPr>
      <w:rFonts w:ascii="Wingdings" w:hAnsi="Wingdings" w:cs="Wingdings" w:hint="default"/>
    </w:rPr>
  </w:style>
  <w:style w:type="character" w:customStyle="1" w:styleId="WW8Num86z3">
    <w:name w:val="WW8Num86z3"/>
    <w:uiPriority w:val="99"/>
    <w:rPr>
      <w:rFonts w:ascii="Symbol" w:hAnsi="Symbol" w:cs="Symbol" w:hint="default"/>
    </w:rPr>
  </w:style>
  <w:style w:type="character" w:customStyle="1" w:styleId="WW8Num86z4">
    <w:name w:val="WW8Num86z4"/>
  </w:style>
  <w:style w:type="character" w:customStyle="1" w:styleId="WW8Num86z5">
    <w:name w:val="WW8Num86z5"/>
  </w:style>
  <w:style w:type="character" w:customStyle="1" w:styleId="WW8Num86z6">
    <w:name w:val="WW8Num86z6"/>
  </w:style>
  <w:style w:type="character" w:customStyle="1" w:styleId="WW8Num86z7">
    <w:name w:val="WW8Num86z7"/>
  </w:style>
  <w:style w:type="character" w:customStyle="1" w:styleId="WW8Num86z8">
    <w:name w:val="WW8Num86z8"/>
  </w:style>
  <w:style w:type="character" w:customStyle="1" w:styleId="WW8Num94z2">
    <w:name w:val="WW8Num94z2"/>
    <w:uiPriority w:val="99"/>
  </w:style>
  <w:style w:type="character" w:customStyle="1" w:styleId="WW8Num94z3">
    <w:name w:val="WW8Num94z3"/>
  </w:style>
  <w:style w:type="character" w:customStyle="1" w:styleId="WW8Num94z4">
    <w:name w:val="WW8Num94z4"/>
  </w:style>
  <w:style w:type="character" w:customStyle="1" w:styleId="WW8Num94z5">
    <w:name w:val="WW8Num94z5"/>
  </w:style>
  <w:style w:type="character" w:customStyle="1" w:styleId="WW8Num94z6">
    <w:name w:val="WW8Num94z6"/>
  </w:style>
  <w:style w:type="character" w:customStyle="1" w:styleId="WW8Num94z7">
    <w:name w:val="WW8Num94z7"/>
  </w:style>
  <w:style w:type="character" w:customStyle="1" w:styleId="WW8Num94z8">
    <w:name w:val="WW8Num94z8"/>
  </w:style>
  <w:style w:type="character" w:customStyle="1" w:styleId="WW8Num98z2">
    <w:name w:val="WW8Num98z2"/>
    <w:uiPriority w:val="99"/>
    <w:rPr>
      <w:rFonts w:ascii="Wingdings" w:hAnsi="Wingdings" w:cs="Wingdings" w:hint="default"/>
    </w:rPr>
  </w:style>
  <w:style w:type="character" w:customStyle="1" w:styleId="WW8Num99z2">
    <w:name w:val="WW8Num99z2"/>
    <w:uiPriority w:val="99"/>
  </w:style>
  <w:style w:type="character" w:customStyle="1" w:styleId="WW8Num99z4">
    <w:name w:val="WW8Num99z4"/>
  </w:style>
  <w:style w:type="character" w:customStyle="1" w:styleId="WW8Num99z5">
    <w:name w:val="WW8Num99z5"/>
  </w:style>
  <w:style w:type="character" w:customStyle="1" w:styleId="WW8Num99z6">
    <w:name w:val="WW8Num99z6"/>
  </w:style>
  <w:style w:type="character" w:customStyle="1" w:styleId="WW8Num99z7">
    <w:name w:val="WW8Num99z7"/>
  </w:style>
  <w:style w:type="character" w:customStyle="1" w:styleId="WW8Num99z8">
    <w:name w:val="WW8Num99z8"/>
  </w:style>
  <w:style w:type="character" w:customStyle="1" w:styleId="Carpredefinitoparagrafo3">
    <w:name w:val="Car. predefinito paragrafo3"/>
  </w:style>
  <w:style w:type="character" w:customStyle="1" w:styleId="WW8Num6z1">
    <w:name w:val="WW8Num6z1"/>
    <w:uiPriority w:val="99"/>
  </w:style>
  <w:style w:type="character" w:customStyle="1" w:styleId="WW8Num6z2">
    <w:name w:val="WW8Num6z2"/>
    <w:uiPriority w:val="99"/>
  </w:style>
  <w:style w:type="character" w:customStyle="1" w:styleId="WW8Num6z3">
    <w:name w:val="WW8Num6z3"/>
    <w:uiPriority w:val="99"/>
  </w:style>
  <w:style w:type="character" w:customStyle="1" w:styleId="WW8Num6z4">
    <w:name w:val="WW8Num6z4"/>
    <w:uiPriority w:val="99"/>
  </w:style>
  <w:style w:type="character" w:customStyle="1" w:styleId="WW8Num6z5">
    <w:name w:val="WW8Num6z5"/>
    <w:uiPriority w:val="99"/>
  </w:style>
  <w:style w:type="character" w:customStyle="1" w:styleId="WW8Num6z6">
    <w:name w:val="WW8Num6z6"/>
    <w:uiPriority w:val="99"/>
  </w:style>
  <w:style w:type="character" w:customStyle="1" w:styleId="WW8Num6z7">
    <w:name w:val="WW8Num6z7"/>
    <w:uiPriority w:val="99"/>
  </w:style>
  <w:style w:type="character" w:customStyle="1" w:styleId="WW8Num6z8">
    <w:name w:val="WW8Num6z8"/>
    <w:uiPriority w:val="99"/>
  </w:style>
  <w:style w:type="character" w:customStyle="1" w:styleId="WW8Num8z1">
    <w:name w:val="WW8Num8z1"/>
    <w:uiPriority w:val="99"/>
    <w:rPr>
      <w:rFonts w:ascii="Cambria" w:hAnsi="Cambria" w:cs="Tahoma"/>
      <w:szCs w:val="24"/>
    </w:rPr>
  </w:style>
  <w:style w:type="character" w:customStyle="1" w:styleId="WW8Num8z2">
    <w:name w:val="WW8Num8z2"/>
    <w:uiPriority w:val="99"/>
    <w:rPr>
      <w:rFonts w:ascii="Wingdings" w:hAnsi="Wingdings" w:cs="Wingdings"/>
    </w:rPr>
  </w:style>
  <w:style w:type="character" w:customStyle="1" w:styleId="WW8Num8z4">
    <w:name w:val="WW8Num8z4"/>
    <w:uiPriority w:val="99"/>
    <w:rPr>
      <w:rFonts w:ascii="Courier New" w:hAnsi="Courier New" w:cs="Courier New"/>
    </w:rPr>
  </w:style>
  <w:style w:type="character" w:customStyle="1" w:styleId="WW8Num28z4">
    <w:name w:val="WW8Num28z4"/>
    <w:uiPriority w:val="99"/>
  </w:style>
  <w:style w:type="character" w:customStyle="1" w:styleId="WW8Num28z5">
    <w:name w:val="WW8Num28z5"/>
    <w:uiPriority w:val="99"/>
  </w:style>
  <w:style w:type="character" w:customStyle="1" w:styleId="WW8Num28z6">
    <w:name w:val="WW8Num28z6"/>
    <w:uiPriority w:val="99"/>
  </w:style>
  <w:style w:type="character" w:customStyle="1" w:styleId="WW8Num28z7">
    <w:name w:val="WW8Num28z7"/>
    <w:uiPriority w:val="99"/>
  </w:style>
  <w:style w:type="character" w:customStyle="1" w:styleId="WW8Num28z8">
    <w:name w:val="WW8Num28z8"/>
    <w:uiPriority w:val="99"/>
  </w:style>
  <w:style w:type="character" w:customStyle="1" w:styleId="WW8Num30z2">
    <w:name w:val="WW8Num30z2"/>
    <w:uiPriority w:val="99"/>
  </w:style>
  <w:style w:type="character" w:customStyle="1" w:styleId="WW8Num33z2">
    <w:name w:val="WW8Num33z2"/>
    <w:uiPriority w:val="99"/>
    <w:rPr>
      <w:rFonts w:ascii="Wingdings" w:hAnsi="Wingdings" w:cs="Wingdings"/>
    </w:rPr>
  </w:style>
  <w:style w:type="character" w:customStyle="1" w:styleId="WW8Num46z1">
    <w:name w:val="WW8Num46z1"/>
    <w:uiPriority w:val="99"/>
    <w:rPr>
      <w:rFonts w:ascii="Courier New" w:hAnsi="Courier New" w:cs="Courier New"/>
    </w:rPr>
  </w:style>
  <w:style w:type="character" w:customStyle="1" w:styleId="WW8Num46z2">
    <w:name w:val="WW8Num46z2"/>
    <w:uiPriority w:val="99"/>
    <w:rPr>
      <w:rFonts w:ascii="Wingdings" w:hAnsi="Wingdings" w:cs="Wingdings"/>
    </w:rPr>
  </w:style>
  <w:style w:type="character" w:customStyle="1" w:styleId="WW8Num46z3">
    <w:name w:val="WW8Num46z3"/>
    <w:uiPriority w:val="99"/>
    <w:rPr>
      <w:rFonts w:ascii="Symbol" w:hAnsi="Symbol" w:cs="Symbol"/>
    </w:rPr>
  </w:style>
  <w:style w:type="character" w:customStyle="1" w:styleId="WW8Num46z4">
    <w:name w:val="WW8Num46z4"/>
    <w:uiPriority w:val="99"/>
  </w:style>
  <w:style w:type="character" w:customStyle="1" w:styleId="WW8Num46z5">
    <w:name w:val="WW8Num46z5"/>
    <w:uiPriority w:val="99"/>
  </w:style>
  <w:style w:type="character" w:customStyle="1" w:styleId="WW8Num46z6">
    <w:name w:val="WW8Num46z6"/>
    <w:uiPriority w:val="99"/>
  </w:style>
  <w:style w:type="character" w:customStyle="1" w:styleId="WW8Num46z7">
    <w:name w:val="WW8Num46z7"/>
    <w:uiPriority w:val="99"/>
  </w:style>
  <w:style w:type="character" w:customStyle="1" w:styleId="WW8Num46z8">
    <w:name w:val="WW8Num46z8"/>
    <w:uiPriority w:val="99"/>
  </w:style>
  <w:style w:type="character" w:customStyle="1" w:styleId="WW8Num52z1">
    <w:name w:val="WW8Num52z1"/>
    <w:uiPriority w:val="99"/>
    <w:rPr>
      <w:rFonts w:ascii="Courier New" w:hAnsi="Courier New" w:cs="Courier New"/>
      <w:color w:val="FF0000"/>
      <w:szCs w:val="24"/>
    </w:rPr>
  </w:style>
  <w:style w:type="character" w:customStyle="1" w:styleId="WW8Num52z2">
    <w:name w:val="WW8Num52z2"/>
    <w:uiPriority w:val="99"/>
    <w:rPr>
      <w:rFonts w:ascii="Wingdings" w:hAnsi="Wingdings" w:cs="Wingdings"/>
    </w:rPr>
  </w:style>
  <w:style w:type="character" w:customStyle="1" w:styleId="WW8Num52z3">
    <w:name w:val="WW8Num52z3"/>
    <w:uiPriority w:val="99"/>
    <w:rPr>
      <w:rFonts w:ascii="Symbol" w:hAnsi="Symbol" w:cs="Symbol"/>
    </w:rPr>
  </w:style>
  <w:style w:type="character" w:customStyle="1" w:styleId="WW8Num52z4">
    <w:name w:val="WW8Num52z4"/>
    <w:uiPriority w:val="99"/>
  </w:style>
  <w:style w:type="character" w:customStyle="1" w:styleId="WW8Num52z5">
    <w:name w:val="WW8Num52z5"/>
    <w:uiPriority w:val="99"/>
  </w:style>
  <w:style w:type="character" w:customStyle="1" w:styleId="WW8Num52z6">
    <w:name w:val="WW8Num52z6"/>
    <w:uiPriority w:val="99"/>
  </w:style>
  <w:style w:type="character" w:customStyle="1" w:styleId="WW8Num52z7">
    <w:name w:val="WW8Num52z7"/>
    <w:uiPriority w:val="99"/>
  </w:style>
  <w:style w:type="character" w:customStyle="1" w:styleId="WW8Num52z8">
    <w:name w:val="WW8Num52z8"/>
    <w:uiPriority w:val="99"/>
  </w:style>
  <w:style w:type="character" w:customStyle="1" w:styleId="WW8Num53z1">
    <w:name w:val="WW8Num53z1"/>
    <w:uiPriority w:val="99"/>
    <w:rPr>
      <w:rFonts w:ascii="Courier New" w:hAnsi="Courier New" w:cs="Courier New"/>
    </w:rPr>
  </w:style>
  <w:style w:type="character" w:customStyle="1" w:styleId="WW8Num53z2">
    <w:name w:val="WW8Num53z2"/>
    <w:uiPriority w:val="99"/>
    <w:rPr>
      <w:rFonts w:ascii="Wingdings" w:hAnsi="Wingdings" w:cs="Wingdings"/>
    </w:rPr>
  </w:style>
  <w:style w:type="character" w:customStyle="1" w:styleId="WW8Num53z3">
    <w:name w:val="WW8Num53z3"/>
    <w:uiPriority w:val="99"/>
  </w:style>
  <w:style w:type="character" w:customStyle="1" w:styleId="WW8Num53z4">
    <w:name w:val="WW8Num53z4"/>
    <w:uiPriority w:val="99"/>
  </w:style>
  <w:style w:type="character" w:customStyle="1" w:styleId="WW8Num53z5">
    <w:name w:val="WW8Num53z5"/>
    <w:uiPriority w:val="99"/>
  </w:style>
  <w:style w:type="character" w:customStyle="1" w:styleId="WW8Num53z6">
    <w:name w:val="WW8Num53z6"/>
    <w:uiPriority w:val="99"/>
  </w:style>
  <w:style w:type="character" w:customStyle="1" w:styleId="WW8Num53z7">
    <w:name w:val="WW8Num53z7"/>
    <w:uiPriority w:val="99"/>
  </w:style>
  <w:style w:type="character" w:customStyle="1" w:styleId="WW8Num53z8">
    <w:name w:val="WW8Num53z8"/>
    <w:uiPriority w:val="99"/>
  </w:style>
  <w:style w:type="character" w:customStyle="1" w:styleId="WW8Num54z1">
    <w:name w:val="WW8Num54z1"/>
    <w:uiPriority w:val="99"/>
    <w:rPr>
      <w:rFonts w:hint="default"/>
    </w:rPr>
  </w:style>
  <w:style w:type="character" w:customStyle="1" w:styleId="WW8Num55z1">
    <w:name w:val="WW8Num55z1"/>
    <w:uiPriority w:val="99"/>
  </w:style>
  <w:style w:type="character" w:customStyle="1" w:styleId="WW8Num55z2">
    <w:name w:val="WW8Num55z2"/>
    <w:uiPriority w:val="99"/>
  </w:style>
  <w:style w:type="character" w:customStyle="1" w:styleId="WW8Num55z3">
    <w:name w:val="WW8Num55z3"/>
    <w:uiPriority w:val="99"/>
  </w:style>
  <w:style w:type="character" w:customStyle="1" w:styleId="WW8Num55z4">
    <w:name w:val="WW8Num55z4"/>
    <w:uiPriority w:val="99"/>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WW8Num56z1">
    <w:name w:val="WW8Num56z1"/>
    <w:uiPriority w:val="99"/>
  </w:style>
  <w:style w:type="character" w:customStyle="1" w:styleId="WW8Num56z2">
    <w:name w:val="WW8Num56z2"/>
    <w:uiPriority w:val="99"/>
  </w:style>
  <w:style w:type="character" w:customStyle="1" w:styleId="WW8Num56z3">
    <w:name w:val="WW8Num56z3"/>
    <w:uiPriority w:val="99"/>
  </w:style>
  <w:style w:type="character" w:customStyle="1" w:styleId="WW8Num56z4">
    <w:name w:val="WW8Num56z4"/>
    <w:uiPriority w:val="99"/>
  </w:style>
  <w:style w:type="character" w:customStyle="1" w:styleId="WW8Num56z5">
    <w:name w:val="WW8Num56z5"/>
    <w:uiPriority w:val="99"/>
  </w:style>
  <w:style w:type="character" w:customStyle="1" w:styleId="WW8Num56z6">
    <w:name w:val="WW8Num56z6"/>
    <w:uiPriority w:val="99"/>
  </w:style>
  <w:style w:type="character" w:customStyle="1" w:styleId="WW8Num56z7">
    <w:name w:val="WW8Num56z7"/>
    <w:uiPriority w:val="99"/>
  </w:style>
  <w:style w:type="character" w:customStyle="1" w:styleId="WW8Num56z8">
    <w:name w:val="WW8Num56z8"/>
    <w:uiPriority w:val="99"/>
  </w:style>
  <w:style w:type="character" w:customStyle="1" w:styleId="WW8Num57z1">
    <w:name w:val="WW8Num57z1"/>
    <w:uiPriority w:val="99"/>
  </w:style>
  <w:style w:type="character" w:customStyle="1" w:styleId="WW8Num57z2">
    <w:name w:val="WW8Num57z2"/>
    <w:uiPriority w:val="99"/>
    <w:rPr>
      <w:rFonts w:ascii="Wingdings" w:hAnsi="Wingdings" w:cs="Wingdings"/>
    </w:rPr>
  </w:style>
  <w:style w:type="character" w:customStyle="1" w:styleId="WW8Num57z3">
    <w:name w:val="WW8Num57z3"/>
    <w:uiPriority w:val="99"/>
    <w:rPr>
      <w:rFonts w:ascii="Symbol" w:hAnsi="Symbol" w:cs="Symbol"/>
    </w:rPr>
  </w:style>
  <w:style w:type="character" w:customStyle="1" w:styleId="WW8Num57z4">
    <w:name w:val="WW8Num57z4"/>
    <w:uiPriority w:val="99"/>
    <w:rPr>
      <w:rFonts w:ascii="Courier New" w:hAnsi="Courier New" w:cs="Courier New"/>
    </w:rPr>
  </w:style>
  <w:style w:type="character" w:customStyle="1" w:styleId="WW8Num58z1">
    <w:name w:val="WW8Num58z1"/>
    <w:uiPriority w:val="99"/>
  </w:style>
  <w:style w:type="character" w:customStyle="1" w:styleId="WW8Num58z2">
    <w:name w:val="WW8Num58z2"/>
    <w:uiPriority w:val="99"/>
  </w:style>
  <w:style w:type="character" w:customStyle="1" w:styleId="WW8Num58z3">
    <w:name w:val="WW8Num58z3"/>
    <w:uiPriority w:val="99"/>
  </w:style>
  <w:style w:type="character" w:customStyle="1" w:styleId="WW8Num58z4">
    <w:name w:val="WW8Num58z4"/>
  </w:style>
  <w:style w:type="character" w:customStyle="1" w:styleId="WW8Num58z5">
    <w:name w:val="WW8Num58z5"/>
  </w:style>
  <w:style w:type="character" w:customStyle="1" w:styleId="WW8Num58z6">
    <w:name w:val="WW8Num58z6"/>
  </w:style>
  <w:style w:type="character" w:customStyle="1" w:styleId="WW8Num58z7">
    <w:name w:val="WW8Num58z7"/>
  </w:style>
  <w:style w:type="character" w:customStyle="1" w:styleId="WW8Num58z8">
    <w:name w:val="WW8Num58z8"/>
  </w:style>
  <w:style w:type="character" w:customStyle="1" w:styleId="WW8Num59z1">
    <w:name w:val="WW8Num59z1"/>
    <w:uiPriority w:val="99"/>
    <w:rPr>
      <w:rFonts w:ascii="Courier New" w:hAnsi="Courier New" w:cs="Courier New"/>
    </w:rPr>
  </w:style>
  <w:style w:type="character" w:customStyle="1" w:styleId="WW8Num59z2">
    <w:name w:val="WW8Num59z2"/>
    <w:uiPriority w:val="99"/>
    <w:rPr>
      <w:rFonts w:ascii="Wingdings" w:hAnsi="Wingdings" w:cs="Wingdings"/>
    </w:rPr>
  </w:style>
  <w:style w:type="character" w:customStyle="1" w:styleId="WW8Num59z3">
    <w:name w:val="WW8Num59z3"/>
    <w:uiPriority w:val="99"/>
    <w:rPr>
      <w:rFonts w:ascii="Symbol" w:hAnsi="Symbol" w:cs="Symbol"/>
    </w:rPr>
  </w:style>
  <w:style w:type="character" w:customStyle="1" w:styleId="WW8Num59z4">
    <w:name w:val="WW8Num59z4"/>
    <w:uiPriority w:val="99"/>
  </w:style>
  <w:style w:type="character" w:customStyle="1" w:styleId="WW8Num59z5">
    <w:name w:val="WW8Num59z5"/>
    <w:uiPriority w:val="99"/>
  </w:style>
  <w:style w:type="character" w:customStyle="1" w:styleId="WW8Num59z6">
    <w:name w:val="WW8Num59z6"/>
    <w:uiPriority w:val="99"/>
  </w:style>
  <w:style w:type="character" w:customStyle="1" w:styleId="WW8Num59z7">
    <w:name w:val="WW8Num59z7"/>
    <w:uiPriority w:val="99"/>
  </w:style>
  <w:style w:type="character" w:customStyle="1" w:styleId="WW8Num59z8">
    <w:name w:val="WW8Num59z8"/>
    <w:uiPriority w:val="99"/>
  </w:style>
  <w:style w:type="character" w:customStyle="1" w:styleId="WW8Num61z1">
    <w:name w:val="WW8Num61z1"/>
    <w:uiPriority w:val="99"/>
    <w:rPr>
      <w:rFonts w:ascii="Courier New" w:hAnsi="Courier New" w:cs="Courier New" w:hint="default"/>
    </w:rPr>
  </w:style>
  <w:style w:type="character" w:customStyle="1" w:styleId="WW8Num61z2">
    <w:name w:val="WW8Num61z2"/>
    <w:uiPriority w:val="99"/>
    <w:rPr>
      <w:rFonts w:ascii="Wingdings" w:hAnsi="Wingdings" w:cs="Wingdings" w:hint="default"/>
    </w:rPr>
  </w:style>
  <w:style w:type="character" w:customStyle="1" w:styleId="WW8Num61z3">
    <w:name w:val="WW8Num61z3"/>
    <w:uiPriority w:val="99"/>
    <w:rPr>
      <w:rFonts w:ascii="Symbol" w:hAnsi="Symbol" w:cs="Symbol" w:hint="default"/>
    </w:rPr>
  </w:style>
  <w:style w:type="character" w:customStyle="1" w:styleId="WW8Num62z1">
    <w:name w:val="WW8Num62z1"/>
    <w:uiPriority w:val="99"/>
  </w:style>
  <w:style w:type="character" w:customStyle="1" w:styleId="WW8Num62z2">
    <w:name w:val="WW8Num62z2"/>
    <w:uiPriority w:val="99"/>
  </w:style>
  <w:style w:type="character" w:customStyle="1" w:styleId="WW8Num62z3">
    <w:name w:val="WW8Num62z3"/>
    <w:uiPriority w:val="99"/>
  </w:style>
  <w:style w:type="character" w:customStyle="1" w:styleId="WW8Num62z4">
    <w:name w:val="WW8Num62z4"/>
    <w:uiPriority w:val="99"/>
  </w:style>
  <w:style w:type="character" w:customStyle="1" w:styleId="WW8Num62z5">
    <w:name w:val="WW8Num62z5"/>
    <w:uiPriority w:val="99"/>
  </w:style>
  <w:style w:type="character" w:customStyle="1" w:styleId="WW8Num62z6">
    <w:name w:val="WW8Num62z6"/>
    <w:uiPriority w:val="99"/>
  </w:style>
  <w:style w:type="character" w:customStyle="1" w:styleId="WW8Num62z7">
    <w:name w:val="WW8Num62z7"/>
    <w:uiPriority w:val="99"/>
  </w:style>
  <w:style w:type="character" w:customStyle="1" w:styleId="WW8Num62z8">
    <w:name w:val="WW8Num62z8"/>
    <w:uiPriority w:val="99"/>
  </w:style>
  <w:style w:type="character" w:customStyle="1" w:styleId="WW8Num64z1">
    <w:name w:val="WW8Num64z1"/>
    <w:uiPriority w:val="99"/>
    <w:rPr>
      <w:rFonts w:ascii="Arial Narrow" w:hAnsi="Arial Narrow" w:cs="Arial Narrow"/>
      <w:b w:val="0"/>
      <w:bCs w:val="0"/>
      <w:i w:val="0"/>
      <w:iCs w:val="0"/>
      <w:sz w:val="16"/>
      <w:szCs w:val="16"/>
    </w:rPr>
  </w:style>
  <w:style w:type="character" w:customStyle="1" w:styleId="WW8Num64z2">
    <w:name w:val="WW8Num64z2"/>
    <w:uiPriority w:val="99"/>
  </w:style>
  <w:style w:type="character" w:customStyle="1" w:styleId="WW8Num64z3">
    <w:name w:val="WW8Num64z3"/>
    <w:uiPriority w:val="99"/>
  </w:style>
  <w:style w:type="character" w:customStyle="1" w:styleId="WW8Num64z4">
    <w:name w:val="WW8Num64z4"/>
  </w:style>
  <w:style w:type="character" w:customStyle="1" w:styleId="WW8Num64z5">
    <w:name w:val="WW8Num64z5"/>
  </w:style>
  <w:style w:type="character" w:customStyle="1" w:styleId="WW8Num64z6">
    <w:name w:val="WW8Num64z6"/>
  </w:style>
  <w:style w:type="character" w:customStyle="1" w:styleId="WW8Num64z7">
    <w:name w:val="WW8Num64z7"/>
  </w:style>
  <w:style w:type="character" w:customStyle="1" w:styleId="WW8Num64z8">
    <w:name w:val="WW8Num64z8"/>
  </w:style>
  <w:style w:type="character" w:customStyle="1" w:styleId="WW8Num66z1">
    <w:name w:val="WW8Num66z1"/>
    <w:uiPriority w:val="99"/>
  </w:style>
  <w:style w:type="character" w:customStyle="1" w:styleId="WW8Num66z2">
    <w:name w:val="WW8Num66z2"/>
    <w:uiPriority w:val="99"/>
  </w:style>
  <w:style w:type="character" w:customStyle="1" w:styleId="WW8Num66z3">
    <w:name w:val="WW8Num66z3"/>
    <w:uiPriority w:val="99"/>
  </w:style>
  <w:style w:type="character" w:customStyle="1" w:styleId="WW8Num66z4">
    <w:name w:val="WW8Num66z4"/>
  </w:style>
  <w:style w:type="character" w:customStyle="1" w:styleId="WW8Num66z5">
    <w:name w:val="WW8Num66z5"/>
  </w:style>
  <w:style w:type="character" w:customStyle="1" w:styleId="WW8Num66z6">
    <w:name w:val="WW8Num66z6"/>
  </w:style>
  <w:style w:type="character" w:customStyle="1" w:styleId="WW8Num66z7">
    <w:name w:val="WW8Num66z7"/>
  </w:style>
  <w:style w:type="character" w:customStyle="1" w:styleId="WW8Num66z8">
    <w:name w:val="WW8Num66z8"/>
  </w:style>
  <w:style w:type="character" w:customStyle="1" w:styleId="WW8Num67z1">
    <w:name w:val="WW8Num67z1"/>
    <w:uiPriority w:val="99"/>
    <w:rPr>
      <w:rFonts w:ascii="Courier New" w:hAnsi="Courier New" w:cs="Courier New"/>
    </w:rPr>
  </w:style>
  <w:style w:type="character" w:customStyle="1" w:styleId="WW8Num67z2">
    <w:name w:val="WW8Num67z2"/>
    <w:uiPriority w:val="99"/>
    <w:rPr>
      <w:rFonts w:ascii="Wingdings" w:hAnsi="Wingdings" w:cs="Wingdings"/>
    </w:rPr>
  </w:style>
  <w:style w:type="character" w:customStyle="1" w:styleId="WW8Num67z3">
    <w:name w:val="WW8Num67z3"/>
    <w:uiPriority w:val="99"/>
    <w:rPr>
      <w:rFonts w:ascii="Symbol" w:hAnsi="Symbol" w:cs="Symbol"/>
    </w:rPr>
  </w:style>
  <w:style w:type="character" w:customStyle="1" w:styleId="WW8Num67z4">
    <w:name w:val="WW8Num67z4"/>
    <w:uiPriority w:val="99"/>
  </w:style>
  <w:style w:type="character" w:customStyle="1" w:styleId="WW8Num67z5">
    <w:name w:val="WW8Num67z5"/>
    <w:uiPriority w:val="99"/>
  </w:style>
  <w:style w:type="character" w:customStyle="1" w:styleId="WW8Num67z6">
    <w:name w:val="WW8Num67z6"/>
    <w:uiPriority w:val="99"/>
  </w:style>
  <w:style w:type="character" w:customStyle="1" w:styleId="WW8Num67z7">
    <w:name w:val="WW8Num67z7"/>
    <w:uiPriority w:val="99"/>
  </w:style>
  <w:style w:type="character" w:customStyle="1" w:styleId="WW8Num67z8">
    <w:name w:val="WW8Num67z8"/>
    <w:uiPriority w:val="99"/>
  </w:style>
  <w:style w:type="character" w:customStyle="1" w:styleId="WW8Num68z1">
    <w:name w:val="WW8Num68z1"/>
    <w:uiPriority w:val="99"/>
    <w:rPr>
      <w:rFonts w:ascii="Courier New" w:hAnsi="Courier New" w:cs="Courier New"/>
    </w:rPr>
  </w:style>
  <w:style w:type="character" w:customStyle="1" w:styleId="WW8Num68z2">
    <w:name w:val="WW8Num68z2"/>
    <w:uiPriority w:val="99"/>
    <w:rPr>
      <w:rFonts w:ascii="Wingdings" w:hAnsi="Wingdings" w:cs="Wingdings"/>
    </w:rPr>
  </w:style>
  <w:style w:type="character" w:customStyle="1" w:styleId="WW8Num68z3">
    <w:name w:val="WW8Num68z3"/>
    <w:uiPriority w:val="99"/>
    <w:rPr>
      <w:rFonts w:ascii="Symbol" w:hAnsi="Symbol" w:cs="Symbol" w:hint="default"/>
    </w:rPr>
  </w:style>
  <w:style w:type="character" w:customStyle="1" w:styleId="WW8Num70z1">
    <w:name w:val="WW8Num70z1"/>
    <w:uiPriority w:val="99"/>
  </w:style>
  <w:style w:type="character" w:customStyle="1" w:styleId="WW8Num70z2">
    <w:name w:val="WW8Num70z2"/>
    <w:uiPriority w:val="99"/>
  </w:style>
  <w:style w:type="character" w:customStyle="1" w:styleId="WW8Num70z3">
    <w:name w:val="WW8Num70z3"/>
    <w:uiPriority w:val="99"/>
  </w:style>
  <w:style w:type="character" w:customStyle="1" w:styleId="WW8Num70z4">
    <w:name w:val="WW8Num70z4"/>
    <w:uiPriority w:val="99"/>
  </w:style>
  <w:style w:type="character" w:customStyle="1" w:styleId="WW8Num70z5">
    <w:name w:val="WW8Num70z5"/>
    <w:uiPriority w:val="99"/>
  </w:style>
  <w:style w:type="character" w:customStyle="1" w:styleId="WW8Num70z6">
    <w:name w:val="WW8Num70z6"/>
    <w:uiPriority w:val="99"/>
  </w:style>
  <w:style w:type="character" w:customStyle="1" w:styleId="WW8Num70z7">
    <w:name w:val="WW8Num70z7"/>
    <w:uiPriority w:val="99"/>
  </w:style>
  <w:style w:type="character" w:customStyle="1" w:styleId="WW8Num70z8">
    <w:name w:val="WW8Num70z8"/>
    <w:uiPriority w:val="99"/>
  </w:style>
  <w:style w:type="character" w:customStyle="1" w:styleId="WW8Num74z1">
    <w:name w:val="WW8Num74z1"/>
    <w:uiPriority w:val="99"/>
    <w:rPr>
      <w:rFonts w:ascii="Courier New" w:hAnsi="Courier New" w:cs="Courier New" w:hint="default"/>
    </w:rPr>
  </w:style>
  <w:style w:type="character" w:customStyle="1" w:styleId="WW8Num74z3">
    <w:name w:val="WW8Num74z3"/>
    <w:uiPriority w:val="99"/>
    <w:rPr>
      <w:rFonts w:ascii="Symbol" w:hAnsi="Symbol" w:cs="Symbol" w:hint="default"/>
    </w:rPr>
  </w:style>
  <w:style w:type="character" w:customStyle="1" w:styleId="WW8Num76z1">
    <w:name w:val="WW8Num76z1"/>
    <w:uiPriority w:val="99"/>
  </w:style>
  <w:style w:type="character" w:customStyle="1" w:styleId="WW8Num76z2">
    <w:name w:val="WW8Num76z2"/>
    <w:uiPriority w:val="99"/>
  </w:style>
  <w:style w:type="character" w:customStyle="1" w:styleId="WW8Num76z3">
    <w:name w:val="WW8Num76z3"/>
    <w:uiPriority w:val="99"/>
  </w:style>
  <w:style w:type="character" w:customStyle="1" w:styleId="WW8Num76z4">
    <w:name w:val="WW8Num76z4"/>
    <w:uiPriority w:val="99"/>
  </w:style>
  <w:style w:type="character" w:customStyle="1" w:styleId="WW8Num76z5">
    <w:name w:val="WW8Num76z5"/>
    <w:uiPriority w:val="99"/>
  </w:style>
  <w:style w:type="character" w:customStyle="1" w:styleId="WW8Num76z6">
    <w:name w:val="WW8Num76z6"/>
    <w:uiPriority w:val="99"/>
  </w:style>
  <w:style w:type="character" w:customStyle="1" w:styleId="WW8Num76z7">
    <w:name w:val="WW8Num76z7"/>
    <w:uiPriority w:val="99"/>
  </w:style>
  <w:style w:type="character" w:customStyle="1" w:styleId="WW8Num76z8">
    <w:name w:val="WW8Num76z8"/>
    <w:uiPriority w:val="99"/>
  </w:style>
  <w:style w:type="character" w:customStyle="1" w:styleId="WW8Num77z1">
    <w:name w:val="WW8Num77z1"/>
    <w:uiPriority w:val="99"/>
  </w:style>
  <w:style w:type="character" w:customStyle="1" w:styleId="WW8Num77z2">
    <w:name w:val="WW8Num77z2"/>
    <w:uiPriority w:val="99"/>
  </w:style>
  <w:style w:type="character" w:customStyle="1" w:styleId="WW8Num77z3">
    <w:name w:val="WW8Num77z3"/>
    <w:uiPriority w:val="99"/>
  </w:style>
  <w:style w:type="character" w:customStyle="1" w:styleId="WW8Num77z4">
    <w:name w:val="WW8Num77z4"/>
  </w:style>
  <w:style w:type="character" w:customStyle="1" w:styleId="WW8Num77z5">
    <w:name w:val="WW8Num77z5"/>
  </w:style>
  <w:style w:type="character" w:customStyle="1" w:styleId="WW8Num77z6">
    <w:name w:val="WW8Num77z6"/>
  </w:style>
  <w:style w:type="character" w:customStyle="1" w:styleId="WW8Num77z7">
    <w:name w:val="WW8Num77z7"/>
  </w:style>
  <w:style w:type="character" w:customStyle="1" w:styleId="WW8Num77z8">
    <w:name w:val="WW8Num77z8"/>
  </w:style>
  <w:style w:type="character" w:customStyle="1" w:styleId="WW8Num79z1">
    <w:name w:val="WW8Num79z1"/>
    <w:uiPriority w:val="99"/>
  </w:style>
  <w:style w:type="character" w:customStyle="1" w:styleId="WW8Num79z2">
    <w:name w:val="WW8Num79z2"/>
    <w:uiPriority w:val="99"/>
  </w:style>
  <w:style w:type="character" w:customStyle="1" w:styleId="WW8Num79z3">
    <w:name w:val="WW8Num79z3"/>
    <w:uiPriority w:val="99"/>
  </w:style>
  <w:style w:type="character" w:customStyle="1" w:styleId="WW8Num79z4">
    <w:name w:val="WW8Num79z4"/>
    <w:uiPriority w:val="99"/>
  </w:style>
  <w:style w:type="character" w:customStyle="1" w:styleId="WW8Num79z5">
    <w:name w:val="WW8Num79z5"/>
    <w:uiPriority w:val="99"/>
  </w:style>
  <w:style w:type="character" w:customStyle="1" w:styleId="WW8Num79z6">
    <w:name w:val="WW8Num79z6"/>
    <w:uiPriority w:val="99"/>
  </w:style>
  <w:style w:type="character" w:customStyle="1" w:styleId="WW8Num79z7">
    <w:name w:val="WW8Num79z7"/>
    <w:uiPriority w:val="99"/>
  </w:style>
  <w:style w:type="character" w:customStyle="1" w:styleId="WW8Num79z8">
    <w:name w:val="WW8Num79z8"/>
    <w:uiPriority w:val="99"/>
  </w:style>
  <w:style w:type="character" w:customStyle="1" w:styleId="WW8Num80z2">
    <w:name w:val="WW8Num80z2"/>
    <w:uiPriority w:val="99"/>
  </w:style>
  <w:style w:type="character" w:customStyle="1" w:styleId="WW8Num82z1">
    <w:name w:val="WW8Num82z1"/>
    <w:uiPriority w:val="99"/>
  </w:style>
  <w:style w:type="character" w:customStyle="1" w:styleId="WW8Num85z1">
    <w:name w:val="WW8Num85z1"/>
    <w:uiPriority w:val="99"/>
    <w:rPr>
      <w:rFonts w:ascii="Courier New" w:hAnsi="Courier New" w:cs="Courier New" w:hint="default"/>
    </w:rPr>
  </w:style>
  <w:style w:type="character" w:customStyle="1" w:styleId="WW8Num85z2">
    <w:name w:val="WW8Num85z2"/>
    <w:uiPriority w:val="99"/>
    <w:rPr>
      <w:rFonts w:ascii="Wingdings" w:hAnsi="Wingdings" w:cs="Wingdings" w:hint="default"/>
    </w:rPr>
  </w:style>
  <w:style w:type="character" w:customStyle="1" w:styleId="WW8Num87z2">
    <w:name w:val="WW8Num87z2"/>
    <w:uiPriority w:val="99"/>
    <w:rPr>
      <w:rFonts w:ascii="Wingdings" w:hAnsi="Wingdings" w:cs="Wingdings" w:hint="default"/>
    </w:rPr>
  </w:style>
  <w:style w:type="character" w:customStyle="1" w:styleId="WW8Num87z3">
    <w:name w:val="WW8Num87z3"/>
    <w:uiPriority w:val="99"/>
    <w:rPr>
      <w:rFonts w:ascii="Symbol" w:hAnsi="Symbol" w:cs="Symbol" w:hint="default"/>
    </w:rPr>
  </w:style>
  <w:style w:type="character" w:customStyle="1" w:styleId="WW8Num87z4">
    <w:name w:val="WW8Num87z4"/>
    <w:rPr>
      <w:rFonts w:ascii="Courier New" w:hAnsi="Courier New" w:cs="Courier New" w:hint="default"/>
    </w:rPr>
  </w:style>
  <w:style w:type="character" w:customStyle="1" w:styleId="WW8Num88z2">
    <w:name w:val="WW8Num88z2"/>
    <w:uiPriority w:val="99"/>
  </w:style>
  <w:style w:type="character" w:customStyle="1" w:styleId="WW8Num88z3">
    <w:name w:val="WW8Num88z3"/>
    <w:uiPriority w:val="99"/>
  </w:style>
  <w:style w:type="character" w:customStyle="1" w:styleId="WW8Num88z4">
    <w:name w:val="WW8Num88z4"/>
    <w:uiPriority w:val="99"/>
  </w:style>
  <w:style w:type="character" w:customStyle="1" w:styleId="WW8Num88z5">
    <w:name w:val="WW8Num88z5"/>
    <w:uiPriority w:val="99"/>
  </w:style>
  <w:style w:type="character" w:customStyle="1" w:styleId="WW8Num88z6">
    <w:name w:val="WW8Num88z6"/>
    <w:uiPriority w:val="99"/>
  </w:style>
  <w:style w:type="character" w:customStyle="1" w:styleId="WW8Num88z7">
    <w:name w:val="WW8Num88z7"/>
    <w:uiPriority w:val="99"/>
  </w:style>
  <w:style w:type="character" w:customStyle="1" w:styleId="WW8Num88z8">
    <w:name w:val="WW8Num88z8"/>
    <w:uiPriority w:val="99"/>
  </w:style>
  <w:style w:type="character" w:customStyle="1" w:styleId="WW8Num89z1">
    <w:name w:val="WW8Num89z1"/>
    <w:uiPriority w:val="99"/>
  </w:style>
  <w:style w:type="character" w:customStyle="1" w:styleId="WW8Num89z2">
    <w:name w:val="WW8Num89z2"/>
    <w:uiPriority w:val="99"/>
  </w:style>
  <w:style w:type="character" w:customStyle="1" w:styleId="WW8Num89z3">
    <w:name w:val="WW8Num89z3"/>
    <w:uiPriority w:val="99"/>
  </w:style>
  <w:style w:type="character" w:customStyle="1" w:styleId="WW8Num89z4">
    <w:name w:val="WW8Num89z4"/>
    <w:uiPriority w:val="99"/>
  </w:style>
  <w:style w:type="character" w:customStyle="1" w:styleId="WW8Num89z5">
    <w:name w:val="WW8Num89z5"/>
    <w:uiPriority w:val="99"/>
  </w:style>
  <w:style w:type="character" w:customStyle="1" w:styleId="WW8Num89z6">
    <w:name w:val="WW8Num89z6"/>
    <w:uiPriority w:val="99"/>
  </w:style>
  <w:style w:type="character" w:customStyle="1" w:styleId="WW8Num89z7">
    <w:name w:val="WW8Num89z7"/>
    <w:uiPriority w:val="99"/>
  </w:style>
  <w:style w:type="character" w:customStyle="1" w:styleId="WW8Num89z8">
    <w:name w:val="WW8Num89z8"/>
    <w:uiPriority w:val="99"/>
  </w:style>
  <w:style w:type="character" w:customStyle="1" w:styleId="WW8Num90z2">
    <w:name w:val="WW8Num90z2"/>
    <w:uiPriority w:val="99"/>
    <w:rPr>
      <w:rFonts w:ascii="Wingdings" w:hAnsi="Wingdings" w:cs="Wingdings" w:hint="default"/>
    </w:rPr>
  </w:style>
  <w:style w:type="character" w:customStyle="1" w:styleId="WW8Num92z1">
    <w:name w:val="WW8Num92z1"/>
    <w:uiPriority w:val="99"/>
  </w:style>
  <w:style w:type="character" w:customStyle="1" w:styleId="WW8Num93z1">
    <w:name w:val="WW8Num93z1"/>
    <w:uiPriority w:val="99"/>
  </w:style>
  <w:style w:type="character" w:customStyle="1" w:styleId="WW8Num93z2">
    <w:name w:val="WW8Num93z2"/>
    <w:uiPriority w:val="99"/>
  </w:style>
  <w:style w:type="character" w:customStyle="1" w:styleId="WW8Num93z3">
    <w:name w:val="WW8Num93z3"/>
  </w:style>
  <w:style w:type="character" w:customStyle="1" w:styleId="WW8Num93z4">
    <w:name w:val="WW8Num93z4"/>
  </w:style>
  <w:style w:type="character" w:customStyle="1" w:styleId="WW8Num93z5">
    <w:name w:val="WW8Num93z5"/>
  </w:style>
  <w:style w:type="character" w:customStyle="1" w:styleId="WW8Num93z6">
    <w:name w:val="WW8Num93z6"/>
  </w:style>
  <w:style w:type="character" w:customStyle="1" w:styleId="WW8Num93z7">
    <w:name w:val="WW8Num93z7"/>
  </w:style>
  <w:style w:type="character" w:customStyle="1" w:styleId="WW8Num93z8">
    <w:name w:val="WW8Num93z8"/>
  </w:style>
  <w:style w:type="character" w:customStyle="1" w:styleId="WW8Num95z2">
    <w:name w:val="WW8Num95z2"/>
    <w:uiPriority w:val="99"/>
    <w:rPr>
      <w:rFonts w:ascii="Wingdings" w:hAnsi="Wingdings" w:cs="Wingdings" w:hint="default"/>
    </w:rPr>
  </w:style>
  <w:style w:type="character" w:customStyle="1" w:styleId="WW8Num95z3">
    <w:name w:val="WW8Num95z3"/>
    <w:rPr>
      <w:rFonts w:ascii="Symbol" w:hAnsi="Symbol" w:cs="Symbol" w:hint="default"/>
    </w:rPr>
  </w:style>
  <w:style w:type="character" w:customStyle="1" w:styleId="WW8Num97z2">
    <w:name w:val="WW8Num97z2"/>
    <w:uiPriority w:val="99"/>
    <w:rPr>
      <w:rFonts w:ascii="Wingdings" w:hAnsi="Wingdings" w:cs="Wingdings" w:hint="default"/>
    </w:rPr>
  </w:style>
  <w:style w:type="character" w:customStyle="1" w:styleId="WW8Num97z3">
    <w:name w:val="WW8Num97z3"/>
    <w:uiPriority w:val="99"/>
    <w:rPr>
      <w:rFonts w:ascii="Symbol" w:hAnsi="Symbol" w:cs="Symbol" w:hint="default"/>
    </w:rPr>
  </w:style>
  <w:style w:type="character" w:customStyle="1" w:styleId="WW8Num98z3">
    <w:name w:val="WW8Num98z3"/>
    <w:uiPriority w:val="99"/>
    <w:rPr>
      <w:rFonts w:ascii="Symbol" w:hAnsi="Symbol" w:cs="Symbol" w:hint="default"/>
    </w:rPr>
  </w:style>
  <w:style w:type="character" w:customStyle="1" w:styleId="WW8Num101z4">
    <w:name w:val="WW8Num101z4"/>
    <w:uiPriority w:val="99"/>
  </w:style>
  <w:style w:type="character" w:customStyle="1" w:styleId="WW8Num101z5">
    <w:name w:val="WW8Num101z5"/>
    <w:uiPriority w:val="99"/>
  </w:style>
  <w:style w:type="character" w:customStyle="1" w:styleId="WW8Num101z6">
    <w:name w:val="WW8Num101z6"/>
    <w:uiPriority w:val="99"/>
  </w:style>
  <w:style w:type="character" w:customStyle="1" w:styleId="WW8Num101z7">
    <w:name w:val="WW8Num101z7"/>
    <w:uiPriority w:val="99"/>
  </w:style>
  <w:style w:type="character" w:customStyle="1" w:styleId="WW8Num101z8">
    <w:name w:val="WW8Num101z8"/>
    <w:uiPriority w:val="99"/>
  </w:style>
  <w:style w:type="character" w:customStyle="1" w:styleId="WW8Num110z3">
    <w:name w:val="WW8Num110z3"/>
    <w:uiPriority w:val="99"/>
  </w:style>
  <w:style w:type="character" w:customStyle="1" w:styleId="WW8Num110z4">
    <w:name w:val="WW8Num110z4"/>
    <w:uiPriority w:val="99"/>
  </w:style>
  <w:style w:type="character" w:customStyle="1" w:styleId="WW8Num110z5">
    <w:name w:val="WW8Num110z5"/>
    <w:uiPriority w:val="99"/>
  </w:style>
  <w:style w:type="character" w:customStyle="1" w:styleId="WW8Num110z6">
    <w:name w:val="WW8Num110z6"/>
    <w:uiPriority w:val="99"/>
  </w:style>
  <w:style w:type="character" w:customStyle="1" w:styleId="WW8Num110z7">
    <w:name w:val="WW8Num110z7"/>
    <w:uiPriority w:val="99"/>
  </w:style>
  <w:style w:type="character" w:customStyle="1" w:styleId="WW8Num110z8">
    <w:name w:val="WW8Num110z8"/>
    <w:uiPriority w:val="99"/>
  </w:style>
  <w:style w:type="character" w:customStyle="1" w:styleId="WW8Num123z3">
    <w:name w:val="WW8Num123z3"/>
  </w:style>
  <w:style w:type="character" w:customStyle="1" w:styleId="WW8Num123z4">
    <w:name w:val="WW8Num123z4"/>
  </w:style>
  <w:style w:type="character" w:customStyle="1" w:styleId="WW8Num123z5">
    <w:name w:val="WW8Num123z5"/>
  </w:style>
  <w:style w:type="character" w:customStyle="1" w:styleId="WW8Num123z6">
    <w:name w:val="WW8Num123z6"/>
  </w:style>
  <w:style w:type="character" w:customStyle="1" w:styleId="WW8Num123z7">
    <w:name w:val="WW8Num123z7"/>
  </w:style>
  <w:style w:type="character" w:customStyle="1" w:styleId="WW8Num123z8">
    <w:name w:val="WW8Num123z8"/>
  </w:style>
  <w:style w:type="character" w:customStyle="1" w:styleId="WW8Num125z4">
    <w:name w:val="WW8Num125z4"/>
  </w:style>
  <w:style w:type="character" w:customStyle="1" w:styleId="WW8Num125z5">
    <w:name w:val="WW8Num125z5"/>
  </w:style>
  <w:style w:type="character" w:customStyle="1" w:styleId="WW8Num125z6">
    <w:name w:val="WW8Num125z6"/>
  </w:style>
  <w:style w:type="character" w:customStyle="1" w:styleId="WW8Num125z7">
    <w:name w:val="WW8Num125z7"/>
  </w:style>
  <w:style w:type="character" w:customStyle="1" w:styleId="WW8Num125z8">
    <w:name w:val="WW8Num125z8"/>
  </w:style>
  <w:style w:type="character" w:customStyle="1" w:styleId="WW8Num131z2">
    <w:name w:val="WW8Num131z2"/>
    <w:rPr>
      <w:rFonts w:ascii="Wingdings" w:hAnsi="Wingdings" w:cs="Wingdings" w:hint="default"/>
    </w:rPr>
  </w:style>
  <w:style w:type="character" w:customStyle="1" w:styleId="WW8Num133z4">
    <w:name w:val="WW8Num133z4"/>
  </w:style>
  <w:style w:type="character" w:customStyle="1" w:styleId="WW8Num133z5">
    <w:name w:val="WW8Num133z5"/>
  </w:style>
  <w:style w:type="character" w:customStyle="1" w:styleId="WW8Num133z6">
    <w:name w:val="WW8Num133z6"/>
  </w:style>
  <w:style w:type="character" w:customStyle="1" w:styleId="WW8Num133z7">
    <w:name w:val="WW8Num133z7"/>
  </w:style>
  <w:style w:type="character" w:customStyle="1" w:styleId="WW8Num133z8">
    <w:name w:val="WW8Num133z8"/>
  </w:style>
  <w:style w:type="character" w:customStyle="1" w:styleId="WW8Num134z4">
    <w:name w:val="WW8Num134z4"/>
  </w:style>
  <w:style w:type="character" w:customStyle="1" w:styleId="WW8Num134z5">
    <w:name w:val="WW8Num134z5"/>
  </w:style>
  <w:style w:type="character" w:customStyle="1" w:styleId="WW8Num134z6">
    <w:name w:val="WW8Num134z6"/>
  </w:style>
  <w:style w:type="character" w:customStyle="1" w:styleId="WW8Num134z7">
    <w:name w:val="WW8Num134z7"/>
  </w:style>
  <w:style w:type="character" w:customStyle="1" w:styleId="WW8Num134z8">
    <w:name w:val="WW8Num134z8"/>
  </w:style>
  <w:style w:type="character" w:customStyle="1" w:styleId="WW8Num135z3">
    <w:name w:val="WW8Num135z3"/>
  </w:style>
  <w:style w:type="character" w:customStyle="1" w:styleId="WW8Num135z4">
    <w:name w:val="WW8Num135z4"/>
  </w:style>
  <w:style w:type="character" w:customStyle="1" w:styleId="WW8Num135z5">
    <w:name w:val="WW8Num135z5"/>
  </w:style>
  <w:style w:type="character" w:customStyle="1" w:styleId="WW8Num135z6">
    <w:name w:val="WW8Num135z6"/>
  </w:style>
  <w:style w:type="character" w:customStyle="1" w:styleId="WW8Num135z7">
    <w:name w:val="WW8Num135z7"/>
  </w:style>
  <w:style w:type="character" w:customStyle="1" w:styleId="WW8Num135z8">
    <w:name w:val="WW8Num135z8"/>
  </w:style>
  <w:style w:type="character" w:customStyle="1" w:styleId="WW8Num136z3">
    <w:name w:val="WW8Num136z3"/>
  </w:style>
  <w:style w:type="character" w:customStyle="1" w:styleId="WW8Num136z4">
    <w:name w:val="WW8Num136z4"/>
  </w:style>
  <w:style w:type="character" w:customStyle="1" w:styleId="WW8Num136z5">
    <w:name w:val="WW8Num136z5"/>
  </w:style>
  <w:style w:type="character" w:customStyle="1" w:styleId="WW8Num136z6">
    <w:name w:val="WW8Num136z6"/>
  </w:style>
  <w:style w:type="character" w:customStyle="1" w:styleId="WW8Num136z7">
    <w:name w:val="WW8Num136z7"/>
  </w:style>
  <w:style w:type="character" w:customStyle="1" w:styleId="WW8Num136z8">
    <w:name w:val="WW8Num136z8"/>
  </w:style>
  <w:style w:type="character" w:customStyle="1" w:styleId="Carpredefinitoparagrafo2">
    <w:name w:val="Car. predefinito paragrafo2"/>
    <w:uiPriority w:val="99"/>
  </w:style>
  <w:style w:type="character" w:customStyle="1" w:styleId="Titolo1Carattere">
    <w:name w:val="Titolo 1 Carattere"/>
    <w:aliases w:val="Capitolo Carattere,Tit1 Carattere,H1 Carattere,DO NOT USE_h1 Carattere,Level 1 Topic Heading Carattere,R1 Carattere,H11 Carattere,Section Heading Carattere,h1 Carattere,II+ Carattere,I Carattere,H12 Carattere,H13 Carattere"/>
    <w:uiPriority w:val="9"/>
    <w:rPr>
      <w:rFonts w:ascii="Tahoma" w:eastAsia="Times New Roman" w:hAnsi="Tahoma" w:cs="Tahoma"/>
      <w:b/>
      <w:sz w:val="24"/>
      <w:lang w:val="x-none"/>
    </w:rPr>
  </w:style>
  <w:style w:type="character" w:customStyle="1" w:styleId="Titolo2Carattere">
    <w:name w:val="Titolo 2 Carattere"/>
    <w:uiPriority w:val="9"/>
    <w:rPr>
      <w:rFonts w:ascii="Tahoma" w:eastAsia="Times New Roman" w:hAnsi="Tahoma" w:cs="Times New Roman"/>
      <w:b/>
      <w:szCs w:val="20"/>
    </w:rPr>
  </w:style>
  <w:style w:type="character" w:customStyle="1" w:styleId="Titolo3Carattere">
    <w:name w:val="Titolo 3 Carattere"/>
    <w:uiPriority w:val="9"/>
    <w:rPr>
      <w:rFonts w:ascii="Tahoma" w:eastAsia="Times New Roman" w:hAnsi="Tahoma" w:cs="Times New Roman"/>
      <w:b/>
      <w:sz w:val="20"/>
      <w:szCs w:val="20"/>
    </w:rPr>
  </w:style>
  <w:style w:type="character" w:customStyle="1" w:styleId="Titolo4Carattere">
    <w:name w:val="Titolo 4 Carattere"/>
    <w:uiPriority w:val="99"/>
    <w:rPr>
      <w:rFonts w:ascii="Times New Roman" w:eastAsia="Times New Roman" w:hAnsi="Times New Roman" w:cs="Times New Roman"/>
      <w:b/>
      <w:sz w:val="28"/>
      <w:szCs w:val="20"/>
    </w:rPr>
  </w:style>
  <w:style w:type="character" w:customStyle="1" w:styleId="Titolo5Carattere">
    <w:name w:val="Titolo 5 Carattere"/>
    <w:uiPriority w:val="99"/>
    <w:rPr>
      <w:rFonts w:ascii="Tahoma" w:eastAsia="Times New Roman" w:hAnsi="Tahoma" w:cs="Times New Roman"/>
      <w:sz w:val="20"/>
      <w:szCs w:val="20"/>
      <w:u w:val="single"/>
    </w:rPr>
  </w:style>
  <w:style w:type="character" w:customStyle="1" w:styleId="Titolo6Carattere">
    <w:name w:val="Titolo 6 Carattere"/>
    <w:uiPriority w:val="99"/>
    <w:rPr>
      <w:rFonts w:ascii="Verdana" w:eastAsia="Times New Roman" w:hAnsi="Verdana" w:cs="Times New Roman"/>
      <w:b/>
      <w:strike/>
      <w:color w:val="000000"/>
      <w:sz w:val="20"/>
      <w:szCs w:val="20"/>
    </w:rPr>
  </w:style>
  <w:style w:type="character" w:customStyle="1" w:styleId="Titolo7Carattere">
    <w:name w:val="Titolo 7 Carattere"/>
    <w:uiPriority w:val="99"/>
    <w:rPr>
      <w:rFonts w:ascii="Tahoma" w:eastAsia="Times New Roman" w:hAnsi="Tahoma" w:cs="Times New Roman"/>
      <w:sz w:val="20"/>
      <w:szCs w:val="20"/>
    </w:rPr>
  </w:style>
  <w:style w:type="character" w:customStyle="1" w:styleId="Titolo8Carattere">
    <w:name w:val="Titolo 8 Carattere"/>
    <w:uiPriority w:val="99"/>
    <w:rPr>
      <w:rFonts w:ascii="Tahoma" w:eastAsia="Times New Roman" w:hAnsi="Tahoma" w:cs="Times New Roman"/>
      <w:b/>
      <w:bCs/>
      <w:color w:val="000000"/>
      <w:sz w:val="20"/>
      <w:szCs w:val="20"/>
    </w:rPr>
  </w:style>
  <w:style w:type="character" w:customStyle="1" w:styleId="Titolo9Carattere">
    <w:name w:val="Titolo 9 Carattere"/>
    <w:uiPriority w:val="99"/>
    <w:rPr>
      <w:rFonts w:ascii="Tahoma" w:eastAsia="Times New Roman" w:hAnsi="Tahoma" w:cs="Times New Roman"/>
      <w:b/>
      <w:sz w:val="20"/>
      <w:szCs w:val="20"/>
      <w:u w:val="single"/>
    </w:rPr>
  </w:style>
  <w:style w:type="character" w:customStyle="1" w:styleId="WW8Num5z1">
    <w:name w:val="WW8Num5z1"/>
    <w:uiPriority w:val="99"/>
    <w:rPr>
      <w:rFonts w:ascii="Courier New" w:hAnsi="Courier New" w:cs="Courier New"/>
    </w:rPr>
  </w:style>
  <w:style w:type="character" w:customStyle="1" w:styleId="WW8Num5z2">
    <w:name w:val="WW8Num5z2"/>
    <w:uiPriority w:val="99"/>
    <w:rPr>
      <w:rFonts w:ascii="Wingdings" w:hAnsi="Wingdings" w:cs="Wingdings"/>
    </w:rPr>
  </w:style>
  <w:style w:type="character" w:customStyle="1" w:styleId="WW8Num7z1">
    <w:name w:val="WW8Num7z1"/>
    <w:uiPriority w:val="99"/>
    <w:rPr>
      <w:rFonts w:ascii="Courier New" w:hAnsi="Courier New" w:cs="Courier New"/>
    </w:rPr>
  </w:style>
  <w:style w:type="character" w:customStyle="1" w:styleId="WW8Num7z2">
    <w:name w:val="WW8Num7z2"/>
    <w:uiPriority w:val="99"/>
    <w:rPr>
      <w:rFonts w:ascii="Wingdings" w:hAnsi="Wingdings" w:cs="Wingdings"/>
    </w:rPr>
  </w:style>
  <w:style w:type="character" w:customStyle="1" w:styleId="WW8Num10z2">
    <w:name w:val="WW8Num10z2"/>
    <w:uiPriority w:val="99"/>
    <w:rPr>
      <w:rFonts w:ascii="Wingdings" w:hAnsi="Wingdings" w:cs="Wingdings"/>
    </w:rPr>
  </w:style>
  <w:style w:type="character" w:customStyle="1" w:styleId="WW8Num10z4">
    <w:name w:val="WW8Num10z4"/>
    <w:uiPriority w:val="99"/>
    <w:rPr>
      <w:rFonts w:ascii="Courier New" w:hAnsi="Courier New" w:cs="Courier New"/>
    </w:rPr>
  </w:style>
  <w:style w:type="character" w:customStyle="1" w:styleId="WW8Num13z1">
    <w:name w:val="WW8Num13z1"/>
    <w:uiPriority w:val="99"/>
    <w:rPr>
      <w:rFonts w:ascii="Courier New" w:hAnsi="Courier New" w:cs="Courier New"/>
    </w:rPr>
  </w:style>
  <w:style w:type="character" w:customStyle="1" w:styleId="WW8Num13z2">
    <w:name w:val="WW8Num13z2"/>
    <w:uiPriority w:val="99"/>
    <w:rPr>
      <w:rFonts w:ascii="Wingdings" w:hAnsi="Wingdings" w:cs="Wingdings"/>
    </w:rPr>
  </w:style>
  <w:style w:type="character" w:customStyle="1" w:styleId="WW8Num14z1">
    <w:name w:val="WW8Num14z1"/>
    <w:uiPriority w:val="99"/>
    <w:rPr>
      <w:rFonts w:ascii="Courier New" w:hAnsi="Courier New" w:cs="Courier New"/>
    </w:rPr>
  </w:style>
  <w:style w:type="character" w:customStyle="1" w:styleId="WW8Num14z2">
    <w:name w:val="WW8Num14z2"/>
    <w:uiPriority w:val="99"/>
    <w:rPr>
      <w:rFonts w:ascii="Wingdings" w:hAnsi="Wingdings" w:cs="Wingdings"/>
    </w:rPr>
  </w:style>
  <w:style w:type="character" w:customStyle="1" w:styleId="WW8Num16z1">
    <w:name w:val="WW8Num16z1"/>
    <w:uiPriority w:val="99"/>
    <w:rPr>
      <w:rFonts w:ascii="Wingdings" w:hAnsi="Wingdings" w:cs="Wingdings"/>
    </w:rPr>
  </w:style>
  <w:style w:type="character" w:customStyle="1" w:styleId="WW8Num19z1">
    <w:name w:val="WW8Num19z1"/>
    <w:uiPriority w:val="99"/>
    <w:rPr>
      <w:rFonts w:ascii="Courier New" w:hAnsi="Courier New" w:cs="Courier New"/>
    </w:rPr>
  </w:style>
  <w:style w:type="character" w:customStyle="1" w:styleId="WW8Num19z2">
    <w:name w:val="WW8Num19z2"/>
    <w:uiPriority w:val="99"/>
    <w:rPr>
      <w:rFonts w:ascii="Wingdings" w:hAnsi="Wingdings" w:cs="Wingdings"/>
    </w:rPr>
  </w:style>
  <w:style w:type="character" w:customStyle="1" w:styleId="WW8Num20z1">
    <w:name w:val="WW8Num20z1"/>
    <w:uiPriority w:val="99"/>
    <w:rPr>
      <w:rFonts w:ascii="Courier New" w:hAnsi="Courier New" w:cs="Courier New"/>
    </w:rPr>
  </w:style>
  <w:style w:type="character" w:customStyle="1" w:styleId="WW8Num20z2">
    <w:name w:val="WW8Num20z2"/>
    <w:uiPriority w:val="99"/>
    <w:rPr>
      <w:rFonts w:ascii="Wingdings" w:hAnsi="Wingdings" w:cs="Wingdings"/>
    </w:rPr>
  </w:style>
  <w:style w:type="character" w:customStyle="1" w:styleId="WW8Num20z3">
    <w:name w:val="WW8Num20z3"/>
    <w:uiPriority w:val="99"/>
    <w:rPr>
      <w:rFonts w:ascii="Symbol" w:hAnsi="Symbol" w:cs="Symbol"/>
    </w:rPr>
  </w:style>
  <w:style w:type="character" w:customStyle="1" w:styleId="WW8Num26z3">
    <w:name w:val="WW8Num26z3"/>
    <w:uiPriority w:val="99"/>
    <w:rPr>
      <w:rFonts w:ascii="Symbol" w:hAnsi="Symbol" w:cs="Symbol"/>
    </w:rPr>
  </w:style>
  <w:style w:type="character" w:customStyle="1" w:styleId="WW8Num27z3">
    <w:name w:val="WW8Num27z3"/>
    <w:uiPriority w:val="99"/>
    <w:rPr>
      <w:rFonts w:ascii="Symbol" w:hAnsi="Symbol" w:cs="Symbol"/>
    </w:rPr>
  </w:style>
  <w:style w:type="character" w:customStyle="1" w:styleId="WW8Num32z1">
    <w:name w:val="WW8Num32z1"/>
    <w:uiPriority w:val="99"/>
    <w:rPr>
      <w:rFonts w:ascii="Courier New" w:hAnsi="Courier New" w:cs="Courier New"/>
    </w:rPr>
  </w:style>
  <w:style w:type="character" w:customStyle="1" w:styleId="WW8Num32z2">
    <w:name w:val="WW8Num32z2"/>
    <w:uiPriority w:val="99"/>
    <w:rPr>
      <w:rFonts w:ascii="Wingdings" w:hAnsi="Wingdings" w:cs="Wingdings"/>
    </w:rPr>
  </w:style>
  <w:style w:type="character" w:customStyle="1" w:styleId="WW8Num36z1">
    <w:name w:val="WW8Num36z1"/>
    <w:uiPriority w:val="99"/>
    <w:rPr>
      <w:rFonts w:ascii="Courier New" w:hAnsi="Courier New" w:cs="Courier New"/>
    </w:rPr>
  </w:style>
  <w:style w:type="character" w:customStyle="1" w:styleId="WW8Num36z2">
    <w:name w:val="WW8Num36z2"/>
    <w:uiPriority w:val="99"/>
    <w:rPr>
      <w:rFonts w:ascii="Wingdings" w:hAnsi="Wingdings" w:cs="Wingdings"/>
    </w:rPr>
  </w:style>
  <w:style w:type="character" w:customStyle="1" w:styleId="WW8Num37z1">
    <w:name w:val="WW8Num37z1"/>
    <w:uiPriority w:val="99"/>
    <w:rPr>
      <w:rFonts w:ascii="Arial Narrow" w:hAnsi="Arial Narrow" w:cs="Arial Narrow"/>
      <w:b w:val="0"/>
      <w:bCs w:val="0"/>
      <w:i w:val="0"/>
      <w:iCs w:val="0"/>
      <w:sz w:val="16"/>
      <w:szCs w:val="16"/>
    </w:rPr>
  </w:style>
  <w:style w:type="character" w:customStyle="1" w:styleId="WW8Num38z1">
    <w:name w:val="WW8Num38z1"/>
    <w:uiPriority w:val="99"/>
    <w:rPr>
      <w:rFonts w:ascii="Symbol" w:hAnsi="Symbol" w:cs="Symbol"/>
    </w:rPr>
  </w:style>
  <w:style w:type="character" w:customStyle="1" w:styleId="WW8Num44z1">
    <w:name w:val="WW8Num44z1"/>
    <w:uiPriority w:val="99"/>
    <w:rPr>
      <w:rFonts w:ascii="Courier New" w:hAnsi="Courier New" w:cs="Courier New"/>
    </w:rPr>
  </w:style>
  <w:style w:type="character" w:customStyle="1" w:styleId="WW8Num44z2">
    <w:name w:val="WW8Num44z2"/>
    <w:uiPriority w:val="99"/>
    <w:rPr>
      <w:rFonts w:ascii="Wingdings" w:hAnsi="Wingdings" w:cs="Wingdings"/>
    </w:rPr>
  </w:style>
  <w:style w:type="character" w:customStyle="1" w:styleId="WW8Num45z2">
    <w:name w:val="WW8Num45z2"/>
    <w:uiPriority w:val="99"/>
    <w:rPr>
      <w:rFonts w:ascii="Wingdings" w:hAnsi="Wingdings" w:cs="Wingdings"/>
    </w:rPr>
  </w:style>
  <w:style w:type="character" w:customStyle="1" w:styleId="WW8Num45z3">
    <w:name w:val="WW8Num45z3"/>
    <w:uiPriority w:val="99"/>
    <w:rPr>
      <w:rFonts w:ascii="Symbol" w:hAnsi="Symbol" w:cs="Symbol"/>
    </w:rPr>
  </w:style>
  <w:style w:type="character" w:customStyle="1" w:styleId="WW8Num45z4">
    <w:name w:val="WW8Num45z4"/>
    <w:uiPriority w:val="99"/>
    <w:rPr>
      <w:rFonts w:ascii="Courier New" w:hAnsi="Courier New" w:cs="Courier New"/>
    </w:rPr>
  </w:style>
  <w:style w:type="character" w:customStyle="1" w:styleId="WW8Num47z1">
    <w:name w:val="WW8Num47z1"/>
    <w:uiPriority w:val="99"/>
    <w:rPr>
      <w:rFonts w:ascii="Courier New" w:hAnsi="Courier New" w:cs="Courier New"/>
    </w:rPr>
  </w:style>
  <w:style w:type="character" w:customStyle="1" w:styleId="WW8Num47z3">
    <w:name w:val="WW8Num47z3"/>
    <w:uiPriority w:val="99"/>
    <w:rPr>
      <w:rFonts w:ascii="Symbol" w:hAnsi="Symbol" w:cs="Symbol"/>
    </w:rPr>
  </w:style>
  <w:style w:type="character" w:customStyle="1" w:styleId="WW8Num48z1">
    <w:name w:val="WW8Num48z1"/>
    <w:uiPriority w:val="99"/>
    <w:rPr>
      <w:rFonts w:ascii="Courier New" w:hAnsi="Courier New" w:cs="Courier New"/>
    </w:rPr>
  </w:style>
  <w:style w:type="character" w:customStyle="1" w:styleId="WW8Num48z2">
    <w:name w:val="WW8Num48z2"/>
    <w:uiPriority w:val="99"/>
    <w:rPr>
      <w:rFonts w:ascii="Wingdings" w:hAnsi="Wingdings" w:cs="Wingdings"/>
    </w:rPr>
  </w:style>
  <w:style w:type="character" w:customStyle="1" w:styleId="WW8Num50z1">
    <w:name w:val="WW8Num50z1"/>
    <w:uiPriority w:val="99"/>
    <w:rPr>
      <w:rFonts w:ascii="Courier New" w:hAnsi="Courier New" w:cs="Courier New"/>
    </w:rPr>
  </w:style>
  <w:style w:type="character" w:customStyle="1" w:styleId="WW8Num50z2">
    <w:name w:val="WW8Num50z2"/>
    <w:uiPriority w:val="99"/>
    <w:rPr>
      <w:rFonts w:ascii="Wingdings" w:hAnsi="Wingdings" w:cs="Wingdings"/>
    </w:rPr>
  </w:style>
  <w:style w:type="character" w:customStyle="1" w:styleId="WW8Num51z1">
    <w:name w:val="WW8Num51z1"/>
    <w:uiPriority w:val="99"/>
    <w:rPr>
      <w:rFonts w:ascii="Courier New" w:hAnsi="Courier New" w:cs="Courier New"/>
    </w:rPr>
  </w:style>
  <w:style w:type="character" w:customStyle="1" w:styleId="Carpredefinitoparagrafo1">
    <w:name w:val="Car. predefinito paragrafo1"/>
    <w:uiPriority w:val="99"/>
  </w:style>
  <w:style w:type="character" w:styleId="Collegamentoipertestuale">
    <w:name w:val="Hyperlink"/>
    <w:uiPriority w:val="99"/>
    <w:rPr>
      <w:color w:val="0000FF"/>
      <w:u w:val="single"/>
    </w:rPr>
  </w:style>
  <w:style w:type="character" w:customStyle="1" w:styleId="Caratteredellanota">
    <w:name w:val="Carattere della nota"/>
    <w:uiPriority w:val="99"/>
    <w:rPr>
      <w:vertAlign w:val="superscript"/>
    </w:rPr>
  </w:style>
  <w:style w:type="character" w:styleId="Enfasigrassetto">
    <w:name w:val="Strong"/>
    <w:uiPriority w:val="22"/>
    <w:qFormat/>
    <w:rPr>
      <w:b/>
      <w:bCs/>
    </w:rPr>
  </w:style>
  <w:style w:type="character" w:styleId="Enfasicorsivo">
    <w:name w:val="Emphasis"/>
    <w:uiPriority w:val="99"/>
    <w:qFormat/>
    <w:rPr>
      <w:i/>
      <w:iCs/>
    </w:rPr>
  </w:style>
  <w:style w:type="character" w:customStyle="1" w:styleId="TestonotaapidipaginaCarattere">
    <w:name w:val="Testo nota a piè di pagina Carattere"/>
    <w:basedOn w:val="Carpredefinitoparagrafo1"/>
    <w:uiPriority w:val="99"/>
  </w:style>
  <w:style w:type="character" w:customStyle="1" w:styleId="Rimandonotaapidipagina1">
    <w:name w:val="Rimando nota a piè di pagina1"/>
    <w:uiPriority w:val="99"/>
    <w:rPr>
      <w:vertAlign w:val="superscript"/>
    </w:rPr>
  </w:style>
  <w:style w:type="character" w:customStyle="1" w:styleId="Caratterenotadichiusura">
    <w:name w:val="Carattere nota di chiusura"/>
    <w:uiPriority w:val="99"/>
    <w:rPr>
      <w:vertAlign w:val="superscript"/>
    </w:rPr>
  </w:style>
  <w:style w:type="character" w:customStyle="1" w:styleId="CorpodeltestoCarattere">
    <w:name w:val="Corpo del testo Carattere"/>
    <w:rPr>
      <w:rFonts w:ascii="Times New Roman" w:eastAsia="Times New Roman" w:hAnsi="Times New Roman" w:cs="Times New Roman"/>
      <w:sz w:val="24"/>
      <w:szCs w:val="20"/>
    </w:rPr>
  </w:style>
  <w:style w:type="character" w:customStyle="1" w:styleId="PidipaginaCarattere">
    <w:name w:val="Piè di pagina Carattere"/>
    <w:uiPriority w:val="99"/>
    <w:rPr>
      <w:rFonts w:ascii="Times New Roman" w:eastAsia="Times New Roman" w:hAnsi="Times New Roman" w:cs="Times New Roman"/>
      <w:sz w:val="24"/>
      <w:szCs w:val="20"/>
    </w:rPr>
  </w:style>
  <w:style w:type="character" w:customStyle="1" w:styleId="RientrocorpodeltestoCarattere">
    <w:name w:val="Rientro corpo del testo Carattere"/>
    <w:uiPriority w:val="99"/>
    <w:rPr>
      <w:rFonts w:ascii="Times New Roman" w:eastAsia="Times New Roman" w:hAnsi="Times New Roman" w:cs="Times New Roman"/>
      <w:sz w:val="24"/>
      <w:szCs w:val="20"/>
    </w:rPr>
  </w:style>
  <w:style w:type="character" w:customStyle="1" w:styleId="TestonotaapidipaginaCarattere1">
    <w:name w:val="Testo nota a piè di pagina Carattere1"/>
    <w:uiPriority w:val="99"/>
    <w:rPr>
      <w:rFonts w:ascii="Times New Roman" w:eastAsia="Times New Roman" w:hAnsi="Times New Roman" w:cs="Times New Roman"/>
      <w:sz w:val="20"/>
      <w:szCs w:val="20"/>
    </w:rPr>
  </w:style>
  <w:style w:type="character" w:customStyle="1" w:styleId="TestonotadichiusuraCarattere">
    <w:name w:val="Testo nota di chiusura Carattere"/>
    <w:uiPriority w:val="99"/>
    <w:rPr>
      <w:rFonts w:ascii="Times New Roman" w:eastAsia="Times New Roman" w:hAnsi="Times New Roman" w:cs="Times New Roman"/>
      <w:sz w:val="20"/>
      <w:szCs w:val="20"/>
    </w:rPr>
  </w:style>
  <w:style w:type="character" w:customStyle="1" w:styleId="SottotitoloCarattere">
    <w:name w:val="Sottotitolo Carattere"/>
    <w:uiPriority w:val="99"/>
    <w:rPr>
      <w:rFonts w:ascii="Times New Roman" w:eastAsia="Times New Roman" w:hAnsi="Times New Roman" w:cs="Times New Roman"/>
      <w:b/>
      <w:bCs/>
      <w:sz w:val="24"/>
      <w:szCs w:val="24"/>
    </w:rPr>
  </w:style>
  <w:style w:type="character" w:customStyle="1" w:styleId="TitoloCarattere">
    <w:name w:val="Titolo Carattere"/>
    <w:uiPriority w:val="99"/>
    <w:rPr>
      <w:rFonts w:ascii="Tahoma" w:eastAsia="Times New Roman" w:hAnsi="Tahoma" w:cs="Tahoma"/>
      <w:b/>
      <w:bCs/>
      <w:sz w:val="28"/>
      <w:szCs w:val="24"/>
    </w:rPr>
  </w:style>
  <w:style w:type="character" w:customStyle="1" w:styleId="IntestazioneCarattere1">
    <w:name w:val="Intestazione Carattere1"/>
    <w:uiPriority w:val="99"/>
    <w:rPr>
      <w:rFonts w:ascii="Times New Roman" w:eastAsia="Times New Roman" w:hAnsi="Times New Roman" w:cs="Times New Roman"/>
      <w:sz w:val="24"/>
      <w:szCs w:val="24"/>
    </w:rPr>
  </w:style>
  <w:style w:type="character" w:customStyle="1" w:styleId="TestofumettoCarattere">
    <w:name w:val="Testo fumetto Carattere"/>
    <w:uiPriority w:val="99"/>
    <w:rPr>
      <w:rFonts w:ascii="Tahoma" w:eastAsia="Times New Roman" w:hAnsi="Tahoma" w:cs="Tahoma"/>
      <w:sz w:val="16"/>
      <w:szCs w:val="16"/>
    </w:rPr>
  </w:style>
  <w:style w:type="character" w:customStyle="1" w:styleId="TestocommentoCarattere">
    <w:name w:val="Testo commento Carattere"/>
    <w:uiPriority w:val="99"/>
    <w:rPr>
      <w:rFonts w:ascii="Times New Roman" w:eastAsia="Times New Roman" w:hAnsi="Times New Roman" w:cs="Times New Roman"/>
      <w:sz w:val="20"/>
      <w:szCs w:val="20"/>
    </w:rPr>
  </w:style>
  <w:style w:type="character" w:customStyle="1" w:styleId="SoggettocommentoCarattere">
    <w:name w:val="Soggetto commento Carattere"/>
    <w:uiPriority w:val="99"/>
    <w:rPr>
      <w:rFonts w:ascii="Times New Roman" w:eastAsia="Times New Roman" w:hAnsi="Times New Roman" w:cs="Times New Roman"/>
      <w:b/>
      <w:bCs/>
      <w:sz w:val="20"/>
      <w:szCs w:val="20"/>
    </w:rPr>
  </w:style>
  <w:style w:type="character" w:customStyle="1" w:styleId="IntestazioneCarattere">
    <w:name w:val="Intestazione Carattere"/>
    <w:rPr>
      <w:rFonts w:ascii="Times New Roman" w:eastAsia="Times New Roman" w:hAnsi="Times New Roman" w:cs="Times New Roman"/>
      <w:sz w:val="24"/>
      <w:szCs w:val="24"/>
    </w:rPr>
  </w:style>
  <w:style w:type="character" w:customStyle="1" w:styleId="A6">
    <w:name w:val="A6"/>
    <w:uiPriority w:val="99"/>
    <w:rPr>
      <w:rFonts w:cs="ITC Avant Garde Std Bk"/>
      <w:color w:val="000000"/>
      <w:sz w:val="15"/>
      <w:szCs w:val="15"/>
    </w:rPr>
  </w:style>
  <w:style w:type="character" w:customStyle="1" w:styleId="Corpodeltesto2Carattere">
    <w:name w:val="Corpo del testo 2 Carattere"/>
    <w:uiPriority w:val="99"/>
    <w:rPr>
      <w:rFonts w:ascii="Times New Roman" w:eastAsia="Times New Roman" w:hAnsi="Times New Roman" w:cs="Times New Roman"/>
      <w:sz w:val="24"/>
    </w:rPr>
  </w:style>
  <w:style w:type="character" w:customStyle="1" w:styleId="Rientrocorpodeltesto2Carattere">
    <w:name w:val="Rientro corpo del testo 2 Carattere"/>
    <w:uiPriority w:val="99"/>
    <w:rPr>
      <w:rFonts w:ascii="Times New Roman" w:eastAsia="Times New Roman" w:hAnsi="Times New Roman" w:cs="Times New Roman"/>
      <w:sz w:val="24"/>
    </w:rPr>
  </w:style>
  <w:style w:type="character" w:customStyle="1" w:styleId="Corpodeltesto3Carattere">
    <w:name w:val="Corpo del testo 3 Carattere"/>
    <w:uiPriority w:val="99"/>
    <w:rPr>
      <w:rFonts w:ascii="Times New Roman" w:eastAsia="Times New Roman" w:hAnsi="Times New Roman" w:cs="Times New Roman"/>
      <w:sz w:val="16"/>
      <w:szCs w:val="16"/>
    </w:rPr>
  </w:style>
  <w:style w:type="character" w:customStyle="1" w:styleId="Rientrocorpodeltesto3Carattere">
    <w:name w:val="Rientro corpo del testo 3 Carattere"/>
    <w:uiPriority w:val="99"/>
    <w:rPr>
      <w:rFonts w:ascii="Tahoma" w:eastAsia="Times New Roman" w:hAnsi="Tahoma" w:cs="Tahoma"/>
      <w:color w:val="000000"/>
      <w:sz w:val="24"/>
    </w:rPr>
  </w:style>
  <w:style w:type="character" w:styleId="Numeropagina">
    <w:name w:val="page number"/>
    <w:basedOn w:val="Carpredefinitoparagrafo2"/>
    <w:uiPriority w:val="99"/>
  </w:style>
  <w:style w:type="character" w:customStyle="1" w:styleId="MappadocumentoCarattere">
    <w:name w:val="Mappa documento Carattere"/>
    <w:uiPriority w:val="99"/>
    <w:rPr>
      <w:rFonts w:ascii="Tahoma" w:eastAsia="Times New Roman" w:hAnsi="Tahoma" w:cs="Tahoma"/>
      <w:shd w:val="clear" w:color="auto" w:fill="000080"/>
    </w:rPr>
  </w:style>
  <w:style w:type="character" w:customStyle="1" w:styleId="ParagrafoelencoCarattere">
    <w:name w:val="Paragrafo elenco Carattere"/>
    <w:aliases w:val="Elenco puntato Carattere,Titolo Paragrafo Carattere"/>
    <w:uiPriority w:val="34"/>
    <w:rPr>
      <w:rFonts w:ascii="Times New Roman" w:eastAsia="Times New Roman" w:hAnsi="Times New Roman" w:cs="Times New Roman"/>
      <w:sz w:val="24"/>
    </w:rPr>
  </w:style>
  <w:style w:type="character" w:customStyle="1" w:styleId="Rimandocommento1">
    <w:name w:val="Rimando commento1"/>
    <w:rPr>
      <w:sz w:val="16"/>
      <w:szCs w:val="16"/>
    </w:rPr>
  </w:style>
  <w:style w:type="character" w:customStyle="1" w:styleId="Rimandonotaapidipagina2">
    <w:name w:val="Rimando nota a piè di pagina2"/>
    <w:rPr>
      <w:vertAlign w:val="superscript"/>
    </w:rPr>
  </w:style>
  <w:style w:type="character" w:customStyle="1" w:styleId="Rimandonotadichiusura1">
    <w:name w:val="Rimando nota di chiusura1"/>
    <w:rPr>
      <w:vertAlign w:val="superscript"/>
    </w:rPr>
  </w:style>
  <w:style w:type="character" w:customStyle="1" w:styleId="Rimandonotaapidipagina3">
    <w:name w:val="Rimando nota a piè di pagina3"/>
    <w:rPr>
      <w:vertAlign w:val="superscript"/>
    </w:rPr>
  </w:style>
  <w:style w:type="character" w:customStyle="1" w:styleId="Rimandonotadichiusura2">
    <w:name w:val="Rimando nota di chiusura2"/>
    <w:rPr>
      <w:vertAlign w:val="superscript"/>
    </w:rPr>
  </w:style>
  <w:style w:type="character" w:customStyle="1" w:styleId="Rimandonotaapidipagina4">
    <w:name w:val="Rimando nota a piè di pagina4"/>
    <w:rPr>
      <w:vertAlign w:val="superscript"/>
    </w:rPr>
  </w:style>
  <w:style w:type="character" w:customStyle="1" w:styleId="Punti">
    <w:name w:val="Punti"/>
    <w:rPr>
      <w:rFonts w:ascii="OpenSymbol" w:eastAsia="OpenSymbol" w:hAnsi="OpenSymbol" w:cs="OpenSymbol"/>
    </w:rPr>
  </w:style>
  <w:style w:type="character" w:customStyle="1" w:styleId="Rimandonotadichiusura3">
    <w:name w:val="Rimando nota di chiusura3"/>
    <w:rPr>
      <w:vertAlign w:val="superscript"/>
    </w:rPr>
  </w:style>
  <w:style w:type="character" w:customStyle="1" w:styleId="Rimandonotaapidipagina5">
    <w:name w:val="Rimando nota a piè di pagina5"/>
    <w:rPr>
      <w:vertAlign w:val="superscript"/>
    </w:rPr>
  </w:style>
  <w:style w:type="character" w:customStyle="1" w:styleId="Caratteredinumerazione">
    <w:name w:val="Carattere di numerazione"/>
  </w:style>
  <w:style w:type="character" w:customStyle="1" w:styleId="Rimandonotadichiusura4">
    <w:name w:val="Rimando nota di chiusura4"/>
    <w:rPr>
      <w:vertAlign w:val="superscript"/>
    </w:rPr>
  </w:style>
  <w:style w:type="character" w:customStyle="1" w:styleId="hps">
    <w:name w:val="hps"/>
    <w:uiPriority w:val="99"/>
  </w:style>
  <w:style w:type="character" w:styleId="Rimandonotaapidipagina">
    <w:name w:val="footnote reference"/>
    <w:aliases w:val="Footnote symbol"/>
    <w:uiPriority w:val="99"/>
    <w:rPr>
      <w:vertAlign w:val="superscript"/>
    </w:rPr>
  </w:style>
  <w:style w:type="character" w:styleId="Rimandonotadichiusura">
    <w:name w:val="endnote reference"/>
    <w:uiPriority w:val="99"/>
    <w:rPr>
      <w:vertAlign w:val="superscript"/>
    </w:rPr>
  </w:style>
  <w:style w:type="paragraph" w:customStyle="1" w:styleId="Intestazione6">
    <w:name w:val="Intestazione6"/>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link w:val="CorpotestoCarattere"/>
    <w:uiPriority w:val="1"/>
    <w:qFormat/>
    <w:rPr>
      <w:lang w:val="x-none"/>
    </w:rPr>
  </w:style>
  <w:style w:type="paragraph" w:styleId="Elenco">
    <w:name w:val="List"/>
    <w:basedOn w:val="Corpotesto"/>
    <w:uiPriority w:val="99"/>
    <w:rPr>
      <w:rFonts w:cs="Mangal"/>
    </w:rPr>
  </w:style>
  <w:style w:type="paragraph" w:customStyle="1" w:styleId="Didascalia6">
    <w:name w:val="Didascalia6"/>
    <w:basedOn w:val="Normale"/>
    <w:pPr>
      <w:suppressLineNumbers/>
      <w:spacing w:before="120" w:after="120"/>
    </w:pPr>
    <w:rPr>
      <w:rFonts w:cs="Mangal"/>
      <w:i/>
      <w:iCs/>
      <w:szCs w:val="24"/>
    </w:rPr>
  </w:style>
  <w:style w:type="paragraph" w:customStyle="1" w:styleId="Indice">
    <w:name w:val="Indice"/>
    <w:basedOn w:val="Normale"/>
    <w:uiPriority w:val="99"/>
    <w:pPr>
      <w:suppressLineNumbers/>
    </w:pPr>
    <w:rPr>
      <w:rFonts w:cs="Mangal"/>
    </w:rPr>
  </w:style>
  <w:style w:type="paragraph" w:customStyle="1" w:styleId="Intestazione5">
    <w:name w:val="Intestazione5"/>
    <w:basedOn w:val="Normale"/>
    <w:next w:val="Corpotesto"/>
    <w:pPr>
      <w:keepNext/>
      <w:spacing w:before="240" w:after="120"/>
    </w:pPr>
    <w:rPr>
      <w:rFonts w:ascii="Arial" w:eastAsia="Arial Unicode MS" w:hAnsi="Arial" w:cs="Mangal"/>
      <w:sz w:val="28"/>
      <w:szCs w:val="28"/>
    </w:rPr>
  </w:style>
  <w:style w:type="paragraph" w:customStyle="1" w:styleId="Didascalia5">
    <w:name w:val="Didascalia5"/>
    <w:basedOn w:val="Normale"/>
    <w:pPr>
      <w:suppressLineNumbers/>
      <w:spacing w:before="120" w:after="120"/>
    </w:pPr>
    <w:rPr>
      <w:rFonts w:cs="Mangal"/>
      <w:i/>
      <w:iCs/>
      <w:szCs w:val="24"/>
    </w:rPr>
  </w:style>
  <w:style w:type="paragraph" w:customStyle="1" w:styleId="Intestazione4">
    <w:name w:val="Intestazione4"/>
    <w:basedOn w:val="Normale"/>
    <w:next w:val="Corpotesto"/>
    <w:pPr>
      <w:keepNext/>
      <w:spacing w:before="240" w:after="120"/>
    </w:pPr>
    <w:rPr>
      <w:rFonts w:ascii="Arial" w:eastAsia="Arial Unicode MS" w:hAnsi="Arial" w:cs="Mangal"/>
      <w:sz w:val="28"/>
      <w:szCs w:val="28"/>
    </w:rPr>
  </w:style>
  <w:style w:type="paragraph" w:customStyle="1" w:styleId="Didascalia4">
    <w:name w:val="Didascalia4"/>
    <w:basedOn w:val="Normale"/>
    <w:pPr>
      <w:suppressLineNumbers/>
      <w:spacing w:before="120" w:after="120"/>
    </w:pPr>
    <w:rPr>
      <w:rFonts w:cs="Mangal"/>
      <w:i/>
      <w:iCs/>
      <w:szCs w:val="24"/>
    </w:rPr>
  </w:style>
  <w:style w:type="paragraph" w:customStyle="1" w:styleId="Intestazione3">
    <w:name w:val="Intestazione3"/>
    <w:basedOn w:val="Normale"/>
    <w:next w:val="Corpotesto"/>
    <w:pPr>
      <w:keepNext/>
      <w:spacing w:before="240" w:after="120"/>
    </w:pPr>
    <w:rPr>
      <w:rFonts w:ascii="Arial" w:eastAsia="Arial Unicode MS" w:hAnsi="Arial" w:cs="Mangal"/>
      <w:sz w:val="28"/>
      <w:szCs w:val="28"/>
    </w:rPr>
  </w:style>
  <w:style w:type="paragraph" w:customStyle="1" w:styleId="Didascalia3">
    <w:name w:val="Didascalia3"/>
    <w:basedOn w:val="Normale"/>
    <w:pPr>
      <w:suppressLineNumbers/>
      <w:spacing w:before="120" w:after="120"/>
    </w:pPr>
    <w:rPr>
      <w:rFonts w:cs="Mangal"/>
      <w:i/>
      <w:iCs/>
      <w:szCs w:val="24"/>
    </w:rPr>
  </w:style>
  <w:style w:type="paragraph" w:customStyle="1" w:styleId="Intestazione2">
    <w:name w:val="Intestazione2"/>
    <w:basedOn w:val="Normale"/>
    <w:next w:val="Corpotesto"/>
    <w:uiPriority w:val="99"/>
    <w:pPr>
      <w:keepNext/>
      <w:spacing w:before="240" w:after="120"/>
    </w:pPr>
    <w:rPr>
      <w:rFonts w:ascii="Arial" w:eastAsia="Arial Unicode MS" w:hAnsi="Arial" w:cs="Mangal"/>
      <w:sz w:val="28"/>
      <w:szCs w:val="28"/>
    </w:rPr>
  </w:style>
  <w:style w:type="paragraph" w:customStyle="1" w:styleId="Didascalia2">
    <w:name w:val="Didascalia2"/>
    <w:basedOn w:val="Normale"/>
    <w:next w:val="Normale"/>
    <w:uiPriority w:val="99"/>
    <w:pPr>
      <w:suppressAutoHyphens w:val="0"/>
      <w:spacing w:before="360" w:after="240"/>
    </w:pPr>
    <w:rPr>
      <w:rFonts w:ascii="Tahoma" w:hAnsi="Tahoma" w:cs="Tahoma"/>
      <w:color w:val="000000"/>
    </w:rPr>
  </w:style>
  <w:style w:type="paragraph" w:customStyle="1" w:styleId="Intestazione1">
    <w:name w:val="Intestazione1"/>
    <w:basedOn w:val="Normale"/>
    <w:next w:val="Corpotesto"/>
    <w:uiPriority w:val="99"/>
    <w:pPr>
      <w:keepNext/>
      <w:spacing w:before="240" w:after="120"/>
    </w:pPr>
    <w:rPr>
      <w:rFonts w:ascii="Arial" w:eastAsia="Lucida Sans Unicode" w:hAnsi="Arial" w:cs="Mangal"/>
      <w:sz w:val="28"/>
      <w:szCs w:val="28"/>
    </w:rPr>
  </w:style>
  <w:style w:type="paragraph" w:customStyle="1" w:styleId="Didascalia1">
    <w:name w:val="Didascalia1"/>
    <w:basedOn w:val="Normale"/>
    <w:next w:val="Normale"/>
    <w:uiPriority w:val="99"/>
    <w:pPr>
      <w:jc w:val="center"/>
    </w:pPr>
    <w:rPr>
      <w:rFonts w:ascii="Tahoma" w:hAnsi="Tahoma" w:cs="Tahoma"/>
      <w:b/>
      <w:bCs/>
      <w:sz w:val="40"/>
      <w:szCs w:val="24"/>
    </w:rPr>
  </w:style>
  <w:style w:type="paragraph" w:styleId="Pidipagina">
    <w:name w:val="footer"/>
    <w:basedOn w:val="Normale"/>
    <w:link w:val="PidipaginaCarattere1"/>
    <w:uiPriority w:val="99"/>
    <w:rPr>
      <w:lang w:val="x-none"/>
    </w:rPr>
  </w:style>
  <w:style w:type="paragraph" w:styleId="Sommario1">
    <w:name w:val="toc 1"/>
    <w:basedOn w:val="Normale"/>
    <w:next w:val="Normale"/>
    <w:uiPriority w:val="39"/>
    <w:pPr>
      <w:spacing w:before="120" w:after="120"/>
      <w:ind w:left="426" w:hanging="568"/>
    </w:pPr>
    <w:rPr>
      <w:rFonts w:ascii="Tahoma" w:hAnsi="Tahoma" w:cs="Tahoma"/>
      <w:b/>
      <w:bCs/>
      <w:caps/>
      <w:sz w:val="20"/>
      <w:szCs w:val="24"/>
    </w:rPr>
  </w:style>
  <w:style w:type="paragraph" w:styleId="Sommario2">
    <w:name w:val="toc 2"/>
    <w:basedOn w:val="Normale"/>
    <w:next w:val="Normale"/>
    <w:uiPriority w:val="39"/>
    <w:pPr>
      <w:ind w:left="240"/>
    </w:pPr>
    <w:rPr>
      <w:smallCaps/>
      <w:szCs w:val="24"/>
    </w:rPr>
  </w:style>
  <w:style w:type="paragraph" w:styleId="Sommario3">
    <w:name w:val="toc 3"/>
    <w:basedOn w:val="Normale"/>
    <w:next w:val="Normale"/>
    <w:uiPriority w:val="39"/>
    <w:pPr>
      <w:ind w:left="480"/>
    </w:pPr>
    <w:rPr>
      <w:i/>
      <w:iCs/>
      <w:szCs w:val="24"/>
    </w:rPr>
  </w:style>
  <w:style w:type="paragraph" w:customStyle="1" w:styleId="Corpodeltesto21">
    <w:name w:val="Corpo del testo 21"/>
    <w:basedOn w:val="Normale"/>
    <w:uiPriority w:val="99"/>
    <w:rPr>
      <w:rFonts w:ascii="Tahoma" w:hAnsi="Tahoma" w:cs="Tahoma"/>
      <w:sz w:val="20"/>
    </w:rPr>
  </w:style>
  <w:style w:type="paragraph" w:styleId="Rientrocorpodeltesto">
    <w:name w:val="Body Text Indent"/>
    <w:basedOn w:val="Normale"/>
    <w:link w:val="RientrocorpodeltestoCarattere1"/>
    <w:uiPriority w:val="99"/>
    <w:pPr>
      <w:spacing w:after="120"/>
      <w:ind w:left="283"/>
    </w:pPr>
    <w:rPr>
      <w:lang w:val="x-none"/>
    </w:rPr>
  </w:style>
  <w:style w:type="paragraph" w:styleId="Testonotaapidipagina">
    <w:name w:val="footnote text"/>
    <w:basedOn w:val="Normale"/>
    <w:link w:val="TestonotaapidipaginaCarattere2"/>
    <w:uiPriority w:val="99"/>
    <w:rPr>
      <w:sz w:val="20"/>
      <w:lang w:val="x-none"/>
    </w:rPr>
  </w:style>
  <w:style w:type="paragraph" w:customStyle="1" w:styleId="Capoverso">
    <w:name w:val="Capoverso"/>
    <w:basedOn w:val="Normale"/>
    <w:uiPriority w:val="99"/>
  </w:style>
  <w:style w:type="paragraph" w:customStyle="1" w:styleId="Rientrocorpodeltesto21">
    <w:name w:val="Rientro corpo del testo 21"/>
    <w:basedOn w:val="Normale"/>
    <w:uiPriority w:val="99"/>
    <w:pPr>
      <w:spacing w:after="120" w:line="480" w:lineRule="auto"/>
      <w:ind w:left="283"/>
    </w:pPr>
  </w:style>
  <w:style w:type="paragraph" w:styleId="Testonotadichiusura">
    <w:name w:val="endnote text"/>
    <w:basedOn w:val="Normale"/>
    <w:link w:val="TestonotadichiusuraCarattere1"/>
    <w:uiPriority w:val="99"/>
    <w:rPr>
      <w:sz w:val="20"/>
      <w:lang w:val="x-none"/>
    </w:rPr>
  </w:style>
  <w:style w:type="paragraph" w:customStyle="1" w:styleId="p48">
    <w:name w:val="p48"/>
    <w:basedOn w:val="Normale"/>
    <w:uiPriority w:val="99"/>
    <w:pPr>
      <w:widowControl w:val="0"/>
      <w:spacing w:after="120"/>
    </w:pPr>
    <w:rPr>
      <w:rFonts w:ascii="Chicago" w:hAnsi="Chicago" w:cs="Chicago"/>
      <w:spacing w:val="-3"/>
    </w:rPr>
  </w:style>
  <w:style w:type="paragraph" w:customStyle="1" w:styleId="Corpodeltesto31">
    <w:name w:val="Corpo del testo 31"/>
    <w:basedOn w:val="Normale"/>
    <w:uiPriority w:val="99"/>
    <w:rPr>
      <w:rFonts w:ascii="Tahoma" w:hAnsi="Tahoma" w:cs="Tahoma"/>
      <w:b/>
      <w:sz w:val="20"/>
    </w:rPr>
  </w:style>
  <w:style w:type="paragraph" w:customStyle="1" w:styleId="Testodelblocco1">
    <w:name w:val="Testo del blocco1"/>
    <w:basedOn w:val="Normale"/>
    <w:uiPriority w:val="99"/>
    <w:pPr>
      <w:spacing w:after="120"/>
      <w:ind w:left="340" w:right="282"/>
    </w:pPr>
    <w:rPr>
      <w:rFonts w:ascii="Garamond" w:hAnsi="Garamond" w:cs="Garamond"/>
      <w:i/>
      <w:spacing w:val="-3"/>
    </w:rPr>
  </w:style>
  <w:style w:type="paragraph" w:customStyle="1" w:styleId="Rientrocorpodeltesto31">
    <w:name w:val="Rientro corpo del testo 31"/>
    <w:basedOn w:val="Normale"/>
    <w:uiPriority w:val="99"/>
    <w:pPr>
      <w:ind w:left="720"/>
    </w:pPr>
    <w:rPr>
      <w:rFonts w:ascii="Tahoma" w:hAnsi="Tahoma" w:cs="Tahoma"/>
      <w:sz w:val="20"/>
    </w:rPr>
  </w:style>
  <w:style w:type="paragraph" w:customStyle="1" w:styleId="p2">
    <w:name w:val="p2"/>
    <w:basedOn w:val="Normale"/>
    <w:uiPriority w:val="99"/>
    <w:pPr>
      <w:ind w:left="6460"/>
    </w:pPr>
    <w:rPr>
      <w:rFonts w:ascii="Chicago" w:hAnsi="Chicago" w:cs="Chicago"/>
    </w:rPr>
  </w:style>
  <w:style w:type="paragraph" w:customStyle="1" w:styleId="Text1">
    <w:name w:val="Text 1"/>
    <w:basedOn w:val="Normale"/>
    <w:uiPriority w:val="99"/>
    <w:pPr>
      <w:spacing w:after="240" w:line="360" w:lineRule="auto"/>
      <w:ind w:left="482"/>
    </w:pPr>
    <w:rPr>
      <w:lang w:val="en-GB"/>
    </w:rPr>
  </w:style>
  <w:style w:type="paragraph" w:styleId="Sottotitolo">
    <w:name w:val="Subtitle"/>
    <w:basedOn w:val="Normale"/>
    <w:next w:val="Corpotesto"/>
    <w:link w:val="SottotitoloCarattere1"/>
    <w:uiPriority w:val="99"/>
    <w:qFormat/>
    <w:pPr>
      <w:jc w:val="center"/>
    </w:pPr>
    <w:rPr>
      <w:b/>
      <w:bCs/>
      <w:szCs w:val="24"/>
      <w:lang w:val="x-none"/>
    </w:rPr>
  </w:style>
  <w:style w:type="paragraph" w:styleId="Sommario4">
    <w:name w:val="toc 4"/>
    <w:basedOn w:val="Normale"/>
    <w:next w:val="Normale"/>
    <w:uiPriority w:val="39"/>
    <w:pPr>
      <w:ind w:left="720"/>
    </w:pPr>
    <w:rPr>
      <w:szCs w:val="21"/>
    </w:rPr>
  </w:style>
  <w:style w:type="paragraph" w:styleId="Sommario5">
    <w:name w:val="toc 5"/>
    <w:basedOn w:val="Normale"/>
    <w:next w:val="Normale"/>
    <w:uiPriority w:val="39"/>
    <w:pPr>
      <w:ind w:left="960"/>
    </w:pPr>
    <w:rPr>
      <w:szCs w:val="21"/>
    </w:rPr>
  </w:style>
  <w:style w:type="paragraph" w:styleId="Sommario6">
    <w:name w:val="toc 6"/>
    <w:basedOn w:val="Normale"/>
    <w:next w:val="Normale"/>
    <w:uiPriority w:val="39"/>
    <w:pPr>
      <w:ind w:left="1200"/>
    </w:pPr>
    <w:rPr>
      <w:szCs w:val="21"/>
    </w:rPr>
  </w:style>
  <w:style w:type="paragraph" w:styleId="Sommario7">
    <w:name w:val="toc 7"/>
    <w:basedOn w:val="Normale"/>
    <w:next w:val="Normale"/>
    <w:uiPriority w:val="39"/>
    <w:pPr>
      <w:ind w:left="1440"/>
    </w:pPr>
    <w:rPr>
      <w:szCs w:val="21"/>
    </w:rPr>
  </w:style>
  <w:style w:type="paragraph" w:styleId="Sommario8">
    <w:name w:val="toc 8"/>
    <w:basedOn w:val="Normale"/>
    <w:next w:val="Normale"/>
    <w:uiPriority w:val="39"/>
    <w:pPr>
      <w:ind w:left="1680"/>
    </w:pPr>
    <w:rPr>
      <w:szCs w:val="21"/>
    </w:rPr>
  </w:style>
  <w:style w:type="paragraph" w:styleId="Sommario9">
    <w:name w:val="toc 9"/>
    <w:basedOn w:val="Normale"/>
    <w:next w:val="Normale"/>
    <w:uiPriority w:val="39"/>
    <w:pPr>
      <w:ind w:left="1920"/>
    </w:pPr>
    <w:rPr>
      <w:szCs w:val="21"/>
    </w:rPr>
  </w:style>
  <w:style w:type="paragraph" w:styleId="Indice1">
    <w:name w:val="index 1"/>
    <w:basedOn w:val="Normale"/>
    <w:next w:val="Normale"/>
    <w:uiPriority w:val="99"/>
    <w:pPr>
      <w:ind w:left="240" w:hanging="240"/>
    </w:pPr>
  </w:style>
  <w:style w:type="paragraph" w:styleId="Indice2">
    <w:name w:val="index 2"/>
    <w:basedOn w:val="Normale"/>
    <w:next w:val="Normale"/>
    <w:uiPriority w:val="99"/>
    <w:pPr>
      <w:ind w:left="480" w:hanging="240"/>
    </w:pPr>
  </w:style>
  <w:style w:type="paragraph" w:styleId="Indice3">
    <w:name w:val="index 3"/>
    <w:basedOn w:val="Normale"/>
    <w:next w:val="Normale"/>
    <w:uiPriority w:val="99"/>
    <w:pPr>
      <w:ind w:left="720" w:hanging="240"/>
    </w:pPr>
  </w:style>
  <w:style w:type="paragraph" w:customStyle="1" w:styleId="WW-Indice4">
    <w:name w:val="WW-Indice 4"/>
    <w:basedOn w:val="Normale"/>
    <w:next w:val="Normale"/>
    <w:uiPriority w:val="99"/>
    <w:pPr>
      <w:ind w:left="960" w:hanging="240"/>
    </w:pPr>
  </w:style>
  <w:style w:type="paragraph" w:customStyle="1" w:styleId="WW-Indice5">
    <w:name w:val="WW-Indice 5"/>
    <w:basedOn w:val="Normale"/>
    <w:next w:val="Normale"/>
    <w:uiPriority w:val="99"/>
    <w:pPr>
      <w:ind w:left="1200" w:hanging="240"/>
    </w:pPr>
  </w:style>
  <w:style w:type="paragraph" w:customStyle="1" w:styleId="WW-Indice6">
    <w:name w:val="WW-Indice 6"/>
    <w:basedOn w:val="Normale"/>
    <w:next w:val="Normale"/>
    <w:uiPriority w:val="99"/>
    <w:pPr>
      <w:ind w:left="1440" w:hanging="240"/>
    </w:pPr>
  </w:style>
  <w:style w:type="paragraph" w:customStyle="1" w:styleId="WW-Indice7">
    <w:name w:val="WW-Indice 7"/>
    <w:basedOn w:val="Normale"/>
    <w:next w:val="Normale"/>
    <w:uiPriority w:val="99"/>
    <w:pPr>
      <w:ind w:left="1680" w:hanging="240"/>
    </w:pPr>
  </w:style>
  <w:style w:type="paragraph" w:customStyle="1" w:styleId="WW-Indice8">
    <w:name w:val="WW-Indice 8"/>
    <w:basedOn w:val="Normale"/>
    <w:next w:val="Normale"/>
    <w:uiPriority w:val="99"/>
    <w:pPr>
      <w:ind w:left="1920" w:hanging="240"/>
    </w:pPr>
  </w:style>
  <w:style w:type="paragraph" w:customStyle="1" w:styleId="WW-Indice9">
    <w:name w:val="WW-Indice 9"/>
    <w:basedOn w:val="Normale"/>
    <w:next w:val="Normale"/>
    <w:uiPriority w:val="99"/>
    <w:pPr>
      <w:ind w:left="2160" w:hanging="240"/>
    </w:pPr>
  </w:style>
  <w:style w:type="paragraph" w:styleId="Titoloindice">
    <w:name w:val="index heading"/>
    <w:basedOn w:val="Normale"/>
    <w:next w:val="Indice1"/>
    <w:uiPriority w:val="99"/>
  </w:style>
  <w:style w:type="paragraph" w:styleId="Titolo">
    <w:name w:val="Title"/>
    <w:basedOn w:val="Normale"/>
    <w:next w:val="Sottotitolo"/>
    <w:link w:val="TitoloCarattere1"/>
    <w:uiPriority w:val="99"/>
    <w:qFormat/>
    <w:pPr>
      <w:jc w:val="center"/>
    </w:pPr>
    <w:rPr>
      <w:rFonts w:ascii="Tahoma" w:hAnsi="Tahoma" w:cs="Tahoma"/>
      <w:b/>
      <w:bCs/>
      <w:sz w:val="28"/>
      <w:szCs w:val="24"/>
      <w:lang w:val="x-none"/>
    </w:rPr>
  </w:style>
  <w:style w:type="paragraph" w:styleId="Intestazione">
    <w:name w:val="header"/>
    <w:basedOn w:val="Normale"/>
    <w:link w:val="IntestazioneCarattere2"/>
    <w:rPr>
      <w:szCs w:val="24"/>
      <w:lang w:val="x-none"/>
    </w:rPr>
  </w:style>
  <w:style w:type="paragraph" w:styleId="Testofumetto">
    <w:name w:val="Balloon Text"/>
    <w:basedOn w:val="Normale"/>
    <w:link w:val="TestofumettoCarattere1"/>
    <w:uiPriority w:val="99"/>
    <w:rPr>
      <w:rFonts w:ascii="Tahoma" w:hAnsi="Tahoma" w:cs="Tahoma"/>
      <w:sz w:val="16"/>
      <w:szCs w:val="16"/>
      <w:lang w:val="x-none"/>
    </w:rPr>
  </w:style>
  <w:style w:type="paragraph" w:customStyle="1" w:styleId="Testocommento1">
    <w:name w:val="Testo commento1"/>
    <w:basedOn w:val="Normale"/>
    <w:uiPriority w:val="99"/>
    <w:rPr>
      <w:sz w:val="20"/>
    </w:rPr>
  </w:style>
  <w:style w:type="paragraph" w:customStyle="1" w:styleId="Testocommento2">
    <w:name w:val="Testo commento2"/>
    <w:basedOn w:val="Normale"/>
    <w:uiPriority w:val="99"/>
    <w:rPr>
      <w:sz w:val="20"/>
      <w:lang w:val="x-none"/>
    </w:rPr>
  </w:style>
  <w:style w:type="paragraph" w:styleId="Soggettocommento">
    <w:name w:val="annotation subject"/>
    <w:basedOn w:val="Testocommento1"/>
    <w:next w:val="Testocommento1"/>
    <w:link w:val="SoggettocommentoCarattere1"/>
    <w:uiPriority w:val="99"/>
    <w:rPr>
      <w:b/>
      <w:bCs/>
      <w:lang w:val="x-none"/>
    </w:rPr>
  </w:style>
  <w:style w:type="paragraph" w:styleId="Revisione">
    <w:name w:val="Revision"/>
    <w:uiPriority w:val="99"/>
    <w:pPr>
      <w:suppressAutoHyphens/>
    </w:pPr>
    <w:rPr>
      <w:rFonts w:eastAsia="Arial"/>
      <w:sz w:val="24"/>
      <w:lang w:eastAsia="ar-SA"/>
    </w:rPr>
  </w:style>
  <w:style w:type="paragraph" w:customStyle="1" w:styleId="Default">
    <w:name w:val="Default"/>
    <w:pPr>
      <w:suppressAutoHyphens/>
      <w:autoSpaceDE w:val="0"/>
    </w:pPr>
    <w:rPr>
      <w:rFonts w:eastAsia="Calibri"/>
      <w:color w:val="000000"/>
      <w:sz w:val="24"/>
      <w:szCs w:val="24"/>
      <w:lang w:eastAsia="ar-SA"/>
    </w:rPr>
  </w:style>
  <w:style w:type="paragraph" w:styleId="Paragrafoelenco">
    <w:name w:val="List Paragraph"/>
    <w:aliases w:val="Elenco puntato,Titolo Paragrafo"/>
    <w:basedOn w:val="Normale"/>
    <w:uiPriority w:val="34"/>
    <w:qFormat/>
    <w:pPr>
      <w:ind w:left="720"/>
    </w:pPr>
  </w:style>
  <w:style w:type="paragraph" w:customStyle="1" w:styleId="Corpodeltesto22">
    <w:name w:val="Corpo del testo 22"/>
    <w:basedOn w:val="Normale"/>
    <w:uiPriority w:val="99"/>
  </w:style>
  <w:style w:type="paragraph" w:customStyle="1" w:styleId="Contenutotabella">
    <w:name w:val="Contenuto tabella"/>
    <w:basedOn w:val="Normale"/>
    <w:uiPriority w:val="99"/>
    <w:pPr>
      <w:suppressLineNumbers/>
    </w:pPr>
  </w:style>
  <w:style w:type="paragraph" w:customStyle="1" w:styleId="Intestazionetabella">
    <w:name w:val="Intestazione tabella"/>
    <w:basedOn w:val="Contenutotabella"/>
    <w:uiPriority w:val="99"/>
    <w:pPr>
      <w:jc w:val="center"/>
    </w:pPr>
    <w:rPr>
      <w:b/>
      <w:bCs/>
    </w:rPr>
  </w:style>
  <w:style w:type="paragraph" w:customStyle="1" w:styleId="Indice10">
    <w:name w:val="Indice 10"/>
    <w:basedOn w:val="Indice"/>
    <w:uiPriority w:val="99"/>
    <w:pPr>
      <w:ind w:left="2547"/>
    </w:pPr>
  </w:style>
  <w:style w:type="paragraph" w:customStyle="1" w:styleId="Contenutocornice">
    <w:name w:val="Contenuto cornice"/>
    <w:basedOn w:val="Corpotesto"/>
    <w:uiPriority w:val="99"/>
  </w:style>
  <w:style w:type="paragraph" w:styleId="Titolosommario">
    <w:name w:val="TOC Heading"/>
    <w:basedOn w:val="Titolo1"/>
    <w:next w:val="Normale"/>
    <w:uiPriority w:val="39"/>
    <w:qFormat/>
    <w:pPr>
      <w:keepLines/>
      <w:suppressAutoHyphens w:val="0"/>
      <w:spacing w:before="480" w:line="276" w:lineRule="auto"/>
      <w:jc w:val="left"/>
    </w:pPr>
    <w:rPr>
      <w:rFonts w:cs="Cambria"/>
      <w:bCs/>
      <w:color w:val="365F91"/>
      <w:sz w:val="28"/>
      <w:szCs w:val="28"/>
    </w:rPr>
  </w:style>
  <w:style w:type="paragraph" w:customStyle="1" w:styleId="Corpodeltesto23">
    <w:name w:val="Corpo del testo 23"/>
    <w:basedOn w:val="Normale"/>
    <w:uiPriority w:val="99"/>
    <w:pPr>
      <w:spacing w:after="120" w:line="480" w:lineRule="auto"/>
    </w:pPr>
  </w:style>
  <w:style w:type="paragraph" w:customStyle="1" w:styleId="Rientrocorpodeltesto22">
    <w:name w:val="Rientro corpo del testo 22"/>
    <w:basedOn w:val="Normale"/>
    <w:uiPriority w:val="99"/>
    <w:pPr>
      <w:spacing w:after="120" w:line="480" w:lineRule="auto"/>
      <w:ind w:left="283"/>
    </w:pPr>
  </w:style>
  <w:style w:type="paragraph" w:customStyle="1" w:styleId="Corpodeltesto32">
    <w:name w:val="Corpo del testo 32"/>
    <w:basedOn w:val="Normale"/>
    <w:uiPriority w:val="99"/>
    <w:pPr>
      <w:spacing w:after="120"/>
    </w:pPr>
    <w:rPr>
      <w:sz w:val="16"/>
      <w:szCs w:val="16"/>
    </w:rPr>
  </w:style>
  <w:style w:type="paragraph" w:customStyle="1" w:styleId="Rientrocorpodeltesto32">
    <w:name w:val="Rientro corpo del testo 32"/>
    <w:basedOn w:val="Normale"/>
    <w:uiPriority w:val="99"/>
    <w:pPr>
      <w:suppressAutoHyphens w:val="0"/>
      <w:spacing w:before="120"/>
      <w:ind w:firstLine="709"/>
    </w:pPr>
    <w:rPr>
      <w:rFonts w:ascii="Tahoma" w:hAnsi="Tahoma" w:cs="Tahoma"/>
      <w:color w:val="000000"/>
    </w:rPr>
  </w:style>
  <w:style w:type="paragraph" w:customStyle="1" w:styleId="Mappadocumento1">
    <w:name w:val="Mappa documento1"/>
    <w:basedOn w:val="Normale"/>
    <w:uiPriority w:val="99"/>
    <w:pPr>
      <w:shd w:val="clear" w:color="auto" w:fill="000080"/>
      <w:suppressAutoHyphens w:val="0"/>
      <w:jc w:val="left"/>
    </w:pPr>
    <w:rPr>
      <w:rFonts w:ascii="Tahoma" w:hAnsi="Tahoma" w:cs="Tahoma"/>
      <w:sz w:val="20"/>
    </w:rPr>
  </w:style>
  <w:style w:type="paragraph" w:customStyle="1" w:styleId="Testodelblocco2">
    <w:name w:val="Testo del blocco2"/>
    <w:basedOn w:val="Normale"/>
    <w:uiPriority w:val="99"/>
    <w:pPr>
      <w:suppressAutoHyphens w:val="0"/>
      <w:spacing w:line="240" w:lineRule="atLeast"/>
      <w:ind w:left="284" w:right="282"/>
    </w:pPr>
    <w:rPr>
      <w:rFonts w:ascii="Tahoma" w:hAnsi="Tahoma" w:cs="Tahoma"/>
      <w:sz w:val="16"/>
    </w:rPr>
  </w:style>
  <w:style w:type="paragraph" w:customStyle="1" w:styleId="Corpo">
    <w:name w:val="Corpo"/>
    <w:pPr>
      <w:suppressAutoHyphens/>
    </w:pPr>
    <w:rPr>
      <w:rFonts w:ascii="Helvetica" w:eastAsia="ヒラギノ角ゴ Pro W3" w:hAnsi="Helvetica" w:cs="Helvetica"/>
      <w:color w:val="000000"/>
      <w:sz w:val="24"/>
      <w:lang w:eastAsia="ar-SA"/>
    </w:rPr>
  </w:style>
  <w:style w:type="paragraph" w:customStyle="1" w:styleId="Relax">
    <w:name w:val="Relax"/>
    <w:basedOn w:val="Normale"/>
    <w:uiPriority w:val="99"/>
    <w:pPr>
      <w:suppressAutoHyphens w:val="0"/>
      <w:spacing w:before="120" w:after="120" w:line="360" w:lineRule="auto"/>
      <w:ind w:firstLine="709"/>
      <w:jc w:val="left"/>
    </w:pPr>
    <w:rPr>
      <w:rFonts w:ascii="Tahoma" w:hAnsi="Tahoma" w:cs="Tahoma"/>
      <w:sz w:val="20"/>
    </w:rPr>
  </w:style>
  <w:style w:type="character" w:styleId="Rimandocommento">
    <w:name w:val="annotation reference"/>
    <w:uiPriority w:val="99"/>
    <w:semiHidden/>
    <w:unhideWhenUsed/>
    <w:rsid w:val="00F0742E"/>
    <w:rPr>
      <w:sz w:val="16"/>
      <w:szCs w:val="16"/>
    </w:rPr>
  </w:style>
  <w:style w:type="paragraph" w:styleId="Testocommento">
    <w:name w:val="annotation text"/>
    <w:basedOn w:val="Normale"/>
    <w:link w:val="TestocommentoCarattere1"/>
    <w:uiPriority w:val="99"/>
    <w:unhideWhenUsed/>
    <w:rsid w:val="00F0742E"/>
    <w:rPr>
      <w:sz w:val="20"/>
    </w:rPr>
  </w:style>
  <w:style w:type="character" w:customStyle="1" w:styleId="TestocommentoCarattere1">
    <w:name w:val="Testo commento Carattere1"/>
    <w:link w:val="Testocommento"/>
    <w:uiPriority w:val="99"/>
    <w:rsid w:val="00F0742E"/>
    <w:rPr>
      <w:lang w:eastAsia="ar-SA"/>
    </w:rPr>
  </w:style>
  <w:style w:type="paragraph" w:styleId="Testonormale">
    <w:name w:val="Plain Text"/>
    <w:basedOn w:val="Normale"/>
    <w:link w:val="TestonormaleCarattere"/>
    <w:uiPriority w:val="99"/>
    <w:unhideWhenUsed/>
    <w:rsid w:val="00DC1057"/>
    <w:pPr>
      <w:suppressAutoHyphens w:val="0"/>
      <w:jc w:val="left"/>
    </w:pPr>
    <w:rPr>
      <w:rFonts w:ascii="Consolas" w:eastAsia="Calibri" w:hAnsi="Consolas" w:cs="Tahoma"/>
      <w:sz w:val="21"/>
      <w:szCs w:val="21"/>
      <w:lang w:eastAsia="en-US"/>
    </w:rPr>
  </w:style>
  <w:style w:type="character" w:customStyle="1" w:styleId="TestonormaleCarattere">
    <w:name w:val="Testo normale Carattere"/>
    <w:link w:val="Testonormale"/>
    <w:uiPriority w:val="99"/>
    <w:rsid w:val="00DC1057"/>
    <w:rPr>
      <w:rFonts w:ascii="Consolas" w:eastAsia="Calibri" w:hAnsi="Consolas" w:cs="Tahoma"/>
      <w:sz w:val="21"/>
      <w:szCs w:val="21"/>
      <w:lang w:eastAsia="en-US"/>
    </w:rPr>
  </w:style>
  <w:style w:type="table" w:styleId="Grigliatabella">
    <w:name w:val="Table Grid"/>
    <w:basedOn w:val="Tabellanormale"/>
    <w:uiPriority w:val="39"/>
    <w:rsid w:val="00354F0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rsid w:val="00354F0D"/>
  </w:style>
  <w:style w:type="character" w:styleId="Numeroriga">
    <w:name w:val="line number"/>
    <w:basedOn w:val="Carpredefinitoparagrafo"/>
    <w:uiPriority w:val="99"/>
    <w:semiHidden/>
    <w:unhideWhenUsed/>
    <w:rsid w:val="00465DE1"/>
  </w:style>
  <w:style w:type="paragraph" w:styleId="NormaleWeb">
    <w:name w:val="Normal (Web)"/>
    <w:basedOn w:val="Normale"/>
    <w:uiPriority w:val="99"/>
    <w:unhideWhenUsed/>
    <w:rsid w:val="00823C86"/>
    <w:pPr>
      <w:suppressAutoHyphens w:val="0"/>
      <w:spacing w:before="100" w:beforeAutospacing="1" w:after="100" w:afterAutospacing="1"/>
      <w:jc w:val="left"/>
    </w:pPr>
    <w:rPr>
      <w:szCs w:val="24"/>
      <w:lang w:eastAsia="it-IT"/>
    </w:rPr>
  </w:style>
  <w:style w:type="character" w:customStyle="1" w:styleId="CorpotestoCarattere">
    <w:name w:val="Corpo testo Carattere"/>
    <w:link w:val="Corpotesto"/>
    <w:uiPriority w:val="1"/>
    <w:rsid w:val="00A93F37"/>
    <w:rPr>
      <w:sz w:val="24"/>
      <w:lang w:val="x-none" w:eastAsia="ar-SA"/>
    </w:rPr>
  </w:style>
  <w:style w:type="character" w:customStyle="1" w:styleId="CorpotestoCarattere1">
    <w:name w:val="Corpo testo Carattere1"/>
    <w:uiPriority w:val="99"/>
    <w:semiHidden/>
    <w:rsid w:val="00B918D3"/>
    <w:rPr>
      <w:sz w:val="24"/>
      <w:szCs w:val="20"/>
      <w:lang w:eastAsia="ar-SA"/>
    </w:rPr>
  </w:style>
  <w:style w:type="character" w:customStyle="1" w:styleId="TestonotaapidipaginaCarattere2">
    <w:name w:val="Testo nota a piè di pagina Carattere2"/>
    <w:link w:val="Testonotaapidipagina"/>
    <w:uiPriority w:val="99"/>
    <w:rsid w:val="005426B5"/>
    <w:rPr>
      <w:lang w:val="x-none" w:eastAsia="ar-SA"/>
    </w:rPr>
  </w:style>
  <w:style w:type="character" w:customStyle="1" w:styleId="Titolo2Carattere1">
    <w:name w:val="Titolo 2 Carattere1"/>
    <w:link w:val="Titolo2"/>
    <w:uiPriority w:val="9"/>
    <w:rsid w:val="00852772"/>
    <w:rPr>
      <w:rFonts w:ascii="Cambria" w:hAnsi="Cambria" w:cs="Tahoma"/>
      <w:b/>
      <w:sz w:val="22"/>
      <w:lang w:val="x-none" w:eastAsia="ar-SA"/>
    </w:rPr>
  </w:style>
  <w:style w:type="character" w:styleId="Riferimentodelicato">
    <w:name w:val="Subtle Reference"/>
    <w:uiPriority w:val="31"/>
    <w:qFormat/>
    <w:rsid w:val="00D11D7A"/>
    <w:rPr>
      <w:b/>
      <w:bCs/>
      <w:color w:val="4F81BD"/>
    </w:rPr>
  </w:style>
  <w:style w:type="character" w:customStyle="1" w:styleId="riferimento2">
    <w:name w:val="riferimento2"/>
    <w:rsid w:val="00972990"/>
    <w:rPr>
      <w:color w:val="4A970B"/>
    </w:rPr>
  </w:style>
  <w:style w:type="paragraph" w:customStyle="1" w:styleId="CM1">
    <w:name w:val="CM1"/>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paragraph" w:customStyle="1" w:styleId="CM3">
    <w:name w:val="CM3"/>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paragraph" w:customStyle="1" w:styleId="CM4">
    <w:name w:val="CM4"/>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character" w:customStyle="1" w:styleId="Titolo1Carattere1">
    <w:name w:val="Titolo 1 Carattere1"/>
    <w:link w:val="Titolo1"/>
    <w:uiPriority w:val="9"/>
    <w:rsid w:val="00433858"/>
    <w:rPr>
      <w:rFonts w:ascii="Cambria" w:hAnsi="Cambria" w:cs="Tahoma"/>
      <w:b/>
      <w:sz w:val="22"/>
      <w:lang w:val="x-none" w:eastAsia="ar-SA"/>
    </w:rPr>
  </w:style>
  <w:style w:type="paragraph" w:customStyle="1" w:styleId="Pa23">
    <w:name w:val="Pa23"/>
    <w:basedOn w:val="Normale"/>
    <w:next w:val="Normale"/>
    <w:uiPriority w:val="99"/>
    <w:rsid w:val="00957819"/>
    <w:pPr>
      <w:suppressAutoHyphens w:val="0"/>
      <w:autoSpaceDE w:val="0"/>
      <w:autoSpaceDN w:val="0"/>
      <w:adjustRightInd w:val="0"/>
      <w:spacing w:line="154" w:lineRule="atLeast"/>
      <w:jc w:val="left"/>
    </w:pPr>
    <w:rPr>
      <w:rFonts w:ascii="ITC Avant Garde Std Bk" w:eastAsia="Calibri" w:hAnsi="ITC Avant Garde Std Bk"/>
      <w:szCs w:val="24"/>
      <w:lang w:eastAsia="en-US"/>
    </w:rPr>
  </w:style>
  <w:style w:type="paragraph" w:styleId="Didascalia">
    <w:name w:val="caption"/>
    <w:basedOn w:val="Normale"/>
    <w:next w:val="Normale"/>
    <w:qFormat/>
    <w:rsid w:val="00957819"/>
    <w:pPr>
      <w:suppressAutoHyphens w:val="0"/>
      <w:spacing w:before="120" w:after="120"/>
      <w:jc w:val="left"/>
    </w:pPr>
    <w:rPr>
      <w:b/>
      <w:bCs/>
      <w:sz w:val="20"/>
      <w:lang w:eastAsia="it-IT"/>
    </w:rPr>
  </w:style>
  <w:style w:type="paragraph" w:styleId="Nessunaspaziatura">
    <w:name w:val="No Spacing"/>
    <w:uiPriority w:val="1"/>
    <w:qFormat/>
    <w:rsid w:val="00957819"/>
    <w:pPr>
      <w:suppressAutoHyphens/>
      <w:ind w:left="714" w:hanging="357"/>
      <w:jc w:val="both"/>
    </w:pPr>
    <w:rPr>
      <w:sz w:val="24"/>
      <w:lang w:eastAsia="ar-SA"/>
    </w:rPr>
  </w:style>
  <w:style w:type="character" w:styleId="Riferimentointenso">
    <w:name w:val="Intense Reference"/>
    <w:uiPriority w:val="32"/>
    <w:qFormat/>
    <w:rsid w:val="00957819"/>
    <w:rPr>
      <w:b/>
      <w:bCs/>
      <w:smallCaps/>
      <w:color w:val="4F81BD"/>
      <w:spacing w:val="5"/>
    </w:rPr>
  </w:style>
  <w:style w:type="paragraph" w:styleId="Corpodeltesto2">
    <w:name w:val="Body Text 2"/>
    <w:basedOn w:val="Normale"/>
    <w:link w:val="Corpodeltesto2Carattere1"/>
    <w:uiPriority w:val="99"/>
    <w:semiHidden/>
    <w:unhideWhenUsed/>
    <w:rsid w:val="00F50BC1"/>
    <w:pPr>
      <w:spacing w:after="120" w:line="480" w:lineRule="auto"/>
    </w:pPr>
  </w:style>
  <w:style w:type="character" w:customStyle="1" w:styleId="Corpodeltesto2Carattere1">
    <w:name w:val="Corpo del testo 2 Carattere1"/>
    <w:link w:val="Corpodeltesto2"/>
    <w:uiPriority w:val="99"/>
    <w:semiHidden/>
    <w:rsid w:val="00F50BC1"/>
    <w:rPr>
      <w:sz w:val="24"/>
      <w:lang w:eastAsia="ar-SA"/>
    </w:rPr>
  </w:style>
  <w:style w:type="paragraph" w:styleId="Corpodeltesto3">
    <w:name w:val="Body Text 3"/>
    <w:basedOn w:val="Normale"/>
    <w:link w:val="Corpodeltesto3Carattere1"/>
    <w:uiPriority w:val="99"/>
    <w:semiHidden/>
    <w:unhideWhenUsed/>
    <w:rsid w:val="00FB5F3F"/>
    <w:pPr>
      <w:spacing w:after="120"/>
    </w:pPr>
    <w:rPr>
      <w:sz w:val="16"/>
      <w:szCs w:val="16"/>
    </w:rPr>
  </w:style>
  <w:style w:type="character" w:customStyle="1" w:styleId="Corpodeltesto3Carattere1">
    <w:name w:val="Corpo del testo 3 Carattere1"/>
    <w:link w:val="Corpodeltesto3"/>
    <w:uiPriority w:val="99"/>
    <w:semiHidden/>
    <w:rsid w:val="00FB5F3F"/>
    <w:rPr>
      <w:sz w:val="16"/>
      <w:szCs w:val="16"/>
      <w:lang w:eastAsia="ar-SA"/>
    </w:rPr>
  </w:style>
  <w:style w:type="paragraph" w:customStyle="1" w:styleId="Pa54">
    <w:name w:val="Pa54"/>
    <w:basedOn w:val="Default"/>
    <w:next w:val="Default"/>
    <w:uiPriority w:val="99"/>
    <w:rsid w:val="00D45F85"/>
    <w:pPr>
      <w:suppressAutoHyphens w:val="0"/>
      <w:autoSpaceDN w:val="0"/>
      <w:adjustRightInd w:val="0"/>
      <w:spacing w:line="241" w:lineRule="atLeast"/>
    </w:pPr>
    <w:rPr>
      <w:rFonts w:ascii="ITC Avant Garde Std Bk" w:hAnsi="ITC Avant Garde Std Bk"/>
      <w:color w:val="auto"/>
      <w:lang w:eastAsia="en-US"/>
    </w:rPr>
  </w:style>
  <w:style w:type="character" w:styleId="Menzionenonrisolta">
    <w:name w:val="Unresolved Mention"/>
    <w:uiPriority w:val="99"/>
    <w:semiHidden/>
    <w:unhideWhenUsed/>
    <w:rsid w:val="00EA59AA"/>
    <w:rPr>
      <w:color w:val="605E5C"/>
      <w:shd w:val="clear" w:color="auto" w:fill="E1DFDD"/>
    </w:rPr>
  </w:style>
  <w:style w:type="character" w:customStyle="1" w:styleId="TitoloCarattere1">
    <w:name w:val="Titolo Carattere1"/>
    <w:link w:val="Titolo"/>
    <w:uiPriority w:val="10"/>
    <w:rsid w:val="004B47D2"/>
    <w:rPr>
      <w:rFonts w:ascii="Tahoma" w:hAnsi="Tahoma" w:cs="Tahoma"/>
      <w:b/>
      <w:bCs/>
      <w:sz w:val="28"/>
      <w:szCs w:val="24"/>
      <w:lang w:val="x-none" w:eastAsia="ar-SA"/>
    </w:rPr>
  </w:style>
  <w:style w:type="table" w:customStyle="1" w:styleId="Grigliatabella1">
    <w:name w:val="Griglia tabella1"/>
    <w:basedOn w:val="Tabellanormale"/>
    <w:next w:val="Grigliatabella"/>
    <w:uiPriority w:val="39"/>
    <w:rsid w:val="00AF6A4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39"/>
    <w:rsid w:val="00AF6A4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uiPriority w:val="99"/>
    <w:semiHidden/>
    <w:unhideWhenUsed/>
    <w:rsid w:val="00906D28"/>
    <w:rPr>
      <w:color w:val="954F72"/>
      <w:u w:val="single"/>
    </w:rPr>
  </w:style>
  <w:style w:type="character" w:customStyle="1" w:styleId="PidipaginaCarattere1">
    <w:name w:val="Piè di pagina Carattere1"/>
    <w:link w:val="Pidipagina"/>
    <w:uiPriority w:val="99"/>
    <w:rsid w:val="00A10029"/>
    <w:rPr>
      <w:sz w:val="24"/>
      <w:lang w:val="x-none" w:eastAsia="ar-SA"/>
    </w:rPr>
  </w:style>
  <w:style w:type="character" w:customStyle="1" w:styleId="Titolo3Carattere1">
    <w:name w:val="Titolo 3 Carattere1"/>
    <w:link w:val="Titolo3"/>
    <w:uiPriority w:val="9"/>
    <w:rsid w:val="00A10029"/>
    <w:rPr>
      <w:rFonts w:ascii="Tahoma" w:hAnsi="Tahoma" w:cs="Tahoma"/>
      <w:b/>
      <w:lang w:val="x-none" w:eastAsia="ar-SA"/>
    </w:rPr>
  </w:style>
  <w:style w:type="character" w:customStyle="1" w:styleId="Titolo4Carattere1">
    <w:name w:val="Titolo 4 Carattere1"/>
    <w:link w:val="Titolo4"/>
    <w:uiPriority w:val="99"/>
    <w:rsid w:val="00A10029"/>
    <w:rPr>
      <w:b/>
      <w:sz w:val="28"/>
      <w:lang w:val="x-none" w:eastAsia="ar-SA"/>
    </w:rPr>
  </w:style>
  <w:style w:type="character" w:customStyle="1" w:styleId="Titolo5Carattere1">
    <w:name w:val="Titolo 5 Carattere1"/>
    <w:link w:val="Titolo5"/>
    <w:uiPriority w:val="99"/>
    <w:rsid w:val="00A10029"/>
    <w:rPr>
      <w:rFonts w:ascii="Tahoma" w:hAnsi="Tahoma" w:cs="Tahoma"/>
      <w:u w:val="single"/>
      <w:lang w:val="x-none" w:eastAsia="ar-SA"/>
    </w:rPr>
  </w:style>
  <w:style w:type="character" w:customStyle="1" w:styleId="Titolo6Carattere1">
    <w:name w:val="Titolo 6 Carattere1"/>
    <w:link w:val="Titolo6"/>
    <w:uiPriority w:val="99"/>
    <w:rsid w:val="00A10029"/>
    <w:rPr>
      <w:rFonts w:ascii="Verdana" w:hAnsi="Verdana" w:cs="Verdana"/>
      <w:b/>
      <w:strike/>
      <w:color w:val="000000"/>
      <w:lang w:val="x-none" w:eastAsia="ar-SA"/>
    </w:rPr>
  </w:style>
  <w:style w:type="character" w:customStyle="1" w:styleId="Titolo7Carattere1">
    <w:name w:val="Titolo 7 Carattere1"/>
    <w:link w:val="Titolo7"/>
    <w:uiPriority w:val="99"/>
    <w:rsid w:val="00A10029"/>
    <w:rPr>
      <w:rFonts w:ascii="Tahoma" w:hAnsi="Tahoma" w:cs="Tahoma"/>
      <w:lang w:val="x-none" w:eastAsia="ar-SA"/>
    </w:rPr>
  </w:style>
  <w:style w:type="character" w:customStyle="1" w:styleId="Titolo8Carattere1">
    <w:name w:val="Titolo 8 Carattere1"/>
    <w:link w:val="Titolo8"/>
    <w:uiPriority w:val="99"/>
    <w:rsid w:val="00A10029"/>
    <w:rPr>
      <w:rFonts w:ascii="Tahoma" w:hAnsi="Tahoma" w:cs="Tahoma"/>
      <w:b/>
      <w:bCs/>
      <w:color w:val="000000"/>
      <w:lang w:val="x-none" w:eastAsia="ar-SA"/>
    </w:rPr>
  </w:style>
  <w:style w:type="character" w:customStyle="1" w:styleId="Titolo9Carattere1">
    <w:name w:val="Titolo 9 Carattere1"/>
    <w:link w:val="Titolo9"/>
    <w:uiPriority w:val="99"/>
    <w:rsid w:val="00A10029"/>
    <w:rPr>
      <w:rFonts w:ascii="Tahoma" w:hAnsi="Tahoma" w:cs="Tahoma"/>
      <w:b/>
      <w:u w:val="single"/>
      <w:lang w:val="x-none" w:eastAsia="ar-SA"/>
    </w:rPr>
  </w:style>
  <w:style w:type="character" w:customStyle="1" w:styleId="WW8Num54z2">
    <w:name w:val="WW8Num54z2"/>
    <w:uiPriority w:val="99"/>
    <w:rsid w:val="00A10029"/>
  </w:style>
  <w:style w:type="character" w:customStyle="1" w:styleId="WW8Num54z3">
    <w:name w:val="WW8Num54z3"/>
    <w:uiPriority w:val="99"/>
    <w:rsid w:val="00A10029"/>
  </w:style>
  <w:style w:type="character" w:customStyle="1" w:styleId="WW8Num54z4">
    <w:name w:val="WW8Num54z4"/>
    <w:uiPriority w:val="99"/>
    <w:rsid w:val="00A10029"/>
  </w:style>
  <w:style w:type="character" w:customStyle="1" w:styleId="WW8Num54z5">
    <w:name w:val="WW8Num54z5"/>
    <w:uiPriority w:val="99"/>
    <w:rsid w:val="00A10029"/>
  </w:style>
  <w:style w:type="character" w:customStyle="1" w:styleId="WW8Num54z6">
    <w:name w:val="WW8Num54z6"/>
    <w:uiPriority w:val="99"/>
    <w:rsid w:val="00A10029"/>
  </w:style>
  <w:style w:type="character" w:customStyle="1" w:styleId="WW8Num54z7">
    <w:name w:val="WW8Num54z7"/>
    <w:uiPriority w:val="99"/>
    <w:rsid w:val="00A10029"/>
  </w:style>
  <w:style w:type="character" w:customStyle="1" w:styleId="WW8Num54z8">
    <w:name w:val="WW8Num54z8"/>
    <w:uiPriority w:val="99"/>
    <w:rsid w:val="00A10029"/>
  </w:style>
  <w:style w:type="character" w:customStyle="1" w:styleId="WW8Num57z5">
    <w:name w:val="WW8Num57z5"/>
    <w:uiPriority w:val="99"/>
    <w:rsid w:val="00A10029"/>
  </w:style>
  <w:style w:type="character" w:customStyle="1" w:styleId="WW8Num57z6">
    <w:name w:val="WW8Num57z6"/>
    <w:uiPriority w:val="99"/>
    <w:rsid w:val="00A10029"/>
  </w:style>
  <w:style w:type="character" w:customStyle="1" w:styleId="WW8Num57z7">
    <w:name w:val="WW8Num57z7"/>
    <w:uiPriority w:val="99"/>
    <w:rsid w:val="00A10029"/>
  </w:style>
  <w:style w:type="character" w:customStyle="1" w:styleId="WW8Num57z8">
    <w:name w:val="WW8Num57z8"/>
    <w:uiPriority w:val="99"/>
    <w:rsid w:val="00A10029"/>
  </w:style>
  <w:style w:type="character" w:customStyle="1" w:styleId="WW8Num61z4">
    <w:name w:val="WW8Num61z4"/>
    <w:uiPriority w:val="99"/>
    <w:rsid w:val="00A10029"/>
  </w:style>
  <w:style w:type="character" w:customStyle="1" w:styleId="WW8Num61z5">
    <w:name w:val="WW8Num61z5"/>
    <w:uiPriority w:val="99"/>
    <w:rsid w:val="00A10029"/>
  </w:style>
  <w:style w:type="character" w:customStyle="1" w:styleId="WW8Num61z6">
    <w:name w:val="WW8Num61z6"/>
    <w:uiPriority w:val="99"/>
    <w:rsid w:val="00A10029"/>
  </w:style>
  <w:style w:type="character" w:customStyle="1" w:styleId="WW8Num61z7">
    <w:name w:val="WW8Num61z7"/>
    <w:uiPriority w:val="99"/>
    <w:rsid w:val="00A10029"/>
  </w:style>
  <w:style w:type="character" w:customStyle="1" w:styleId="WW8Num61z8">
    <w:name w:val="WW8Num61z8"/>
    <w:uiPriority w:val="99"/>
    <w:rsid w:val="00A10029"/>
  </w:style>
  <w:style w:type="character" w:customStyle="1" w:styleId="WW8Num74z2">
    <w:name w:val="WW8Num74z2"/>
    <w:uiPriority w:val="99"/>
    <w:rsid w:val="00A10029"/>
  </w:style>
  <w:style w:type="character" w:customStyle="1" w:styleId="WW8Num74z4">
    <w:name w:val="WW8Num74z4"/>
    <w:uiPriority w:val="99"/>
    <w:rsid w:val="00A10029"/>
  </w:style>
  <w:style w:type="character" w:customStyle="1" w:styleId="WW8Num74z5">
    <w:name w:val="WW8Num74z5"/>
    <w:uiPriority w:val="99"/>
    <w:rsid w:val="00A10029"/>
  </w:style>
  <w:style w:type="character" w:customStyle="1" w:styleId="WW8Num74z6">
    <w:name w:val="WW8Num74z6"/>
    <w:uiPriority w:val="99"/>
    <w:rsid w:val="00A10029"/>
  </w:style>
  <w:style w:type="character" w:customStyle="1" w:styleId="WW8Num74z7">
    <w:name w:val="WW8Num74z7"/>
    <w:uiPriority w:val="99"/>
    <w:rsid w:val="00A10029"/>
  </w:style>
  <w:style w:type="character" w:customStyle="1" w:styleId="WW8Num74z8">
    <w:name w:val="WW8Num74z8"/>
    <w:uiPriority w:val="99"/>
    <w:rsid w:val="00A10029"/>
  </w:style>
  <w:style w:type="character" w:customStyle="1" w:styleId="WW8Num85z3">
    <w:name w:val="WW8Num85z3"/>
    <w:uiPriority w:val="99"/>
    <w:rsid w:val="00A10029"/>
  </w:style>
  <w:style w:type="character" w:customStyle="1" w:styleId="WW8Num85z4">
    <w:name w:val="WW8Num85z4"/>
    <w:uiPriority w:val="99"/>
    <w:rsid w:val="00A10029"/>
  </w:style>
  <w:style w:type="character" w:customStyle="1" w:styleId="WW8Num85z5">
    <w:name w:val="WW8Num85z5"/>
    <w:uiPriority w:val="99"/>
    <w:rsid w:val="00A10029"/>
  </w:style>
  <w:style w:type="character" w:customStyle="1" w:styleId="WW8Num85z6">
    <w:name w:val="WW8Num85z6"/>
    <w:uiPriority w:val="99"/>
    <w:rsid w:val="00A10029"/>
  </w:style>
  <w:style w:type="character" w:customStyle="1" w:styleId="WW8Num85z7">
    <w:name w:val="WW8Num85z7"/>
    <w:uiPriority w:val="99"/>
    <w:rsid w:val="00A10029"/>
  </w:style>
  <w:style w:type="character" w:customStyle="1" w:styleId="WW8Num85z8">
    <w:name w:val="WW8Num85z8"/>
    <w:uiPriority w:val="99"/>
    <w:rsid w:val="00A10029"/>
  </w:style>
  <w:style w:type="character" w:customStyle="1" w:styleId="WW8Num87z1">
    <w:name w:val="WW8Num87z1"/>
    <w:uiPriority w:val="99"/>
    <w:rsid w:val="00A10029"/>
    <w:rPr>
      <w:rFonts w:ascii="Courier New" w:hAnsi="Courier New"/>
    </w:rPr>
  </w:style>
  <w:style w:type="character" w:customStyle="1" w:styleId="WW8Num97z4">
    <w:name w:val="WW8Num97z4"/>
    <w:uiPriority w:val="99"/>
    <w:rsid w:val="00A10029"/>
  </w:style>
  <w:style w:type="character" w:customStyle="1" w:styleId="WW8Num97z5">
    <w:name w:val="WW8Num97z5"/>
    <w:uiPriority w:val="99"/>
    <w:rsid w:val="00A10029"/>
  </w:style>
  <w:style w:type="character" w:customStyle="1" w:styleId="WW8Num97z6">
    <w:name w:val="WW8Num97z6"/>
    <w:uiPriority w:val="99"/>
    <w:rsid w:val="00A10029"/>
  </w:style>
  <w:style w:type="character" w:customStyle="1" w:styleId="WW8Num97z7">
    <w:name w:val="WW8Num97z7"/>
    <w:uiPriority w:val="99"/>
    <w:rsid w:val="00A10029"/>
  </w:style>
  <w:style w:type="character" w:customStyle="1" w:styleId="WW8Num97z8">
    <w:name w:val="WW8Num97z8"/>
    <w:uiPriority w:val="99"/>
    <w:rsid w:val="00A10029"/>
  </w:style>
  <w:style w:type="character" w:customStyle="1" w:styleId="WW8Num98z4">
    <w:name w:val="WW8Num98z4"/>
    <w:uiPriority w:val="99"/>
    <w:rsid w:val="00A10029"/>
  </w:style>
  <w:style w:type="character" w:customStyle="1" w:styleId="WW8Num98z5">
    <w:name w:val="WW8Num98z5"/>
    <w:uiPriority w:val="99"/>
    <w:rsid w:val="00A10029"/>
  </w:style>
  <w:style w:type="character" w:customStyle="1" w:styleId="WW8Num98z6">
    <w:name w:val="WW8Num98z6"/>
    <w:uiPriority w:val="99"/>
    <w:rsid w:val="00A10029"/>
  </w:style>
  <w:style w:type="character" w:customStyle="1" w:styleId="WW8Num98z7">
    <w:name w:val="WW8Num98z7"/>
    <w:uiPriority w:val="99"/>
    <w:rsid w:val="00A10029"/>
  </w:style>
  <w:style w:type="character" w:customStyle="1" w:styleId="WW8Num98z8">
    <w:name w:val="WW8Num98z8"/>
    <w:uiPriority w:val="99"/>
    <w:rsid w:val="00A10029"/>
  </w:style>
  <w:style w:type="character" w:customStyle="1" w:styleId="WW8Num128z3">
    <w:name w:val="WW8Num128z3"/>
    <w:uiPriority w:val="99"/>
    <w:rsid w:val="00A10029"/>
  </w:style>
  <w:style w:type="character" w:customStyle="1" w:styleId="WW8Num128z4">
    <w:name w:val="WW8Num128z4"/>
    <w:uiPriority w:val="99"/>
    <w:rsid w:val="00A10029"/>
  </w:style>
  <w:style w:type="character" w:customStyle="1" w:styleId="WW8Num128z5">
    <w:name w:val="WW8Num128z5"/>
    <w:uiPriority w:val="99"/>
    <w:rsid w:val="00A10029"/>
  </w:style>
  <w:style w:type="character" w:customStyle="1" w:styleId="WW8Num128z6">
    <w:name w:val="WW8Num128z6"/>
    <w:uiPriority w:val="99"/>
    <w:rsid w:val="00A10029"/>
  </w:style>
  <w:style w:type="character" w:customStyle="1" w:styleId="WW8Num128z7">
    <w:name w:val="WW8Num128z7"/>
    <w:uiPriority w:val="99"/>
    <w:rsid w:val="00A10029"/>
  </w:style>
  <w:style w:type="character" w:customStyle="1" w:styleId="WW8Num128z8">
    <w:name w:val="WW8Num128z8"/>
    <w:uiPriority w:val="99"/>
    <w:rsid w:val="00A10029"/>
  </w:style>
  <w:style w:type="character" w:customStyle="1" w:styleId="RientrocorpodeltestoCarattere1">
    <w:name w:val="Rientro corpo del testo Carattere1"/>
    <w:link w:val="Rientrocorpodeltesto"/>
    <w:uiPriority w:val="99"/>
    <w:rsid w:val="00A10029"/>
    <w:rPr>
      <w:sz w:val="24"/>
      <w:lang w:val="x-none" w:eastAsia="ar-SA"/>
    </w:rPr>
  </w:style>
  <w:style w:type="character" w:customStyle="1" w:styleId="TestonotadichiusuraCarattere1">
    <w:name w:val="Testo nota di chiusura Carattere1"/>
    <w:link w:val="Testonotadichiusura"/>
    <w:uiPriority w:val="99"/>
    <w:rsid w:val="00A10029"/>
    <w:rPr>
      <w:lang w:val="x-none" w:eastAsia="ar-SA"/>
    </w:rPr>
  </w:style>
  <w:style w:type="character" w:customStyle="1" w:styleId="SottotitoloCarattere1">
    <w:name w:val="Sottotitolo Carattere1"/>
    <w:link w:val="Sottotitolo"/>
    <w:uiPriority w:val="99"/>
    <w:rsid w:val="00A10029"/>
    <w:rPr>
      <w:b/>
      <w:bCs/>
      <w:sz w:val="24"/>
      <w:szCs w:val="24"/>
      <w:lang w:val="x-none" w:eastAsia="ar-SA"/>
    </w:rPr>
  </w:style>
  <w:style w:type="character" w:customStyle="1" w:styleId="IntestazioneCarattere2">
    <w:name w:val="Intestazione Carattere2"/>
    <w:link w:val="Intestazione"/>
    <w:uiPriority w:val="99"/>
    <w:rsid w:val="00A10029"/>
    <w:rPr>
      <w:sz w:val="24"/>
      <w:szCs w:val="24"/>
      <w:lang w:val="x-none" w:eastAsia="ar-SA"/>
    </w:rPr>
  </w:style>
  <w:style w:type="character" w:customStyle="1" w:styleId="TestofumettoCarattere1">
    <w:name w:val="Testo fumetto Carattere1"/>
    <w:link w:val="Testofumetto"/>
    <w:uiPriority w:val="99"/>
    <w:rsid w:val="00A10029"/>
    <w:rPr>
      <w:rFonts w:ascii="Tahoma" w:hAnsi="Tahoma" w:cs="Tahoma"/>
      <w:sz w:val="16"/>
      <w:szCs w:val="16"/>
      <w:lang w:val="x-none" w:eastAsia="ar-SA"/>
    </w:rPr>
  </w:style>
  <w:style w:type="character" w:customStyle="1" w:styleId="SoggettocommentoCarattere1">
    <w:name w:val="Soggetto commento Carattere1"/>
    <w:link w:val="Soggettocommento"/>
    <w:uiPriority w:val="99"/>
    <w:rsid w:val="00A10029"/>
    <w:rPr>
      <w:b/>
      <w:bCs/>
      <w:lang w:val="x-none" w:eastAsia="ar-SA"/>
    </w:rPr>
  </w:style>
  <w:style w:type="character" w:customStyle="1" w:styleId="field-content4">
    <w:name w:val="field-content4"/>
    <w:uiPriority w:val="99"/>
    <w:rsid w:val="00A10029"/>
    <w:rPr>
      <w:rFonts w:cs="Times New Roman"/>
    </w:rPr>
  </w:style>
  <w:style w:type="character" w:customStyle="1" w:styleId="StilepuntoelencoCarattere">
    <w:name w:val="Stile punto elenco Carattere"/>
    <w:link w:val="Stilepuntoelenco"/>
    <w:locked/>
    <w:rsid w:val="00A10029"/>
    <w:rPr>
      <w:rFonts w:ascii="Century Gothic" w:hAnsi="Century Gothic"/>
      <w:sz w:val="24"/>
      <w:szCs w:val="24"/>
      <w:lang w:eastAsia="zh-CN"/>
    </w:rPr>
  </w:style>
  <w:style w:type="paragraph" w:customStyle="1" w:styleId="Stilepuntoelenco">
    <w:name w:val="Stile punto elenco"/>
    <w:basedOn w:val="Paragrafoelenco"/>
    <w:link w:val="StilepuntoelencoCarattere"/>
    <w:qFormat/>
    <w:rsid w:val="00A10029"/>
    <w:pPr>
      <w:numPr>
        <w:numId w:val="3"/>
      </w:numPr>
      <w:suppressAutoHyphens w:val="0"/>
      <w:spacing w:after="120"/>
      <w:contextualSpacing/>
    </w:pPr>
    <w:rPr>
      <w:rFonts w:ascii="Century Gothic" w:hAnsi="Century Gothic"/>
      <w:szCs w:val="24"/>
      <w:lang w:eastAsia="zh-CN"/>
    </w:rPr>
  </w:style>
  <w:style w:type="numbering" w:customStyle="1" w:styleId="Nessunelenco1">
    <w:name w:val="Nessun elenco1"/>
    <w:next w:val="Nessunelenco"/>
    <w:uiPriority w:val="99"/>
    <w:semiHidden/>
    <w:unhideWhenUsed/>
    <w:rsid w:val="00A10029"/>
  </w:style>
  <w:style w:type="paragraph" w:customStyle="1" w:styleId="TableParagraph">
    <w:name w:val="Table Paragraph"/>
    <w:basedOn w:val="Normale"/>
    <w:uiPriority w:val="1"/>
    <w:qFormat/>
    <w:rsid w:val="00A10029"/>
    <w:pPr>
      <w:widowControl w:val="0"/>
      <w:suppressAutoHyphens w:val="0"/>
      <w:autoSpaceDE w:val="0"/>
      <w:autoSpaceDN w:val="0"/>
      <w:jc w:val="left"/>
    </w:pPr>
    <w:rPr>
      <w:rFonts w:eastAsia="Cambria" w:cs="Cambria"/>
      <w:szCs w:val="22"/>
      <w:lang w:eastAsia="en-US"/>
    </w:rPr>
  </w:style>
  <w:style w:type="numbering" w:customStyle="1" w:styleId="Nessunelenco2">
    <w:name w:val="Nessun elenco2"/>
    <w:next w:val="Nessunelenco"/>
    <w:uiPriority w:val="99"/>
    <w:semiHidden/>
    <w:unhideWhenUsed/>
    <w:rsid w:val="00A10029"/>
  </w:style>
  <w:style w:type="table" w:customStyle="1" w:styleId="TableNormal1">
    <w:name w:val="Table Normal1"/>
    <w:uiPriority w:val="2"/>
    <w:semiHidden/>
    <w:unhideWhenUsed/>
    <w:qFormat/>
    <w:rsid w:val="00A1002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6">
    <w:name w:val="Table Normal6"/>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A164B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xmsolistparagraph">
    <w:name w:val="x_msolistparagraph"/>
    <w:basedOn w:val="Normale"/>
    <w:rsid w:val="006236B5"/>
    <w:pPr>
      <w:suppressAutoHyphens w:val="0"/>
      <w:ind w:left="720"/>
    </w:pPr>
    <w:rPr>
      <w:rFonts w:eastAsia="Calibri"/>
      <w:szCs w:val="24"/>
      <w:lang w:eastAsia="it-IT"/>
    </w:rPr>
  </w:style>
  <w:style w:type="paragraph" w:customStyle="1" w:styleId="qlbt-cell-lineql-align-center">
    <w:name w:val="qlbt-cell-line ql-align-center"/>
    <w:basedOn w:val="Normale"/>
    <w:rsid w:val="003562ED"/>
    <w:pPr>
      <w:suppressAutoHyphens w:val="0"/>
      <w:jc w:val="left"/>
    </w:pPr>
    <w:rPr>
      <w:szCs w:val="24"/>
      <w:lang w:val="en-US" w:eastAsia="en-US"/>
    </w:rPr>
  </w:style>
  <w:style w:type="paragraph" w:customStyle="1" w:styleId="qlbt-cell-line">
    <w:name w:val="qlbt-cell-line"/>
    <w:basedOn w:val="Normale"/>
    <w:rsid w:val="003562ED"/>
    <w:pPr>
      <w:suppressAutoHyphens w:val="0"/>
      <w:jc w:val="left"/>
    </w:pPr>
    <w:rPr>
      <w:szCs w:val="24"/>
      <w:lang w:val="en-US" w:eastAsia="en-US"/>
    </w:rPr>
  </w:style>
  <w:style w:type="table" w:customStyle="1" w:styleId="quill-better-table">
    <w:name w:val="quill-better-table"/>
    <w:basedOn w:val="Tabellanormale"/>
    <w:rsid w:val="003562ED"/>
    <w:rPr>
      <w:lang w:val="en-US" w:eastAsia="en-US"/>
    </w:rPr>
    <w:tblPr/>
  </w:style>
  <w:style w:type="paragraph" w:customStyle="1" w:styleId="Framecontents">
    <w:name w:val="Frame contents"/>
    <w:basedOn w:val="Normale"/>
    <w:rsid w:val="002C7200"/>
    <w:pPr>
      <w:widowControl w:val="0"/>
      <w:autoSpaceDN w:val="0"/>
      <w:jc w:val="left"/>
      <w:textAlignment w:val="baseline"/>
    </w:pPr>
    <w:rPr>
      <w:rFonts w:eastAsia="Arial Unicode MS" w:cs="Tahoma"/>
      <w:kern w:val="3"/>
      <w:szCs w:val="24"/>
      <w:lang w:eastAsia="it-IT" w:bidi="it-IT"/>
    </w:rPr>
  </w:style>
  <w:style w:type="character" w:customStyle="1" w:styleId="cf01">
    <w:name w:val="cf01"/>
    <w:basedOn w:val="Carpredefinitoparagrafo"/>
    <w:rsid w:val="007F37DC"/>
    <w:rPr>
      <w:rFonts w:ascii="Segoe UI" w:hAnsi="Segoe UI" w:cs="Segoe UI" w:hint="default"/>
      <w:sz w:val="18"/>
      <w:szCs w:val="18"/>
    </w:rPr>
  </w:style>
  <w:style w:type="character" w:customStyle="1" w:styleId="ui-provider">
    <w:name w:val="ui-provider"/>
    <w:basedOn w:val="Carpredefinitoparagrafo"/>
    <w:rsid w:val="00EF58E0"/>
  </w:style>
  <w:style w:type="table" w:customStyle="1" w:styleId="Grigliatabella3">
    <w:name w:val="Griglia tabella3"/>
    <w:basedOn w:val="Tabellanormale"/>
    <w:next w:val="Grigliatabella"/>
    <w:uiPriority w:val="39"/>
    <w:rsid w:val="006B55F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e"/>
    <w:rsid w:val="006A1CE8"/>
    <w:pPr>
      <w:suppressAutoHyphens w:val="0"/>
      <w:spacing w:before="100" w:beforeAutospacing="1" w:after="100" w:afterAutospacing="1"/>
      <w:jc w:val="left"/>
    </w:pPr>
    <w:rPr>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164856">
      <w:bodyDiv w:val="1"/>
      <w:marLeft w:val="0"/>
      <w:marRight w:val="0"/>
      <w:marTop w:val="0"/>
      <w:marBottom w:val="0"/>
      <w:divBdr>
        <w:top w:val="none" w:sz="0" w:space="0" w:color="auto"/>
        <w:left w:val="none" w:sz="0" w:space="0" w:color="auto"/>
        <w:bottom w:val="none" w:sz="0" w:space="0" w:color="auto"/>
        <w:right w:val="none" w:sz="0" w:space="0" w:color="auto"/>
      </w:divBdr>
    </w:div>
    <w:div w:id="82338929">
      <w:bodyDiv w:val="1"/>
      <w:marLeft w:val="0"/>
      <w:marRight w:val="0"/>
      <w:marTop w:val="0"/>
      <w:marBottom w:val="0"/>
      <w:divBdr>
        <w:top w:val="none" w:sz="0" w:space="0" w:color="auto"/>
        <w:left w:val="none" w:sz="0" w:space="0" w:color="auto"/>
        <w:bottom w:val="none" w:sz="0" w:space="0" w:color="auto"/>
        <w:right w:val="none" w:sz="0" w:space="0" w:color="auto"/>
      </w:divBdr>
    </w:div>
    <w:div w:id="82997141">
      <w:bodyDiv w:val="1"/>
      <w:marLeft w:val="0"/>
      <w:marRight w:val="0"/>
      <w:marTop w:val="0"/>
      <w:marBottom w:val="0"/>
      <w:divBdr>
        <w:top w:val="none" w:sz="0" w:space="0" w:color="auto"/>
        <w:left w:val="none" w:sz="0" w:space="0" w:color="auto"/>
        <w:bottom w:val="none" w:sz="0" w:space="0" w:color="auto"/>
        <w:right w:val="none" w:sz="0" w:space="0" w:color="auto"/>
      </w:divBdr>
    </w:div>
    <w:div w:id="172039676">
      <w:bodyDiv w:val="1"/>
      <w:marLeft w:val="0"/>
      <w:marRight w:val="0"/>
      <w:marTop w:val="0"/>
      <w:marBottom w:val="0"/>
      <w:divBdr>
        <w:top w:val="none" w:sz="0" w:space="0" w:color="auto"/>
        <w:left w:val="none" w:sz="0" w:space="0" w:color="auto"/>
        <w:bottom w:val="none" w:sz="0" w:space="0" w:color="auto"/>
        <w:right w:val="none" w:sz="0" w:space="0" w:color="auto"/>
      </w:divBdr>
    </w:div>
    <w:div w:id="210969246">
      <w:bodyDiv w:val="1"/>
      <w:marLeft w:val="0"/>
      <w:marRight w:val="0"/>
      <w:marTop w:val="0"/>
      <w:marBottom w:val="0"/>
      <w:divBdr>
        <w:top w:val="none" w:sz="0" w:space="0" w:color="auto"/>
        <w:left w:val="none" w:sz="0" w:space="0" w:color="auto"/>
        <w:bottom w:val="none" w:sz="0" w:space="0" w:color="auto"/>
        <w:right w:val="none" w:sz="0" w:space="0" w:color="auto"/>
      </w:divBdr>
      <w:divsChild>
        <w:div w:id="666594165">
          <w:marLeft w:val="0"/>
          <w:marRight w:val="0"/>
          <w:marTop w:val="0"/>
          <w:marBottom w:val="0"/>
          <w:divBdr>
            <w:top w:val="none" w:sz="0" w:space="0" w:color="auto"/>
            <w:left w:val="none" w:sz="0" w:space="0" w:color="auto"/>
            <w:bottom w:val="none" w:sz="0" w:space="0" w:color="auto"/>
            <w:right w:val="none" w:sz="0" w:space="0" w:color="auto"/>
          </w:divBdr>
          <w:divsChild>
            <w:div w:id="223955000">
              <w:marLeft w:val="0"/>
              <w:marRight w:val="0"/>
              <w:marTop w:val="0"/>
              <w:marBottom w:val="0"/>
              <w:divBdr>
                <w:top w:val="none" w:sz="0" w:space="0" w:color="auto"/>
                <w:left w:val="none" w:sz="0" w:space="0" w:color="auto"/>
                <w:bottom w:val="none" w:sz="0" w:space="0" w:color="auto"/>
                <w:right w:val="none" w:sz="0" w:space="0" w:color="auto"/>
              </w:divBdr>
              <w:divsChild>
                <w:div w:id="573854633">
                  <w:marLeft w:val="0"/>
                  <w:marRight w:val="0"/>
                  <w:marTop w:val="0"/>
                  <w:marBottom w:val="0"/>
                  <w:divBdr>
                    <w:top w:val="none" w:sz="0" w:space="0" w:color="auto"/>
                    <w:left w:val="none" w:sz="0" w:space="0" w:color="auto"/>
                    <w:bottom w:val="none" w:sz="0" w:space="0" w:color="auto"/>
                    <w:right w:val="none" w:sz="0" w:space="0" w:color="auto"/>
                  </w:divBdr>
                  <w:divsChild>
                    <w:div w:id="2021657939">
                      <w:marLeft w:val="0"/>
                      <w:marRight w:val="0"/>
                      <w:marTop w:val="0"/>
                      <w:marBottom w:val="0"/>
                      <w:divBdr>
                        <w:top w:val="none" w:sz="0" w:space="0" w:color="auto"/>
                        <w:left w:val="none" w:sz="0" w:space="0" w:color="auto"/>
                        <w:bottom w:val="none" w:sz="0" w:space="0" w:color="auto"/>
                        <w:right w:val="none" w:sz="0" w:space="0" w:color="auto"/>
                      </w:divBdr>
                      <w:divsChild>
                        <w:div w:id="466313182">
                          <w:marLeft w:val="0"/>
                          <w:marRight w:val="0"/>
                          <w:marTop w:val="0"/>
                          <w:marBottom w:val="0"/>
                          <w:divBdr>
                            <w:top w:val="none" w:sz="0" w:space="0" w:color="auto"/>
                            <w:left w:val="none" w:sz="0" w:space="0" w:color="auto"/>
                            <w:bottom w:val="none" w:sz="0" w:space="0" w:color="auto"/>
                            <w:right w:val="none" w:sz="0" w:space="0" w:color="auto"/>
                          </w:divBdr>
                          <w:divsChild>
                            <w:div w:id="13195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051868">
      <w:bodyDiv w:val="1"/>
      <w:marLeft w:val="0"/>
      <w:marRight w:val="0"/>
      <w:marTop w:val="0"/>
      <w:marBottom w:val="0"/>
      <w:divBdr>
        <w:top w:val="none" w:sz="0" w:space="0" w:color="auto"/>
        <w:left w:val="none" w:sz="0" w:space="0" w:color="auto"/>
        <w:bottom w:val="none" w:sz="0" w:space="0" w:color="auto"/>
        <w:right w:val="none" w:sz="0" w:space="0" w:color="auto"/>
      </w:divBdr>
    </w:div>
    <w:div w:id="319967717">
      <w:bodyDiv w:val="1"/>
      <w:marLeft w:val="0"/>
      <w:marRight w:val="0"/>
      <w:marTop w:val="0"/>
      <w:marBottom w:val="0"/>
      <w:divBdr>
        <w:top w:val="none" w:sz="0" w:space="0" w:color="auto"/>
        <w:left w:val="none" w:sz="0" w:space="0" w:color="auto"/>
        <w:bottom w:val="none" w:sz="0" w:space="0" w:color="auto"/>
        <w:right w:val="none" w:sz="0" w:space="0" w:color="auto"/>
      </w:divBdr>
    </w:div>
    <w:div w:id="331446393">
      <w:bodyDiv w:val="1"/>
      <w:marLeft w:val="0"/>
      <w:marRight w:val="0"/>
      <w:marTop w:val="0"/>
      <w:marBottom w:val="0"/>
      <w:divBdr>
        <w:top w:val="none" w:sz="0" w:space="0" w:color="auto"/>
        <w:left w:val="none" w:sz="0" w:space="0" w:color="auto"/>
        <w:bottom w:val="none" w:sz="0" w:space="0" w:color="auto"/>
        <w:right w:val="none" w:sz="0" w:space="0" w:color="auto"/>
      </w:divBdr>
      <w:divsChild>
        <w:div w:id="1212613375">
          <w:marLeft w:val="-15"/>
          <w:marRight w:val="-15"/>
          <w:marTop w:val="0"/>
          <w:marBottom w:val="0"/>
          <w:divBdr>
            <w:top w:val="none" w:sz="0" w:space="0" w:color="auto"/>
            <w:left w:val="none" w:sz="0" w:space="0" w:color="auto"/>
            <w:bottom w:val="none" w:sz="0" w:space="0" w:color="auto"/>
            <w:right w:val="none" w:sz="0" w:space="0" w:color="auto"/>
          </w:divBdr>
        </w:div>
        <w:div w:id="2084377895">
          <w:marLeft w:val="0"/>
          <w:marRight w:val="0"/>
          <w:marTop w:val="0"/>
          <w:marBottom w:val="0"/>
          <w:divBdr>
            <w:top w:val="none" w:sz="0" w:space="0" w:color="auto"/>
            <w:left w:val="none" w:sz="0" w:space="0" w:color="auto"/>
            <w:bottom w:val="none" w:sz="0" w:space="0" w:color="auto"/>
            <w:right w:val="none" w:sz="0" w:space="0" w:color="auto"/>
          </w:divBdr>
          <w:divsChild>
            <w:div w:id="77682449">
              <w:marLeft w:val="0"/>
              <w:marRight w:val="0"/>
              <w:marTop w:val="0"/>
              <w:marBottom w:val="0"/>
              <w:divBdr>
                <w:top w:val="none" w:sz="0" w:space="0" w:color="auto"/>
                <w:left w:val="none" w:sz="0" w:space="0" w:color="auto"/>
                <w:bottom w:val="none" w:sz="0" w:space="0" w:color="auto"/>
                <w:right w:val="none" w:sz="0" w:space="0" w:color="auto"/>
              </w:divBdr>
              <w:divsChild>
                <w:div w:id="765614429">
                  <w:marLeft w:val="-15"/>
                  <w:marRight w:val="-15"/>
                  <w:marTop w:val="0"/>
                  <w:marBottom w:val="0"/>
                  <w:divBdr>
                    <w:top w:val="none" w:sz="0" w:space="0" w:color="auto"/>
                    <w:left w:val="none" w:sz="0" w:space="0" w:color="auto"/>
                    <w:bottom w:val="none" w:sz="0" w:space="0" w:color="auto"/>
                    <w:right w:val="none" w:sz="0" w:space="0" w:color="auto"/>
                  </w:divBdr>
                </w:div>
                <w:div w:id="1977099130">
                  <w:marLeft w:val="0"/>
                  <w:marRight w:val="0"/>
                  <w:marTop w:val="0"/>
                  <w:marBottom w:val="0"/>
                  <w:divBdr>
                    <w:top w:val="none" w:sz="0" w:space="0" w:color="auto"/>
                    <w:left w:val="none" w:sz="0" w:space="0" w:color="auto"/>
                    <w:bottom w:val="none" w:sz="0" w:space="0" w:color="auto"/>
                    <w:right w:val="none" w:sz="0" w:space="0" w:color="auto"/>
                  </w:divBdr>
                  <w:divsChild>
                    <w:div w:id="784930006">
                      <w:marLeft w:val="0"/>
                      <w:marRight w:val="0"/>
                      <w:marTop w:val="0"/>
                      <w:marBottom w:val="0"/>
                      <w:divBdr>
                        <w:top w:val="none" w:sz="0" w:space="0" w:color="auto"/>
                        <w:left w:val="none" w:sz="0" w:space="0" w:color="auto"/>
                        <w:bottom w:val="none" w:sz="0" w:space="0" w:color="auto"/>
                        <w:right w:val="none" w:sz="0" w:space="0" w:color="auto"/>
                      </w:divBdr>
                      <w:divsChild>
                        <w:div w:id="398599448">
                          <w:marLeft w:val="0"/>
                          <w:marRight w:val="0"/>
                          <w:marTop w:val="0"/>
                          <w:marBottom w:val="0"/>
                          <w:divBdr>
                            <w:top w:val="none" w:sz="0" w:space="0" w:color="auto"/>
                            <w:left w:val="none" w:sz="0" w:space="0" w:color="auto"/>
                            <w:bottom w:val="none" w:sz="0" w:space="0" w:color="auto"/>
                            <w:right w:val="none" w:sz="0" w:space="0" w:color="auto"/>
                          </w:divBdr>
                          <w:divsChild>
                            <w:div w:id="832988791">
                              <w:marLeft w:val="0"/>
                              <w:marRight w:val="0"/>
                              <w:marTop w:val="0"/>
                              <w:marBottom w:val="0"/>
                              <w:divBdr>
                                <w:top w:val="none" w:sz="0" w:space="0" w:color="auto"/>
                                <w:left w:val="none" w:sz="0" w:space="0" w:color="auto"/>
                                <w:bottom w:val="none" w:sz="0" w:space="0" w:color="auto"/>
                                <w:right w:val="none" w:sz="0" w:space="0" w:color="auto"/>
                              </w:divBdr>
                              <w:divsChild>
                                <w:div w:id="1375081141">
                                  <w:marLeft w:val="0"/>
                                  <w:marRight w:val="0"/>
                                  <w:marTop w:val="0"/>
                                  <w:marBottom w:val="0"/>
                                  <w:divBdr>
                                    <w:top w:val="none" w:sz="0" w:space="0" w:color="auto"/>
                                    <w:left w:val="none" w:sz="0" w:space="0" w:color="auto"/>
                                    <w:bottom w:val="none" w:sz="0" w:space="0" w:color="auto"/>
                                    <w:right w:val="none" w:sz="0" w:space="0" w:color="auto"/>
                                  </w:divBdr>
                                  <w:divsChild>
                                    <w:div w:id="777407642">
                                      <w:marLeft w:val="0"/>
                                      <w:marRight w:val="0"/>
                                      <w:marTop w:val="0"/>
                                      <w:marBottom w:val="0"/>
                                      <w:divBdr>
                                        <w:top w:val="none" w:sz="0" w:space="0" w:color="auto"/>
                                        <w:left w:val="none" w:sz="0" w:space="0" w:color="auto"/>
                                        <w:bottom w:val="none" w:sz="0" w:space="0" w:color="auto"/>
                                        <w:right w:val="none" w:sz="0" w:space="0" w:color="auto"/>
                                      </w:divBdr>
                                      <w:divsChild>
                                        <w:div w:id="1675525213">
                                          <w:marLeft w:val="0"/>
                                          <w:marRight w:val="0"/>
                                          <w:marTop w:val="0"/>
                                          <w:marBottom w:val="0"/>
                                          <w:divBdr>
                                            <w:top w:val="none" w:sz="0" w:space="0" w:color="auto"/>
                                            <w:left w:val="none" w:sz="0" w:space="0" w:color="auto"/>
                                            <w:bottom w:val="none" w:sz="0" w:space="0" w:color="auto"/>
                                            <w:right w:val="none" w:sz="0" w:space="0" w:color="auto"/>
                                          </w:divBdr>
                                          <w:divsChild>
                                            <w:div w:id="878786043">
                                              <w:marLeft w:val="0"/>
                                              <w:marRight w:val="0"/>
                                              <w:marTop w:val="0"/>
                                              <w:marBottom w:val="0"/>
                                              <w:divBdr>
                                                <w:top w:val="none" w:sz="0" w:space="0" w:color="auto"/>
                                                <w:left w:val="none" w:sz="0" w:space="0" w:color="auto"/>
                                                <w:bottom w:val="none" w:sz="0" w:space="0" w:color="auto"/>
                                                <w:right w:val="none" w:sz="0" w:space="0" w:color="auto"/>
                                              </w:divBdr>
                                              <w:divsChild>
                                                <w:div w:id="874198288">
                                                  <w:marLeft w:val="0"/>
                                                  <w:marRight w:val="0"/>
                                                  <w:marTop w:val="0"/>
                                                  <w:marBottom w:val="0"/>
                                                  <w:divBdr>
                                                    <w:top w:val="none" w:sz="0" w:space="0" w:color="auto"/>
                                                    <w:left w:val="none" w:sz="0" w:space="0" w:color="auto"/>
                                                    <w:bottom w:val="none" w:sz="0" w:space="0" w:color="auto"/>
                                                    <w:right w:val="none" w:sz="0" w:space="0" w:color="auto"/>
                                                  </w:divBdr>
                                                  <w:divsChild>
                                                    <w:div w:id="2076127200">
                                                      <w:marLeft w:val="0"/>
                                                      <w:marRight w:val="0"/>
                                                      <w:marTop w:val="0"/>
                                                      <w:marBottom w:val="0"/>
                                                      <w:divBdr>
                                                        <w:top w:val="none" w:sz="0" w:space="0" w:color="auto"/>
                                                        <w:left w:val="none" w:sz="0" w:space="0" w:color="auto"/>
                                                        <w:bottom w:val="none" w:sz="0" w:space="0" w:color="auto"/>
                                                        <w:right w:val="none" w:sz="0" w:space="0" w:color="auto"/>
                                                      </w:divBdr>
                                                      <w:divsChild>
                                                        <w:div w:id="2023892027">
                                                          <w:marLeft w:val="0"/>
                                                          <w:marRight w:val="0"/>
                                                          <w:marTop w:val="0"/>
                                                          <w:marBottom w:val="0"/>
                                                          <w:divBdr>
                                                            <w:top w:val="none" w:sz="0" w:space="0" w:color="auto"/>
                                                            <w:left w:val="none" w:sz="0" w:space="0" w:color="auto"/>
                                                            <w:bottom w:val="none" w:sz="0" w:space="0" w:color="auto"/>
                                                            <w:right w:val="none" w:sz="0" w:space="0" w:color="auto"/>
                                                          </w:divBdr>
                                                          <w:divsChild>
                                                            <w:div w:id="1300301874">
                                                              <w:marLeft w:val="0"/>
                                                              <w:marRight w:val="0"/>
                                                              <w:marTop w:val="0"/>
                                                              <w:marBottom w:val="0"/>
                                                              <w:divBdr>
                                                                <w:top w:val="none" w:sz="0" w:space="0" w:color="auto"/>
                                                                <w:left w:val="none" w:sz="0" w:space="0" w:color="auto"/>
                                                                <w:bottom w:val="none" w:sz="0" w:space="0" w:color="auto"/>
                                                                <w:right w:val="none" w:sz="0" w:space="0" w:color="auto"/>
                                                              </w:divBdr>
                                                              <w:divsChild>
                                                                <w:div w:id="1282613129">
                                                                  <w:marLeft w:val="0"/>
                                                                  <w:marRight w:val="0"/>
                                                                  <w:marTop w:val="0"/>
                                                                  <w:marBottom w:val="0"/>
                                                                  <w:divBdr>
                                                                    <w:top w:val="none" w:sz="0" w:space="0" w:color="auto"/>
                                                                    <w:left w:val="none" w:sz="0" w:space="0" w:color="auto"/>
                                                                    <w:bottom w:val="none" w:sz="0" w:space="0" w:color="auto"/>
                                                                    <w:right w:val="none" w:sz="0" w:space="0" w:color="auto"/>
                                                                  </w:divBdr>
                                                                  <w:divsChild>
                                                                    <w:div w:id="1920016925">
                                                                      <w:marLeft w:val="0"/>
                                                                      <w:marRight w:val="0"/>
                                                                      <w:marTop w:val="0"/>
                                                                      <w:marBottom w:val="0"/>
                                                                      <w:divBdr>
                                                                        <w:top w:val="none" w:sz="0" w:space="0" w:color="auto"/>
                                                                        <w:left w:val="none" w:sz="0" w:space="0" w:color="auto"/>
                                                                        <w:bottom w:val="none" w:sz="0" w:space="0" w:color="auto"/>
                                                                        <w:right w:val="none" w:sz="0" w:space="0" w:color="auto"/>
                                                                      </w:divBdr>
                                                                      <w:divsChild>
                                                                        <w:div w:id="581795355">
                                                                          <w:marLeft w:val="0"/>
                                                                          <w:marRight w:val="0"/>
                                                                          <w:marTop w:val="0"/>
                                                                          <w:marBottom w:val="0"/>
                                                                          <w:divBdr>
                                                                            <w:top w:val="none" w:sz="0" w:space="0" w:color="auto"/>
                                                                            <w:left w:val="none" w:sz="0" w:space="0" w:color="auto"/>
                                                                            <w:bottom w:val="none" w:sz="0" w:space="0" w:color="auto"/>
                                                                            <w:right w:val="none" w:sz="0" w:space="0" w:color="auto"/>
                                                                          </w:divBdr>
                                                                          <w:divsChild>
                                                                            <w:div w:id="981231781">
                                                                              <w:marLeft w:val="0"/>
                                                                              <w:marRight w:val="0"/>
                                                                              <w:marTop w:val="0"/>
                                                                              <w:marBottom w:val="0"/>
                                                                              <w:divBdr>
                                                                                <w:top w:val="none" w:sz="0" w:space="0" w:color="auto"/>
                                                                                <w:left w:val="none" w:sz="0" w:space="0" w:color="auto"/>
                                                                                <w:bottom w:val="none" w:sz="0" w:space="0" w:color="auto"/>
                                                                                <w:right w:val="none" w:sz="0" w:space="0" w:color="auto"/>
                                                                              </w:divBdr>
                                                                              <w:divsChild>
                                                                                <w:div w:id="127987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636247">
              <w:marLeft w:val="0"/>
              <w:marRight w:val="0"/>
              <w:marTop w:val="0"/>
              <w:marBottom w:val="0"/>
              <w:divBdr>
                <w:top w:val="none" w:sz="0" w:space="0" w:color="auto"/>
                <w:left w:val="none" w:sz="0" w:space="0" w:color="auto"/>
                <w:bottom w:val="none" w:sz="0" w:space="0" w:color="auto"/>
                <w:right w:val="none" w:sz="0" w:space="0" w:color="auto"/>
              </w:divBdr>
              <w:divsChild>
                <w:div w:id="1134760806">
                  <w:marLeft w:val="-15"/>
                  <w:marRight w:val="-15"/>
                  <w:marTop w:val="0"/>
                  <w:marBottom w:val="0"/>
                  <w:divBdr>
                    <w:top w:val="none" w:sz="0" w:space="0" w:color="auto"/>
                    <w:left w:val="none" w:sz="0" w:space="0" w:color="auto"/>
                    <w:bottom w:val="none" w:sz="0" w:space="0" w:color="auto"/>
                    <w:right w:val="none" w:sz="0" w:space="0" w:color="auto"/>
                  </w:divBdr>
                </w:div>
                <w:div w:id="1428037197">
                  <w:marLeft w:val="0"/>
                  <w:marRight w:val="0"/>
                  <w:marTop w:val="0"/>
                  <w:marBottom w:val="0"/>
                  <w:divBdr>
                    <w:top w:val="none" w:sz="0" w:space="0" w:color="auto"/>
                    <w:left w:val="none" w:sz="0" w:space="0" w:color="auto"/>
                    <w:bottom w:val="none" w:sz="0" w:space="0" w:color="auto"/>
                    <w:right w:val="none" w:sz="0" w:space="0" w:color="auto"/>
                  </w:divBdr>
                  <w:divsChild>
                    <w:div w:id="296616682">
                      <w:marLeft w:val="0"/>
                      <w:marRight w:val="0"/>
                      <w:marTop w:val="0"/>
                      <w:marBottom w:val="0"/>
                      <w:divBdr>
                        <w:top w:val="none" w:sz="0" w:space="0" w:color="auto"/>
                        <w:left w:val="none" w:sz="0" w:space="0" w:color="auto"/>
                        <w:bottom w:val="none" w:sz="0" w:space="0" w:color="auto"/>
                        <w:right w:val="none" w:sz="0" w:space="0" w:color="auto"/>
                      </w:divBdr>
                      <w:divsChild>
                        <w:div w:id="1201094892">
                          <w:marLeft w:val="0"/>
                          <w:marRight w:val="0"/>
                          <w:marTop w:val="0"/>
                          <w:marBottom w:val="0"/>
                          <w:divBdr>
                            <w:top w:val="none" w:sz="0" w:space="0" w:color="auto"/>
                            <w:left w:val="none" w:sz="0" w:space="0" w:color="auto"/>
                            <w:bottom w:val="none" w:sz="0" w:space="0" w:color="auto"/>
                            <w:right w:val="none" w:sz="0" w:space="0" w:color="auto"/>
                          </w:divBdr>
                        </w:div>
                        <w:div w:id="1960184066">
                          <w:marLeft w:val="0"/>
                          <w:marRight w:val="0"/>
                          <w:marTop w:val="0"/>
                          <w:marBottom w:val="0"/>
                          <w:divBdr>
                            <w:top w:val="none" w:sz="0" w:space="0" w:color="auto"/>
                            <w:left w:val="none" w:sz="0" w:space="0" w:color="auto"/>
                            <w:bottom w:val="none" w:sz="0" w:space="0" w:color="auto"/>
                            <w:right w:val="none" w:sz="0" w:space="0" w:color="auto"/>
                          </w:divBdr>
                          <w:divsChild>
                            <w:div w:id="12091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81519">
              <w:marLeft w:val="0"/>
              <w:marRight w:val="0"/>
              <w:marTop w:val="0"/>
              <w:marBottom w:val="0"/>
              <w:divBdr>
                <w:top w:val="none" w:sz="0" w:space="0" w:color="auto"/>
                <w:left w:val="none" w:sz="0" w:space="0" w:color="auto"/>
                <w:bottom w:val="none" w:sz="0" w:space="0" w:color="auto"/>
                <w:right w:val="none" w:sz="0" w:space="0" w:color="auto"/>
              </w:divBdr>
              <w:divsChild>
                <w:div w:id="119032657">
                  <w:marLeft w:val="0"/>
                  <w:marRight w:val="0"/>
                  <w:marTop w:val="0"/>
                  <w:marBottom w:val="0"/>
                  <w:divBdr>
                    <w:top w:val="none" w:sz="0" w:space="0" w:color="auto"/>
                    <w:left w:val="none" w:sz="0" w:space="0" w:color="auto"/>
                    <w:bottom w:val="none" w:sz="0" w:space="0" w:color="auto"/>
                    <w:right w:val="none" w:sz="0" w:space="0" w:color="auto"/>
                  </w:divBdr>
                  <w:divsChild>
                    <w:div w:id="316417881">
                      <w:marLeft w:val="0"/>
                      <w:marRight w:val="0"/>
                      <w:marTop w:val="0"/>
                      <w:marBottom w:val="0"/>
                      <w:divBdr>
                        <w:top w:val="none" w:sz="0" w:space="0" w:color="auto"/>
                        <w:left w:val="none" w:sz="0" w:space="0" w:color="auto"/>
                        <w:bottom w:val="none" w:sz="0" w:space="0" w:color="auto"/>
                        <w:right w:val="none" w:sz="0" w:space="0" w:color="auto"/>
                      </w:divBdr>
                      <w:divsChild>
                        <w:div w:id="272515414">
                          <w:marLeft w:val="0"/>
                          <w:marRight w:val="0"/>
                          <w:marTop w:val="0"/>
                          <w:marBottom w:val="0"/>
                          <w:divBdr>
                            <w:top w:val="none" w:sz="0" w:space="0" w:color="auto"/>
                            <w:left w:val="none" w:sz="0" w:space="0" w:color="auto"/>
                            <w:bottom w:val="none" w:sz="0" w:space="0" w:color="auto"/>
                            <w:right w:val="none" w:sz="0" w:space="0" w:color="auto"/>
                          </w:divBdr>
                          <w:divsChild>
                            <w:div w:id="1392077815">
                              <w:marLeft w:val="0"/>
                              <w:marRight w:val="0"/>
                              <w:marTop w:val="0"/>
                              <w:marBottom w:val="0"/>
                              <w:divBdr>
                                <w:top w:val="none" w:sz="0" w:space="0" w:color="auto"/>
                                <w:left w:val="none" w:sz="0" w:space="0" w:color="auto"/>
                                <w:bottom w:val="none" w:sz="0" w:space="0" w:color="auto"/>
                                <w:right w:val="none" w:sz="0" w:space="0" w:color="auto"/>
                              </w:divBdr>
                              <w:divsChild>
                                <w:div w:id="1434665934">
                                  <w:marLeft w:val="0"/>
                                  <w:marRight w:val="0"/>
                                  <w:marTop w:val="0"/>
                                  <w:marBottom w:val="0"/>
                                  <w:divBdr>
                                    <w:top w:val="none" w:sz="0" w:space="0" w:color="auto"/>
                                    <w:left w:val="none" w:sz="0" w:space="0" w:color="auto"/>
                                    <w:bottom w:val="none" w:sz="0" w:space="0" w:color="auto"/>
                                    <w:right w:val="none" w:sz="0" w:space="0" w:color="auto"/>
                                  </w:divBdr>
                                  <w:divsChild>
                                    <w:div w:id="167001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17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518814">
                  <w:marLeft w:val="-15"/>
                  <w:marRight w:val="-15"/>
                  <w:marTop w:val="0"/>
                  <w:marBottom w:val="0"/>
                  <w:divBdr>
                    <w:top w:val="none" w:sz="0" w:space="0" w:color="auto"/>
                    <w:left w:val="none" w:sz="0" w:space="0" w:color="auto"/>
                    <w:bottom w:val="none" w:sz="0" w:space="0" w:color="auto"/>
                    <w:right w:val="none" w:sz="0" w:space="0" w:color="auto"/>
                  </w:divBdr>
                </w:div>
              </w:divsChild>
            </w:div>
            <w:div w:id="278298603">
              <w:marLeft w:val="0"/>
              <w:marRight w:val="0"/>
              <w:marTop w:val="0"/>
              <w:marBottom w:val="0"/>
              <w:divBdr>
                <w:top w:val="none" w:sz="0" w:space="0" w:color="auto"/>
                <w:left w:val="none" w:sz="0" w:space="0" w:color="auto"/>
                <w:bottom w:val="none" w:sz="0" w:space="0" w:color="auto"/>
                <w:right w:val="none" w:sz="0" w:space="0" w:color="auto"/>
              </w:divBdr>
              <w:divsChild>
                <w:div w:id="687411892">
                  <w:marLeft w:val="0"/>
                  <w:marRight w:val="0"/>
                  <w:marTop w:val="0"/>
                  <w:marBottom w:val="0"/>
                  <w:divBdr>
                    <w:top w:val="none" w:sz="0" w:space="0" w:color="auto"/>
                    <w:left w:val="none" w:sz="0" w:space="0" w:color="auto"/>
                    <w:bottom w:val="none" w:sz="0" w:space="0" w:color="auto"/>
                    <w:right w:val="none" w:sz="0" w:space="0" w:color="auto"/>
                  </w:divBdr>
                  <w:divsChild>
                    <w:div w:id="1661763003">
                      <w:marLeft w:val="0"/>
                      <w:marRight w:val="0"/>
                      <w:marTop w:val="0"/>
                      <w:marBottom w:val="0"/>
                      <w:divBdr>
                        <w:top w:val="none" w:sz="0" w:space="0" w:color="auto"/>
                        <w:left w:val="none" w:sz="0" w:space="0" w:color="auto"/>
                        <w:bottom w:val="none" w:sz="0" w:space="0" w:color="auto"/>
                        <w:right w:val="none" w:sz="0" w:space="0" w:color="auto"/>
                      </w:divBdr>
                      <w:divsChild>
                        <w:div w:id="1341081961">
                          <w:marLeft w:val="0"/>
                          <w:marRight w:val="0"/>
                          <w:marTop w:val="0"/>
                          <w:marBottom w:val="0"/>
                          <w:divBdr>
                            <w:top w:val="none" w:sz="0" w:space="0" w:color="auto"/>
                            <w:left w:val="none" w:sz="0" w:space="0" w:color="auto"/>
                            <w:bottom w:val="none" w:sz="0" w:space="0" w:color="auto"/>
                            <w:right w:val="none" w:sz="0" w:space="0" w:color="auto"/>
                          </w:divBdr>
                          <w:divsChild>
                            <w:div w:id="264770370">
                              <w:marLeft w:val="0"/>
                              <w:marRight w:val="0"/>
                              <w:marTop w:val="0"/>
                              <w:marBottom w:val="0"/>
                              <w:divBdr>
                                <w:top w:val="none" w:sz="0" w:space="0" w:color="auto"/>
                                <w:left w:val="none" w:sz="0" w:space="0" w:color="auto"/>
                                <w:bottom w:val="none" w:sz="0" w:space="0" w:color="auto"/>
                                <w:right w:val="none" w:sz="0" w:space="0" w:color="auto"/>
                              </w:divBdr>
                              <w:divsChild>
                                <w:div w:id="2098479499">
                                  <w:marLeft w:val="0"/>
                                  <w:marRight w:val="0"/>
                                  <w:marTop w:val="0"/>
                                  <w:marBottom w:val="0"/>
                                  <w:divBdr>
                                    <w:top w:val="none" w:sz="0" w:space="0" w:color="auto"/>
                                    <w:left w:val="none" w:sz="0" w:space="0" w:color="auto"/>
                                    <w:bottom w:val="none" w:sz="0" w:space="0" w:color="auto"/>
                                    <w:right w:val="none" w:sz="0" w:space="0" w:color="auto"/>
                                  </w:divBdr>
                                  <w:divsChild>
                                    <w:div w:id="10813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7417299">
                  <w:marLeft w:val="-15"/>
                  <w:marRight w:val="-15"/>
                  <w:marTop w:val="0"/>
                  <w:marBottom w:val="0"/>
                  <w:divBdr>
                    <w:top w:val="none" w:sz="0" w:space="0" w:color="auto"/>
                    <w:left w:val="none" w:sz="0" w:space="0" w:color="auto"/>
                    <w:bottom w:val="none" w:sz="0" w:space="0" w:color="auto"/>
                    <w:right w:val="none" w:sz="0" w:space="0" w:color="auto"/>
                  </w:divBdr>
                </w:div>
              </w:divsChild>
            </w:div>
            <w:div w:id="281151105">
              <w:marLeft w:val="0"/>
              <w:marRight w:val="0"/>
              <w:marTop w:val="0"/>
              <w:marBottom w:val="0"/>
              <w:divBdr>
                <w:top w:val="none" w:sz="0" w:space="0" w:color="auto"/>
                <w:left w:val="none" w:sz="0" w:space="0" w:color="auto"/>
                <w:bottom w:val="none" w:sz="0" w:space="0" w:color="auto"/>
                <w:right w:val="none" w:sz="0" w:space="0" w:color="auto"/>
              </w:divBdr>
              <w:divsChild>
                <w:div w:id="618338483">
                  <w:marLeft w:val="0"/>
                  <w:marRight w:val="0"/>
                  <w:marTop w:val="0"/>
                  <w:marBottom w:val="0"/>
                  <w:divBdr>
                    <w:top w:val="none" w:sz="0" w:space="0" w:color="auto"/>
                    <w:left w:val="none" w:sz="0" w:space="0" w:color="auto"/>
                    <w:bottom w:val="none" w:sz="0" w:space="0" w:color="auto"/>
                    <w:right w:val="none" w:sz="0" w:space="0" w:color="auto"/>
                  </w:divBdr>
                  <w:divsChild>
                    <w:div w:id="1302660104">
                      <w:marLeft w:val="0"/>
                      <w:marRight w:val="0"/>
                      <w:marTop w:val="0"/>
                      <w:marBottom w:val="0"/>
                      <w:divBdr>
                        <w:top w:val="none" w:sz="0" w:space="0" w:color="auto"/>
                        <w:left w:val="none" w:sz="0" w:space="0" w:color="auto"/>
                        <w:bottom w:val="none" w:sz="0" w:space="0" w:color="auto"/>
                        <w:right w:val="none" w:sz="0" w:space="0" w:color="auto"/>
                      </w:divBdr>
                      <w:divsChild>
                        <w:div w:id="965234071">
                          <w:marLeft w:val="0"/>
                          <w:marRight w:val="0"/>
                          <w:marTop w:val="0"/>
                          <w:marBottom w:val="0"/>
                          <w:divBdr>
                            <w:top w:val="none" w:sz="0" w:space="0" w:color="auto"/>
                            <w:left w:val="none" w:sz="0" w:space="0" w:color="auto"/>
                            <w:bottom w:val="none" w:sz="0" w:space="0" w:color="auto"/>
                            <w:right w:val="none" w:sz="0" w:space="0" w:color="auto"/>
                          </w:divBdr>
                        </w:div>
                        <w:div w:id="1028800295">
                          <w:marLeft w:val="0"/>
                          <w:marRight w:val="0"/>
                          <w:marTop w:val="0"/>
                          <w:marBottom w:val="0"/>
                          <w:divBdr>
                            <w:top w:val="none" w:sz="0" w:space="0" w:color="auto"/>
                            <w:left w:val="none" w:sz="0" w:space="0" w:color="auto"/>
                            <w:bottom w:val="none" w:sz="0" w:space="0" w:color="auto"/>
                            <w:right w:val="none" w:sz="0" w:space="0" w:color="auto"/>
                          </w:divBdr>
                          <w:divsChild>
                            <w:div w:id="88606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781605">
                  <w:marLeft w:val="-15"/>
                  <w:marRight w:val="-15"/>
                  <w:marTop w:val="0"/>
                  <w:marBottom w:val="0"/>
                  <w:divBdr>
                    <w:top w:val="none" w:sz="0" w:space="0" w:color="auto"/>
                    <w:left w:val="none" w:sz="0" w:space="0" w:color="auto"/>
                    <w:bottom w:val="none" w:sz="0" w:space="0" w:color="auto"/>
                    <w:right w:val="none" w:sz="0" w:space="0" w:color="auto"/>
                  </w:divBdr>
                </w:div>
              </w:divsChild>
            </w:div>
            <w:div w:id="421799513">
              <w:marLeft w:val="0"/>
              <w:marRight w:val="0"/>
              <w:marTop w:val="0"/>
              <w:marBottom w:val="0"/>
              <w:divBdr>
                <w:top w:val="none" w:sz="0" w:space="0" w:color="auto"/>
                <w:left w:val="none" w:sz="0" w:space="0" w:color="auto"/>
                <w:bottom w:val="none" w:sz="0" w:space="0" w:color="auto"/>
                <w:right w:val="none" w:sz="0" w:space="0" w:color="auto"/>
              </w:divBdr>
              <w:divsChild>
                <w:div w:id="303314158">
                  <w:marLeft w:val="-15"/>
                  <w:marRight w:val="-15"/>
                  <w:marTop w:val="0"/>
                  <w:marBottom w:val="0"/>
                  <w:divBdr>
                    <w:top w:val="none" w:sz="0" w:space="0" w:color="auto"/>
                    <w:left w:val="none" w:sz="0" w:space="0" w:color="auto"/>
                    <w:bottom w:val="none" w:sz="0" w:space="0" w:color="auto"/>
                    <w:right w:val="none" w:sz="0" w:space="0" w:color="auto"/>
                  </w:divBdr>
                </w:div>
                <w:div w:id="592201964">
                  <w:marLeft w:val="0"/>
                  <w:marRight w:val="0"/>
                  <w:marTop w:val="0"/>
                  <w:marBottom w:val="0"/>
                  <w:divBdr>
                    <w:top w:val="none" w:sz="0" w:space="0" w:color="auto"/>
                    <w:left w:val="none" w:sz="0" w:space="0" w:color="auto"/>
                    <w:bottom w:val="none" w:sz="0" w:space="0" w:color="auto"/>
                    <w:right w:val="none" w:sz="0" w:space="0" w:color="auto"/>
                  </w:divBdr>
                  <w:divsChild>
                    <w:div w:id="1641038610">
                      <w:marLeft w:val="0"/>
                      <w:marRight w:val="0"/>
                      <w:marTop w:val="0"/>
                      <w:marBottom w:val="0"/>
                      <w:divBdr>
                        <w:top w:val="none" w:sz="0" w:space="0" w:color="auto"/>
                        <w:left w:val="none" w:sz="0" w:space="0" w:color="auto"/>
                        <w:bottom w:val="none" w:sz="0" w:space="0" w:color="auto"/>
                        <w:right w:val="none" w:sz="0" w:space="0" w:color="auto"/>
                      </w:divBdr>
                      <w:divsChild>
                        <w:div w:id="1603881875">
                          <w:marLeft w:val="0"/>
                          <w:marRight w:val="0"/>
                          <w:marTop w:val="0"/>
                          <w:marBottom w:val="0"/>
                          <w:divBdr>
                            <w:top w:val="none" w:sz="0" w:space="0" w:color="auto"/>
                            <w:left w:val="none" w:sz="0" w:space="0" w:color="auto"/>
                            <w:bottom w:val="none" w:sz="0" w:space="0" w:color="auto"/>
                            <w:right w:val="none" w:sz="0" w:space="0" w:color="auto"/>
                          </w:divBdr>
                          <w:divsChild>
                            <w:div w:id="94176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319405">
              <w:marLeft w:val="0"/>
              <w:marRight w:val="0"/>
              <w:marTop w:val="0"/>
              <w:marBottom w:val="0"/>
              <w:divBdr>
                <w:top w:val="none" w:sz="0" w:space="0" w:color="auto"/>
                <w:left w:val="none" w:sz="0" w:space="0" w:color="auto"/>
                <w:bottom w:val="none" w:sz="0" w:space="0" w:color="auto"/>
                <w:right w:val="none" w:sz="0" w:space="0" w:color="auto"/>
              </w:divBdr>
              <w:divsChild>
                <w:div w:id="81218753">
                  <w:marLeft w:val="0"/>
                  <w:marRight w:val="0"/>
                  <w:marTop w:val="0"/>
                  <w:marBottom w:val="0"/>
                  <w:divBdr>
                    <w:top w:val="none" w:sz="0" w:space="0" w:color="auto"/>
                    <w:left w:val="none" w:sz="0" w:space="0" w:color="auto"/>
                    <w:bottom w:val="none" w:sz="0" w:space="0" w:color="auto"/>
                    <w:right w:val="none" w:sz="0" w:space="0" w:color="auto"/>
                  </w:divBdr>
                  <w:divsChild>
                    <w:div w:id="503251514">
                      <w:marLeft w:val="0"/>
                      <w:marRight w:val="0"/>
                      <w:marTop w:val="0"/>
                      <w:marBottom w:val="0"/>
                      <w:divBdr>
                        <w:top w:val="none" w:sz="0" w:space="0" w:color="auto"/>
                        <w:left w:val="none" w:sz="0" w:space="0" w:color="auto"/>
                        <w:bottom w:val="none" w:sz="0" w:space="0" w:color="auto"/>
                        <w:right w:val="none" w:sz="0" w:space="0" w:color="auto"/>
                      </w:divBdr>
                      <w:divsChild>
                        <w:div w:id="168302134">
                          <w:marLeft w:val="0"/>
                          <w:marRight w:val="0"/>
                          <w:marTop w:val="0"/>
                          <w:marBottom w:val="0"/>
                          <w:divBdr>
                            <w:top w:val="none" w:sz="0" w:space="0" w:color="auto"/>
                            <w:left w:val="none" w:sz="0" w:space="0" w:color="auto"/>
                            <w:bottom w:val="none" w:sz="0" w:space="0" w:color="auto"/>
                            <w:right w:val="none" w:sz="0" w:space="0" w:color="auto"/>
                          </w:divBdr>
                          <w:divsChild>
                            <w:div w:id="438330932">
                              <w:marLeft w:val="0"/>
                              <w:marRight w:val="0"/>
                              <w:marTop w:val="0"/>
                              <w:marBottom w:val="0"/>
                              <w:divBdr>
                                <w:top w:val="none" w:sz="0" w:space="0" w:color="auto"/>
                                <w:left w:val="none" w:sz="0" w:space="0" w:color="auto"/>
                                <w:bottom w:val="none" w:sz="0" w:space="0" w:color="auto"/>
                                <w:right w:val="none" w:sz="0" w:space="0" w:color="auto"/>
                              </w:divBdr>
                              <w:divsChild>
                                <w:div w:id="1088886032">
                                  <w:marLeft w:val="0"/>
                                  <w:marRight w:val="0"/>
                                  <w:marTop w:val="0"/>
                                  <w:marBottom w:val="0"/>
                                  <w:divBdr>
                                    <w:top w:val="none" w:sz="0" w:space="0" w:color="auto"/>
                                    <w:left w:val="none" w:sz="0" w:space="0" w:color="auto"/>
                                    <w:bottom w:val="none" w:sz="0" w:space="0" w:color="auto"/>
                                    <w:right w:val="none" w:sz="0" w:space="0" w:color="auto"/>
                                  </w:divBdr>
                                  <w:divsChild>
                                    <w:div w:id="200554748">
                                      <w:marLeft w:val="0"/>
                                      <w:marRight w:val="0"/>
                                      <w:marTop w:val="0"/>
                                      <w:marBottom w:val="0"/>
                                      <w:divBdr>
                                        <w:top w:val="none" w:sz="0" w:space="0" w:color="auto"/>
                                        <w:left w:val="none" w:sz="0" w:space="0" w:color="auto"/>
                                        <w:bottom w:val="none" w:sz="0" w:space="0" w:color="auto"/>
                                        <w:right w:val="none" w:sz="0" w:space="0" w:color="auto"/>
                                      </w:divBdr>
                                      <w:divsChild>
                                        <w:div w:id="1124343830">
                                          <w:marLeft w:val="0"/>
                                          <w:marRight w:val="0"/>
                                          <w:marTop w:val="0"/>
                                          <w:marBottom w:val="0"/>
                                          <w:divBdr>
                                            <w:top w:val="none" w:sz="0" w:space="0" w:color="auto"/>
                                            <w:left w:val="none" w:sz="0" w:space="0" w:color="auto"/>
                                            <w:bottom w:val="none" w:sz="0" w:space="0" w:color="auto"/>
                                            <w:right w:val="none" w:sz="0" w:space="0" w:color="auto"/>
                                          </w:divBdr>
                                          <w:divsChild>
                                            <w:div w:id="49232058">
                                              <w:marLeft w:val="0"/>
                                              <w:marRight w:val="0"/>
                                              <w:marTop w:val="0"/>
                                              <w:marBottom w:val="0"/>
                                              <w:divBdr>
                                                <w:top w:val="none" w:sz="0" w:space="0" w:color="auto"/>
                                                <w:left w:val="none" w:sz="0" w:space="0" w:color="auto"/>
                                                <w:bottom w:val="none" w:sz="0" w:space="0" w:color="auto"/>
                                                <w:right w:val="none" w:sz="0" w:space="0" w:color="auto"/>
                                              </w:divBdr>
                                              <w:divsChild>
                                                <w:div w:id="858006300">
                                                  <w:marLeft w:val="0"/>
                                                  <w:marRight w:val="0"/>
                                                  <w:marTop w:val="0"/>
                                                  <w:marBottom w:val="0"/>
                                                  <w:divBdr>
                                                    <w:top w:val="none" w:sz="0" w:space="0" w:color="auto"/>
                                                    <w:left w:val="none" w:sz="0" w:space="0" w:color="auto"/>
                                                    <w:bottom w:val="none" w:sz="0" w:space="0" w:color="auto"/>
                                                    <w:right w:val="none" w:sz="0" w:space="0" w:color="auto"/>
                                                  </w:divBdr>
                                                  <w:divsChild>
                                                    <w:div w:id="463891124">
                                                      <w:marLeft w:val="0"/>
                                                      <w:marRight w:val="0"/>
                                                      <w:marTop w:val="0"/>
                                                      <w:marBottom w:val="0"/>
                                                      <w:divBdr>
                                                        <w:top w:val="none" w:sz="0" w:space="0" w:color="auto"/>
                                                        <w:left w:val="none" w:sz="0" w:space="0" w:color="auto"/>
                                                        <w:bottom w:val="none" w:sz="0" w:space="0" w:color="auto"/>
                                                        <w:right w:val="none" w:sz="0" w:space="0" w:color="auto"/>
                                                      </w:divBdr>
                                                      <w:divsChild>
                                                        <w:div w:id="558711239">
                                                          <w:marLeft w:val="0"/>
                                                          <w:marRight w:val="0"/>
                                                          <w:marTop w:val="0"/>
                                                          <w:marBottom w:val="0"/>
                                                          <w:divBdr>
                                                            <w:top w:val="none" w:sz="0" w:space="0" w:color="auto"/>
                                                            <w:left w:val="none" w:sz="0" w:space="0" w:color="auto"/>
                                                            <w:bottom w:val="none" w:sz="0" w:space="0" w:color="auto"/>
                                                            <w:right w:val="none" w:sz="0" w:space="0" w:color="auto"/>
                                                          </w:divBdr>
                                                          <w:divsChild>
                                                            <w:div w:id="630939462">
                                                              <w:marLeft w:val="0"/>
                                                              <w:marRight w:val="0"/>
                                                              <w:marTop w:val="0"/>
                                                              <w:marBottom w:val="0"/>
                                                              <w:divBdr>
                                                                <w:top w:val="none" w:sz="0" w:space="0" w:color="auto"/>
                                                                <w:left w:val="none" w:sz="0" w:space="0" w:color="auto"/>
                                                                <w:bottom w:val="none" w:sz="0" w:space="0" w:color="auto"/>
                                                                <w:right w:val="none" w:sz="0" w:space="0" w:color="auto"/>
                                                              </w:divBdr>
                                                              <w:divsChild>
                                                                <w:div w:id="723405613">
                                                                  <w:marLeft w:val="0"/>
                                                                  <w:marRight w:val="0"/>
                                                                  <w:marTop w:val="0"/>
                                                                  <w:marBottom w:val="0"/>
                                                                  <w:divBdr>
                                                                    <w:top w:val="none" w:sz="0" w:space="0" w:color="auto"/>
                                                                    <w:left w:val="none" w:sz="0" w:space="0" w:color="auto"/>
                                                                    <w:bottom w:val="none" w:sz="0" w:space="0" w:color="auto"/>
                                                                    <w:right w:val="none" w:sz="0" w:space="0" w:color="auto"/>
                                                                  </w:divBdr>
                                                                  <w:divsChild>
                                                                    <w:div w:id="1911695721">
                                                                      <w:marLeft w:val="0"/>
                                                                      <w:marRight w:val="0"/>
                                                                      <w:marTop w:val="0"/>
                                                                      <w:marBottom w:val="0"/>
                                                                      <w:divBdr>
                                                                        <w:top w:val="none" w:sz="0" w:space="0" w:color="auto"/>
                                                                        <w:left w:val="none" w:sz="0" w:space="0" w:color="auto"/>
                                                                        <w:bottom w:val="none" w:sz="0" w:space="0" w:color="auto"/>
                                                                        <w:right w:val="none" w:sz="0" w:space="0" w:color="auto"/>
                                                                      </w:divBdr>
                                                                      <w:divsChild>
                                                                        <w:div w:id="1413746502">
                                                                          <w:marLeft w:val="0"/>
                                                                          <w:marRight w:val="0"/>
                                                                          <w:marTop w:val="0"/>
                                                                          <w:marBottom w:val="0"/>
                                                                          <w:divBdr>
                                                                            <w:top w:val="none" w:sz="0" w:space="0" w:color="auto"/>
                                                                            <w:left w:val="none" w:sz="0" w:space="0" w:color="auto"/>
                                                                            <w:bottom w:val="none" w:sz="0" w:space="0" w:color="auto"/>
                                                                            <w:right w:val="none" w:sz="0" w:space="0" w:color="auto"/>
                                                                          </w:divBdr>
                                                                          <w:divsChild>
                                                                            <w:div w:id="859128819">
                                                                              <w:marLeft w:val="0"/>
                                                                              <w:marRight w:val="0"/>
                                                                              <w:marTop w:val="0"/>
                                                                              <w:marBottom w:val="0"/>
                                                                              <w:divBdr>
                                                                                <w:top w:val="none" w:sz="0" w:space="0" w:color="auto"/>
                                                                                <w:left w:val="none" w:sz="0" w:space="0" w:color="auto"/>
                                                                                <w:bottom w:val="none" w:sz="0" w:space="0" w:color="auto"/>
                                                                                <w:right w:val="none" w:sz="0" w:space="0" w:color="auto"/>
                                                                              </w:divBdr>
                                                                              <w:divsChild>
                                                                                <w:div w:id="35785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4711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919002">
                  <w:marLeft w:val="-15"/>
                  <w:marRight w:val="-15"/>
                  <w:marTop w:val="0"/>
                  <w:marBottom w:val="0"/>
                  <w:divBdr>
                    <w:top w:val="none" w:sz="0" w:space="0" w:color="auto"/>
                    <w:left w:val="none" w:sz="0" w:space="0" w:color="auto"/>
                    <w:bottom w:val="none" w:sz="0" w:space="0" w:color="auto"/>
                    <w:right w:val="none" w:sz="0" w:space="0" w:color="auto"/>
                  </w:divBdr>
                </w:div>
              </w:divsChild>
            </w:div>
            <w:div w:id="697658363">
              <w:marLeft w:val="0"/>
              <w:marRight w:val="0"/>
              <w:marTop w:val="0"/>
              <w:marBottom w:val="0"/>
              <w:divBdr>
                <w:top w:val="none" w:sz="0" w:space="0" w:color="auto"/>
                <w:left w:val="none" w:sz="0" w:space="0" w:color="auto"/>
                <w:bottom w:val="none" w:sz="0" w:space="0" w:color="auto"/>
                <w:right w:val="none" w:sz="0" w:space="0" w:color="auto"/>
              </w:divBdr>
              <w:divsChild>
                <w:div w:id="512651472">
                  <w:marLeft w:val="-15"/>
                  <w:marRight w:val="-15"/>
                  <w:marTop w:val="0"/>
                  <w:marBottom w:val="0"/>
                  <w:divBdr>
                    <w:top w:val="none" w:sz="0" w:space="0" w:color="auto"/>
                    <w:left w:val="none" w:sz="0" w:space="0" w:color="auto"/>
                    <w:bottom w:val="none" w:sz="0" w:space="0" w:color="auto"/>
                    <w:right w:val="none" w:sz="0" w:space="0" w:color="auto"/>
                  </w:divBdr>
                </w:div>
                <w:div w:id="1902327853">
                  <w:marLeft w:val="0"/>
                  <w:marRight w:val="0"/>
                  <w:marTop w:val="0"/>
                  <w:marBottom w:val="0"/>
                  <w:divBdr>
                    <w:top w:val="none" w:sz="0" w:space="0" w:color="auto"/>
                    <w:left w:val="none" w:sz="0" w:space="0" w:color="auto"/>
                    <w:bottom w:val="none" w:sz="0" w:space="0" w:color="auto"/>
                    <w:right w:val="none" w:sz="0" w:space="0" w:color="auto"/>
                  </w:divBdr>
                  <w:divsChild>
                    <w:div w:id="1139109385">
                      <w:marLeft w:val="0"/>
                      <w:marRight w:val="0"/>
                      <w:marTop w:val="0"/>
                      <w:marBottom w:val="0"/>
                      <w:divBdr>
                        <w:top w:val="none" w:sz="0" w:space="0" w:color="auto"/>
                        <w:left w:val="none" w:sz="0" w:space="0" w:color="auto"/>
                        <w:bottom w:val="none" w:sz="0" w:space="0" w:color="auto"/>
                        <w:right w:val="none" w:sz="0" w:space="0" w:color="auto"/>
                      </w:divBdr>
                      <w:divsChild>
                        <w:div w:id="1085759333">
                          <w:marLeft w:val="0"/>
                          <w:marRight w:val="0"/>
                          <w:marTop w:val="0"/>
                          <w:marBottom w:val="0"/>
                          <w:divBdr>
                            <w:top w:val="none" w:sz="0" w:space="0" w:color="auto"/>
                            <w:left w:val="none" w:sz="0" w:space="0" w:color="auto"/>
                            <w:bottom w:val="none" w:sz="0" w:space="0" w:color="auto"/>
                            <w:right w:val="none" w:sz="0" w:space="0" w:color="auto"/>
                          </w:divBdr>
                          <w:divsChild>
                            <w:div w:id="317226241">
                              <w:marLeft w:val="0"/>
                              <w:marRight w:val="0"/>
                              <w:marTop w:val="0"/>
                              <w:marBottom w:val="0"/>
                              <w:divBdr>
                                <w:top w:val="none" w:sz="0" w:space="0" w:color="auto"/>
                                <w:left w:val="none" w:sz="0" w:space="0" w:color="auto"/>
                                <w:bottom w:val="none" w:sz="0" w:space="0" w:color="auto"/>
                                <w:right w:val="none" w:sz="0" w:space="0" w:color="auto"/>
                              </w:divBdr>
                            </w:div>
                          </w:divsChild>
                        </w:div>
                        <w:div w:id="2139492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527255">
              <w:marLeft w:val="0"/>
              <w:marRight w:val="0"/>
              <w:marTop w:val="0"/>
              <w:marBottom w:val="0"/>
              <w:divBdr>
                <w:top w:val="none" w:sz="0" w:space="0" w:color="auto"/>
                <w:left w:val="none" w:sz="0" w:space="0" w:color="auto"/>
                <w:bottom w:val="none" w:sz="0" w:space="0" w:color="auto"/>
                <w:right w:val="none" w:sz="0" w:space="0" w:color="auto"/>
              </w:divBdr>
              <w:divsChild>
                <w:div w:id="982657306">
                  <w:marLeft w:val="-15"/>
                  <w:marRight w:val="-15"/>
                  <w:marTop w:val="0"/>
                  <w:marBottom w:val="0"/>
                  <w:divBdr>
                    <w:top w:val="none" w:sz="0" w:space="0" w:color="auto"/>
                    <w:left w:val="none" w:sz="0" w:space="0" w:color="auto"/>
                    <w:bottom w:val="none" w:sz="0" w:space="0" w:color="auto"/>
                    <w:right w:val="none" w:sz="0" w:space="0" w:color="auto"/>
                  </w:divBdr>
                </w:div>
                <w:div w:id="1641575107">
                  <w:marLeft w:val="0"/>
                  <w:marRight w:val="0"/>
                  <w:marTop w:val="0"/>
                  <w:marBottom w:val="0"/>
                  <w:divBdr>
                    <w:top w:val="none" w:sz="0" w:space="0" w:color="auto"/>
                    <w:left w:val="none" w:sz="0" w:space="0" w:color="auto"/>
                    <w:bottom w:val="none" w:sz="0" w:space="0" w:color="auto"/>
                    <w:right w:val="none" w:sz="0" w:space="0" w:color="auto"/>
                  </w:divBdr>
                  <w:divsChild>
                    <w:div w:id="1453137377">
                      <w:marLeft w:val="0"/>
                      <w:marRight w:val="0"/>
                      <w:marTop w:val="0"/>
                      <w:marBottom w:val="0"/>
                      <w:divBdr>
                        <w:top w:val="none" w:sz="0" w:space="0" w:color="auto"/>
                        <w:left w:val="none" w:sz="0" w:space="0" w:color="auto"/>
                        <w:bottom w:val="none" w:sz="0" w:space="0" w:color="auto"/>
                        <w:right w:val="none" w:sz="0" w:space="0" w:color="auto"/>
                      </w:divBdr>
                      <w:divsChild>
                        <w:div w:id="120930127">
                          <w:marLeft w:val="0"/>
                          <w:marRight w:val="0"/>
                          <w:marTop w:val="0"/>
                          <w:marBottom w:val="0"/>
                          <w:divBdr>
                            <w:top w:val="none" w:sz="0" w:space="0" w:color="auto"/>
                            <w:left w:val="none" w:sz="0" w:space="0" w:color="auto"/>
                            <w:bottom w:val="none" w:sz="0" w:space="0" w:color="auto"/>
                            <w:right w:val="none" w:sz="0" w:space="0" w:color="auto"/>
                          </w:divBdr>
                          <w:divsChild>
                            <w:div w:id="1994750464">
                              <w:marLeft w:val="0"/>
                              <w:marRight w:val="0"/>
                              <w:marTop w:val="0"/>
                              <w:marBottom w:val="0"/>
                              <w:divBdr>
                                <w:top w:val="none" w:sz="0" w:space="0" w:color="auto"/>
                                <w:left w:val="none" w:sz="0" w:space="0" w:color="auto"/>
                                <w:bottom w:val="none" w:sz="0" w:space="0" w:color="auto"/>
                                <w:right w:val="none" w:sz="0" w:space="0" w:color="auto"/>
                              </w:divBdr>
                            </w:div>
                          </w:divsChild>
                        </w:div>
                        <w:div w:id="189361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508763">
              <w:marLeft w:val="0"/>
              <w:marRight w:val="0"/>
              <w:marTop w:val="0"/>
              <w:marBottom w:val="0"/>
              <w:divBdr>
                <w:top w:val="none" w:sz="0" w:space="0" w:color="auto"/>
                <w:left w:val="none" w:sz="0" w:space="0" w:color="auto"/>
                <w:bottom w:val="none" w:sz="0" w:space="0" w:color="auto"/>
                <w:right w:val="none" w:sz="0" w:space="0" w:color="auto"/>
              </w:divBdr>
              <w:divsChild>
                <w:div w:id="176505699">
                  <w:marLeft w:val="0"/>
                  <w:marRight w:val="0"/>
                  <w:marTop w:val="0"/>
                  <w:marBottom w:val="0"/>
                  <w:divBdr>
                    <w:top w:val="none" w:sz="0" w:space="0" w:color="auto"/>
                    <w:left w:val="none" w:sz="0" w:space="0" w:color="auto"/>
                    <w:bottom w:val="none" w:sz="0" w:space="0" w:color="auto"/>
                    <w:right w:val="none" w:sz="0" w:space="0" w:color="auto"/>
                  </w:divBdr>
                  <w:divsChild>
                    <w:div w:id="1389304380">
                      <w:marLeft w:val="0"/>
                      <w:marRight w:val="0"/>
                      <w:marTop w:val="0"/>
                      <w:marBottom w:val="0"/>
                      <w:divBdr>
                        <w:top w:val="none" w:sz="0" w:space="0" w:color="auto"/>
                        <w:left w:val="none" w:sz="0" w:space="0" w:color="auto"/>
                        <w:bottom w:val="none" w:sz="0" w:space="0" w:color="auto"/>
                        <w:right w:val="none" w:sz="0" w:space="0" w:color="auto"/>
                      </w:divBdr>
                      <w:divsChild>
                        <w:div w:id="1297950938">
                          <w:marLeft w:val="0"/>
                          <w:marRight w:val="0"/>
                          <w:marTop w:val="0"/>
                          <w:marBottom w:val="0"/>
                          <w:divBdr>
                            <w:top w:val="none" w:sz="0" w:space="0" w:color="auto"/>
                            <w:left w:val="none" w:sz="0" w:space="0" w:color="auto"/>
                            <w:bottom w:val="none" w:sz="0" w:space="0" w:color="auto"/>
                            <w:right w:val="none" w:sz="0" w:space="0" w:color="auto"/>
                          </w:divBdr>
                          <w:divsChild>
                            <w:div w:id="464348839">
                              <w:marLeft w:val="0"/>
                              <w:marRight w:val="0"/>
                              <w:marTop w:val="0"/>
                              <w:marBottom w:val="0"/>
                              <w:divBdr>
                                <w:top w:val="none" w:sz="0" w:space="0" w:color="auto"/>
                                <w:left w:val="none" w:sz="0" w:space="0" w:color="auto"/>
                                <w:bottom w:val="none" w:sz="0" w:space="0" w:color="auto"/>
                                <w:right w:val="none" w:sz="0" w:space="0" w:color="auto"/>
                              </w:divBdr>
                              <w:divsChild>
                                <w:div w:id="1912545033">
                                  <w:marLeft w:val="0"/>
                                  <w:marRight w:val="0"/>
                                  <w:marTop w:val="0"/>
                                  <w:marBottom w:val="0"/>
                                  <w:divBdr>
                                    <w:top w:val="none" w:sz="0" w:space="0" w:color="auto"/>
                                    <w:left w:val="none" w:sz="0" w:space="0" w:color="auto"/>
                                    <w:bottom w:val="none" w:sz="0" w:space="0" w:color="auto"/>
                                    <w:right w:val="none" w:sz="0" w:space="0" w:color="auto"/>
                                  </w:divBdr>
                                  <w:divsChild>
                                    <w:div w:id="1790008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3712167">
                  <w:marLeft w:val="-15"/>
                  <w:marRight w:val="-15"/>
                  <w:marTop w:val="0"/>
                  <w:marBottom w:val="0"/>
                  <w:divBdr>
                    <w:top w:val="none" w:sz="0" w:space="0" w:color="auto"/>
                    <w:left w:val="none" w:sz="0" w:space="0" w:color="auto"/>
                    <w:bottom w:val="none" w:sz="0" w:space="0" w:color="auto"/>
                    <w:right w:val="none" w:sz="0" w:space="0" w:color="auto"/>
                  </w:divBdr>
                </w:div>
              </w:divsChild>
            </w:div>
            <w:div w:id="1450010375">
              <w:marLeft w:val="0"/>
              <w:marRight w:val="0"/>
              <w:marTop w:val="0"/>
              <w:marBottom w:val="0"/>
              <w:divBdr>
                <w:top w:val="none" w:sz="0" w:space="0" w:color="auto"/>
                <w:left w:val="none" w:sz="0" w:space="0" w:color="auto"/>
                <w:bottom w:val="none" w:sz="0" w:space="0" w:color="auto"/>
                <w:right w:val="none" w:sz="0" w:space="0" w:color="auto"/>
              </w:divBdr>
              <w:divsChild>
                <w:div w:id="84159364">
                  <w:marLeft w:val="-15"/>
                  <w:marRight w:val="-15"/>
                  <w:marTop w:val="0"/>
                  <w:marBottom w:val="0"/>
                  <w:divBdr>
                    <w:top w:val="none" w:sz="0" w:space="0" w:color="auto"/>
                    <w:left w:val="none" w:sz="0" w:space="0" w:color="auto"/>
                    <w:bottom w:val="none" w:sz="0" w:space="0" w:color="auto"/>
                    <w:right w:val="none" w:sz="0" w:space="0" w:color="auto"/>
                  </w:divBdr>
                </w:div>
                <w:div w:id="405954662">
                  <w:marLeft w:val="0"/>
                  <w:marRight w:val="0"/>
                  <w:marTop w:val="0"/>
                  <w:marBottom w:val="0"/>
                  <w:divBdr>
                    <w:top w:val="none" w:sz="0" w:space="0" w:color="auto"/>
                    <w:left w:val="none" w:sz="0" w:space="0" w:color="auto"/>
                    <w:bottom w:val="none" w:sz="0" w:space="0" w:color="auto"/>
                    <w:right w:val="none" w:sz="0" w:space="0" w:color="auto"/>
                  </w:divBdr>
                  <w:divsChild>
                    <w:div w:id="1670206090">
                      <w:marLeft w:val="0"/>
                      <w:marRight w:val="0"/>
                      <w:marTop w:val="0"/>
                      <w:marBottom w:val="0"/>
                      <w:divBdr>
                        <w:top w:val="none" w:sz="0" w:space="0" w:color="auto"/>
                        <w:left w:val="none" w:sz="0" w:space="0" w:color="auto"/>
                        <w:bottom w:val="none" w:sz="0" w:space="0" w:color="auto"/>
                        <w:right w:val="none" w:sz="0" w:space="0" w:color="auto"/>
                      </w:divBdr>
                      <w:divsChild>
                        <w:div w:id="1765957654">
                          <w:marLeft w:val="0"/>
                          <w:marRight w:val="0"/>
                          <w:marTop w:val="0"/>
                          <w:marBottom w:val="0"/>
                          <w:divBdr>
                            <w:top w:val="none" w:sz="0" w:space="0" w:color="auto"/>
                            <w:left w:val="none" w:sz="0" w:space="0" w:color="auto"/>
                            <w:bottom w:val="none" w:sz="0" w:space="0" w:color="auto"/>
                            <w:right w:val="none" w:sz="0" w:space="0" w:color="auto"/>
                          </w:divBdr>
                        </w:div>
                        <w:div w:id="2031756370">
                          <w:marLeft w:val="0"/>
                          <w:marRight w:val="0"/>
                          <w:marTop w:val="0"/>
                          <w:marBottom w:val="0"/>
                          <w:divBdr>
                            <w:top w:val="none" w:sz="0" w:space="0" w:color="auto"/>
                            <w:left w:val="none" w:sz="0" w:space="0" w:color="auto"/>
                            <w:bottom w:val="none" w:sz="0" w:space="0" w:color="auto"/>
                            <w:right w:val="none" w:sz="0" w:space="0" w:color="auto"/>
                          </w:divBdr>
                          <w:divsChild>
                            <w:div w:id="133091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007778">
              <w:marLeft w:val="0"/>
              <w:marRight w:val="0"/>
              <w:marTop w:val="0"/>
              <w:marBottom w:val="0"/>
              <w:divBdr>
                <w:top w:val="none" w:sz="0" w:space="0" w:color="auto"/>
                <w:left w:val="none" w:sz="0" w:space="0" w:color="auto"/>
                <w:bottom w:val="none" w:sz="0" w:space="0" w:color="auto"/>
                <w:right w:val="none" w:sz="0" w:space="0" w:color="auto"/>
              </w:divBdr>
              <w:divsChild>
                <w:div w:id="422454307">
                  <w:marLeft w:val="0"/>
                  <w:marRight w:val="0"/>
                  <w:marTop w:val="0"/>
                  <w:marBottom w:val="0"/>
                  <w:divBdr>
                    <w:top w:val="none" w:sz="0" w:space="0" w:color="auto"/>
                    <w:left w:val="none" w:sz="0" w:space="0" w:color="auto"/>
                    <w:bottom w:val="none" w:sz="0" w:space="0" w:color="auto"/>
                    <w:right w:val="none" w:sz="0" w:space="0" w:color="auto"/>
                  </w:divBdr>
                  <w:divsChild>
                    <w:div w:id="1413507617">
                      <w:marLeft w:val="0"/>
                      <w:marRight w:val="0"/>
                      <w:marTop w:val="0"/>
                      <w:marBottom w:val="0"/>
                      <w:divBdr>
                        <w:top w:val="none" w:sz="0" w:space="0" w:color="auto"/>
                        <w:left w:val="none" w:sz="0" w:space="0" w:color="auto"/>
                        <w:bottom w:val="none" w:sz="0" w:space="0" w:color="auto"/>
                        <w:right w:val="none" w:sz="0" w:space="0" w:color="auto"/>
                      </w:divBdr>
                      <w:divsChild>
                        <w:div w:id="1695494977">
                          <w:marLeft w:val="0"/>
                          <w:marRight w:val="0"/>
                          <w:marTop w:val="0"/>
                          <w:marBottom w:val="0"/>
                          <w:divBdr>
                            <w:top w:val="none" w:sz="0" w:space="0" w:color="auto"/>
                            <w:left w:val="none" w:sz="0" w:space="0" w:color="auto"/>
                            <w:bottom w:val="none" w:sz="0" w:space="0" w:color="auto"/>
                            <w:right w:val="none" w:sz="0" w:space="0" w:color="auto"/>
                          </w:divBdr>
                          <w:divsChild>
                            <w:div w:id="1989672966">
                              <w:marLeft w:val="0"/>
                              <w:marRight w:val="0"/>
                              <w:marTop w:val="0"/>
                              <w:marBottom w:val="0"/>
                              <w:divBdr>
                                <w:top w:val="none" w:sz="0" w:space="0" w:color="auto"/>
                                <w:left w:val="none" w:sz="0" w:space="0" w:color="auto"/>
                                <w:bottom w:val="none" w:sz="0" w:space="0" w:color="auto"/>
                                <w:right w:val="none" w:sz="0" w:space="0" w:color="auto"/>
                              </w:divBdr>
                              <w:divsChild>
                                <w:div w:id="107061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097477">
                  <w:marLeft w:val="-15"/>
                  <w:marRight w:val="-15"/>
                  <w:marTop w:val="0"/>
                  <w:marBottom w:val="0"/>
                  <w:divBdr>
                    <w:top w:val="none" w:sz="0" w:space="0" w:color="auto"/>
                    <w:left w:val="none" w:sz="0" w:space="0" w:color="auto"/>
                    <w:bottom w:val="none" w:sz="0" w:space="0" w:color="auto"/>
                    <w:right w:val="none" w:sz="0" w:space="0" w:color="auto"/>
                  </w:divBdr>
                </w:div>
              </w:divsChild>
            </w:div>
            <w:div w:id="1692534781">
              <w:marLeft w:val="0"/>
              <w:marRight w:val="0"/>
              <w:marTop w:val="0"/>
              <w:marBottom w:val="0"/>
              <w:divBdr>
                <w:top w:val="none" w:sz="0" w:space="0" w:color="auto"/>
                <w:left w:val="none" w:sz="0" w:space="0" w:color="auto"/>
                <w:bottom w:val="none" w:sz="0" w:space="0" w:color="auto"/>
                <w:right w:val="none" w:sz="0" w:space="0" w:color="auto"/>
              </w:divBdr>
              <w:divsChild>
                <w:div w:id="252905416">
                  <w:marLeft w:val="-15"/>
                  <w:marRight w:val="-15"/>
                  <w:marTop w:val="0"/>
                  <w:marBottom w:val="0"/>
                  <w:divBdr>
                    <w:top w:val="none" w:sz="0" w:space="0" w:color="auto"/>
                    <w:left w:val="none" w:sz="0" w:space="0" w:color="auto"/>
                    <w:bottom w:val="none" w:sz="0" w:space="0" w:color="auto"/>
                    <w:right w:val="none" w:sz="0" w:space="0" w:color="auto"/>
                  </w:divBdr>
                </w:div>
                <w:div w:id="755328547">
                  <w:marLeft w:val="0"/>
                  <w:marRight w:val="0"/>
                  <w:marTop w:val="0"/>
                  <w:marBottom w:val="0"/>
                  <w:divBdr>
                    <w:top w:val="none" w:sz="0" w:space="0" w:color="auto"/>
                    <w:left w:val="none" w:sz="0" w:space="0" w:color="auto"/>
                    <w:bottom w:val="none" w:sz="0" w:space="0" w:color="auto"/>
                    <w:right w:val="none" w:sz="0" w:space="0" w:color="auto"/>
                  </w:divBdr>
                  <w:divsChild>
                    <w:div w:id="1709986142">
                      <w:marLeft w:val="0"/>
                      <w:marRight w:val="0"/>
                      <w:marTop w:val="0"/>
                      <w:marBottom w:val="0"/>
                      <w:divBdr>
                        <w:top w:val="none" w:sz="0" w:space="0" w:color="auto"/>
                        <w:left w:val="none" w:sz="0" w:space="0" w:color="auto"/>
                        <w:bottom w:val="none" w:sz="0" w:space="0" w:color="auto"/>
                        <w:right w:val="none" w:sz="0" w:space="0" w:color="auto"/>
                      </w:divBdr>
                      <w:divsChild>
                        <w:div w:id="359209572">
                          <w:marLeft w:val="0"/>
                          <w:marRight w:val="0"/>
                          <w:marTop w:val="0"/>
                          <w:marBottom w:val="0"/>
                          <w:divBdr>
                            <w:top w:val="none" w:sz="0" w:space="0" w:color="auto"/>
                            <w:left w:val="none" w:sz="0" w:space="0" w:color="auto"/>
                            <w:bottom w:val="none" w:sz="0" w:space="0" w:color="auto"/>
                            <w:right w:val="none" w:sz="0" w:space="0" w:color="auto"/>
                          </w:divBdr>
                        </w:div>
                        <w:div w:id="2125879368">
                          <w:marLeft w:val="0"/>
                          <w:marRight w:val="0"/>
                          <w:marTop w:val="0"/>
                          <w:marBottom w:val="0"/>
                          <w:divBdr>
                            <w:top w:val="none" w:sz="0" w:space="0" w:color="auto"/>
                            <w:left w:val="none" w:sz="0" w:space="0" w:color="auto"/>
                            <w:bottom w:val="none" w:sz="0" w:space="0" w:color="auto"/>
                            <w:right w:val="none" w:sz="0" w:space="0" w:color="auto"/>
                          </w:divBdr>
                          <w:divsChild>
                            <w:div w:id="725640396">
                              <w:marLeft w:val="0"/>
                              <w:marRight w:val="0"/>
                              <w:marTop w:val="0"/>
                              <w:marBottom w:val="0"/>
                              <w:divBdr>
                                <w:top w:val="none" w:sz="0" w:space="0" w:color="auto"/>
                                <w:left w:val="none" w:sz="0" w:space="0" w:color="auto"/>
                                <w:bottom w:val="none" w:sz="0" w:space="0" w:color="auto"/>
                                <w:right w:val="none" w:sz="0" w:space="0" w:color="auto"/>
                              </w:divBdr>
                              <w:divsChild>
                                <w:div w:id="1578661454">
                                  <w:marLeft w:val="0"/>
                                  <w:marRight w:val="0"/>
                                  <w:marTop w:val="0"/>
                                  <w:marBottom w:val="0"/>
                                  <w:divBdr>
                                    <w:top w:val="none" w:sz="0" w:space="0" w:color="auto"/>
                                    <w:left w:val="none" w:sz="0" w:space="0" w:color="auto"/>
                                    <w:bottom w:val="none" w:sz="0" w:space="0" w:color="auto"/>
                                    <w:right w:val="none" w:sz="0" w:space="0" w:color="auto"/>
                                  </w:divBdr>
                                  <w:divsChild>
                                    <w:div w:id="28169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7335586">
              <w:marLeft w:val="0"/>
              <w:marRight w:val="0"/>
              <w:marTop w:val="0"/>
              <w:marBottom w:val="0"/>
              <w:divBdr>
                <w:top w:val="none" w:sz="0" w:space="0" w:color="auto"/>
                <w:left w:val="none" w:sz="0" w:space="0" w:color="auto"/>
                <w:bottom w:val="none" w:sz="0" w:space="0" w:color="auto"/>
                <w:right w:val="none" w:sz="0" w:space="0" w:color="auto"/>
              </w:divBdr>
              <w:divsChild>
                <w:div w:id="493374644">
                  <w:marLeft w:val="-15"/>
                  <w:marRight w:val="-15"/>
                  <w:marTop w:val="0"/>
                  <w:marBottom w:val="0"/>
                  <w:divBdr>
                    <w:top w:val="none" w:sz="0" w:space="0" w:color="auto"/>
                    <w:left w:val="none" w:sz="0" w:space="0" w:color="auto"/>
                    <w:bottom w:val="none" w:sz="0" w:space="0" w:color="auto"/>
                    <w:right w:val="none" w:sz="0" w:space="0" w:color="auto"/>
                  </w:divBdr>
                </w:div>
                <w:div w:id="515508207">
                  <w:marLeft w:val="0"/>
                  <w:marRight w:val="0"/>
                  <w:marTop w:val="0"/>
                  <w:marBottom w:val="0"/>
                  <w:divBdr>
                    <w:top w:val="none" w:sz="0" w:space="0" w:color="auto"/>
                    <w:left w:val="none" w:sz="0" w:space="0" w:color="auto"/>
                    <w:bottom w:val="none" w:sz="0" w:space="0" w:color="auto"/>
                    <w:right w:val="none" w:sz="0" w:space="0" w:color="auto"/>
                  </w:divBdr>
                  <w:divsChild>
                    <w:div w:id="1453282084">
                      <w:marLeft w:val="0"/>
                      <w:marRight w:val="0"/>
                      <w:marTop w:val="0"/>
                      <w:marBottom w:val="0"/>
                      <w:divBdr>
                        <w:top w:val="none" w:sz="0" w:space="0" w:color="auto"/>
                        <w:left w:val="none" w:sz="0" w:space="0" w:color="auto"/>
                        <w:bottom w:val="none" w:sz="0" w:space="0" w:color="auto"/>
                        <w:right w:val="none" w:sz="0" w:space="0" w:color="auto"/>
                      </w:divBdr>
                      <w:divsChild>
                        <w:div w:id="290021585">
                          <w:marLeft w:val="0"/>
                          <w:marRight w:val="0"/>
                          <w:marTop w:val="0"/>
                          <w:marBottom w:val="0"/>
                          <w:divBdr>
                            <w:top w:val="none" w:sz="0" w:space="0" w:color="auto"/>
                            <w:left w:val="none" w:sz="0" w:space="0" w:color="auto"/>
                            <w:bottom w:val="none" w:sz="0" w:space="0" w:color="auto"/>
                            <w:right w:val="none" w:sz="0" w:space="0" w:color="auto"/>
                          </w:divBdr>
                          <w:divsChild>
                            <w:div w:id="1309361751">
                              <w:marLeft w:val="0"/>
                              <w:marRight w:val="0"/>
                              <w:marTop w:val="0"/>
                              <w:marBottom w:val="0"/>
                              <w:divBdr>
                                <w:top w:val="none" w:sz="0" w:space="0" w:color="auto"/>
                                <w:left w:val="none" w:sz="0" w:space="0" w:color="auto"/>
                                <w:bottom w:val="none" w:sz="0" w:space="0" w:color="auto"/>
                                <w:right w:val="none" w:sz="0" w:space="0" w:color="auto"/>
                              </w:divBdr>
                              <w:divsChild>
                                <w:div w:id="194834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86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887207">
              <w:marLeft w:val="0"/>
              <w:marRight w:val="0"/>
              <w:marTop w:val="0"/>
              <w:marBottom w:val="0"/>
              <w:divBdr>
                <w:top w:val="none" w:sz="0" w:space="0" w:color="auto"/>
                <w:left w:val="none" w:sz="0" w:space="0" w:color="auto"/>
                <w:bottom w:val="none" w:sz="0" w:space="0" w:color="auto"/>
                <w:right w:val="none" w:sz="0" w:space="0" w:color="auto"/>
              </w:divBdr>
              <w:divsChild>
                <w:div w:id="2093626792">
                  <w:marLeft w:val="-15"/>
                  <w:marRight w:val="-15"/>
                  <w:marTop w:val="0"/>
                  <w:marBottom w:val="0"/>
                  <w:divBdr>
                    <w:top w:val="none" w:sz="0" w:space="0" w:color="auto"/>
                    <w:left w:val="none" w:sz="0" w:space="0" w:color="auto"/>
                    <w:bottom w:val="none" w:sz="0" w:space="0" w:color="auto"/>
                    <w:right w:val="none" w:sz="0" w:space="0" w:color="auto"/>
                  </w:divBdr>
                </w:div>
                <w:div w:id="2104565018">
                  <w:marLeft w:val="0"/>
                  <w:marRight w:val="0"/>
                  <w:marTop w:val="0"/>
                  <w:marBottom w:val="0"/>
                  <w:divBdr>
                    <w:top w:val="none" w:sz="0" w:space="0" w:color="auto"/>
                    <w:left w:val="none" w:sz="0" w:space="0" w:color="auto"/>
                    <w:bottom w:val="none" w:sz="0" w:space="0" w:color="auto"/>
                    <w:right w:val="none" w:sz="0" w:space="0" w:color="auto"/>
                  </w:divBdr>
                  <w:divsChild>
                    <w:div w:id="1223254363">
                      <w:marLeft w:val="0"/>
                      <w:marRight w:val="0"/>
                      <w:marTop w:val="0"/>
                      <w:marBottom w:val="0"/>
                      <w:divBdr>
                        <w:top w:val="none" w:sz="0" w:space="0" w:color="auto"/>
                        <w:left w:val="none" w:sz="0" w:space="0" w:color="auto"/>
                        <w:bottom w:val="none" w:sz="0" w:space="0" w:color="auto"/>
                        <w:right w:val="none" w:sz="0" w:space="0" w:color="auto"/>
                      </w:divBdr>
                      <w:divsChild>
                        <w:div w:id="154616443">
                          <w:marLeft w:val="0"/>
                          <w:marRight w:val="0"/>
                          <w:marTop w:val="0"/>
                          <w:marBottom w:val="0"/>
                          <w:divBdr>
                            <w:top w:val="none" w:sz="0" w:space="0" w:color="auto"/>
                            <w:left w:val="none" w:sz="0" w:space="0" w:color="auto"/>
                            <w:bottom w:val="none" w:sz="0" w:space="0" w:color="auto"/>
                            <w:right w:val="none" w:sz="0" w:space="0" w:color="auto"/>
                          </w:divBdr>
                        </w:div>
                        <w:div w:id="745954259">
                          <w:marLeft w:val="0"/>
                          <w:marRight w:val="0"/>
                          <w:marTop w:val="0"/>
                          <w:marBottom w:val="0"/>
                          <w:divBdr>
                            <w:top w:val="none" w:sz="0" w:space="0" w:color="auto"/>
                            <w:left w:val="none" w:sz="0" w:space="0" w:color="auto"/>
                            <w:bottom w:val="none" w:sz="0" w:space="0" w:color="auto"/>
                            <w:right w:val="none" w:sz="0" w:space="0" w:color="auto"/>
                          </w:divBdr>
                          <w:divsChild>
                            <w:div w:id="24873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206327">
              <w:marLeft w:val="0"/>
              <w:marRight w:val="0"/>
              <w:marTop w:val="0"/>
              <w:marBottom w:val="0"/>
              <w:divBdr>
                <w:top w:val="none" w:sz="0" w:space="0" w:color="auto"/>
                <w:left w:val="none" w:sz="0" w:space="0" w:color="auto"/>
                <w:bottom w:val="none" w:sz="0" w:space="0" w:color="auto"/>
                <w:right w:val="none" w:sz="0" w:space="0" w:color="auto"/>
              </w:divBdr>
              <w:divsChild>
                <w:div w:id="29033385">
                  <w:marLeft w:val="0"/>
                  <w:marRight w:val="0"/>
                  <w:marTop w:val="0"/>
                  <w:marBottom w:val="0"/>
                  <w:divBdr>
                    <w:top w:val="none" w:sz="0" w:space="0" w:color="auto"/>
                    <w:left w:val="none" w:sz="0" w:space="0" w:color="auto"/>
                    <w:bottom w:val="none" w:sz="0" w:space="0" w:color="auto"/>
                    <w:right w:val="none" w:sz="0" w:space="0" w:color="auto"/>
                  </w:divBdr>
                  <w:divsChild>
                    <w:div w:id="241525510">
                      <w:marLeft w:val="0"/>
                      <w:marRight w:val="0"/>
                      <w:marTop w:val="0"/>
                      <w:marBottom w:val="0"/>
                      <w:divBdr>
                        <w:top w:val="none" w:sz="0" w:space="0" w:color="auto"/>
                        <w:left w:val="none" w:sz="0" w:space="0" w:color="auto"/>
                        <w:bottom w:val="none" w:sz="0" w:space="0" w:color="auto"/>
                        <w:right w:val="none" w:sz="0" w:space="0" w:color="auto"/>
                      </w:divBdr>
                      <w:divsChild>
                        <w:div w:id="1274216535">
                          <w:marLeft w:val="0"/>
                          <w:marRight w:val="0"/>
                          <w:marTop w:val="0"/>
                          <w:marBottom w:val="0"/>
                          <w:divBdr>
                            <w:top w:val="none" w:sz="0" w:space="0" w:color="auto"/>
                            <w:left w:val="none" w:sz="0" w:space="0" w:color="auto"/>
                            <w:bottom w:val="none" w:sz="0" w:space="0" w:color="auto"/>
                            <w:right w:val="none" w:sz="0" w:space="0" w:color="auto"/>
                          </w:divBdr>
                          <w:divsChild>
                            <w:div w:id="345208315">
                              <w:marLeft w:val="0"/>
                              <w:marRight w:val="0"/>
                              <w:marTop w:val="0"/>
                              <w:marBottom w:val="0"/>
                              <w:divBdr>
                                <w:top w:val="none" w:sz="0" w:space="0" w:color="auto"/>
                                <w:left w:val="none" w:sz="0" w:space="0" w:color="auto"/>
                                <w:bottom w:val="none" w:sz="0" w:space="0" w:color="auto"/>
                                <w:right w:val="none" w:sz="0" w:space="0" w:color="auto"/>
                              </w:divBdr>
                              <w:divsChild>
                                <w:div w:id="2081706030">
                                  <w:marLeft w:val="0"/>
                                  <w:marRight w:val="0"/>
                                  <w:marTop w:val="0"/>
                                  <w:marBottom w:val="0"/>
                                  <w:divBdr>
                                    <w:top w:val="none" w:sz="0" w:space="0" w:color="auto"/>
                                    <w:left w:val="none" w:sz="0" w:space="0" w:color="auto"/>
                                    <w:bottom w:val="none" w:sz="0" w:space="0" w:color="auto"/>
                                    <w:right w:val="none" w:sz="0" w:space="0" w:color="auto"/>
                                  </w:divBdr>
                                  <w:divsChild>
                                    <w:div w:id="738751352">
                                      <w:marLeft w:val="0"/>
                                      <w:marRight w:val="0"/>
                                      <w:marTop w:val="0"/>
                                      <w:marBottom w:val="0"/>
                                      <w:divBdr>
                                        <w:top w:val="none" w:sz="0" w:space="0" w:color="auto"/>
                                        <w:left w:val="none" w:sz="0" w:space="0" w:color="auto"/>
                                        <w:bottom w:val="none" w:sz="0" w:space="0" w:color="auto"/>
                                        <w:right w:val="none" w:sz="0" w:space="0" w:color="auto"/>
                                      </w:divBdr>
                                      <w:divsChild>
                                        <w:div w:id="891304612">
                                          <w:marLeft w:val="0"/>
                                          <w:marRight w:val="0"/>
                                          <w:marTop w:val="0"/>
                                          <w:marBottom w:val="0"/>
                                          <w:divBdr>
                                            <w:top w:val="none" w:sz="0" w:space="0" w:color="auto"/>
                                            <w:left w:val="none" w:sz="0" w:space="0" w:color="auto"/>
                                            <w:bottom w:val="none" w:sz="0" w:space="0" w:color="auto"/>
                                            <w:right w:val="none" w:sz="0" w:space="0" w:color="auto"/>
                                          </w:divBdr>
                                          <w:divsChild>
                                            <w:div w:id="228228299">
                                              <w:marLeft w:val="0"/>
                                              <w:marRight w:val="0"/>
                                              <w:marTop w:val="0"/>
                                              <w:marBottom w:val="0"/>
                                              <w:divBdr>
                                                <w:top w:val="none" w:sz="0" w:space="0" w:color="auto"/>
                                                <w:left w:val="none" w:sz="0" w:space="0" w:color="auto"/>
                                                <w:bottom w:val="none" w:sz="0" w:space="0" w:color="auto"/>
                                                <w:right w:val="none" w:sz="0" w:space="0" w:color="auto"/>
                                              </w:divBdr>
                                              <w:divsChild>
                                                <w:div w:id="824975896">
                                                  <w:marLeft w:val="0"/>
                                                  <w:marRight w:val="0"/>
                                                  <w:marTop w:val="0"/>
                                                  <w:marBottom w:val="0"/>
                                                  <w:divBdr>
                                                    <w:top w:val="none" w:sz="0" w:space="0" w:color="auto"/>
                                                    <w:left w:val="none" w:sz="0" w:space="0" w:color="auto"/>
                                                    <w:bottom w:val="none" w:sz="0" w:space="0" w:color="auto"/>
                                                    <w:right w:val="none" w:sz="0" w:space="0" w:color="auto"/>
                                                  </w:divBdr>
                                                  <w:divsChild>
                                                    <w:div w:id="1164589708">
                                                      <w:marLeft w:val="0"/>
                                                      <w:marRight w:val="0"/>
                                                      <w:marTop w:val="0"/>
                                                      <w:marBottom w:val="0"/>
                                                      <w:divBdr>
                                                        <w:top w:val="none" w:sz="0" w:space="0" w:color="auto"/>
                                                        <w:left w:val="none" w:sz="0" w:space="0" w:color="auto"/>
                                                        <w:bottom w:val="none" w:sz="0" w:space="0" w:color="auto"/>
                                                        <w:right w:val="none" w:sz="0" w:space="0" w:color="auto"/>
                                                      </w:divBdr>
                                                      <w:divsChild>
                                                        <w:div w:id="198588759">
                                                          <w:marLeft w:val="0"/>
                                                          <w:marRight w:val="0"/>
                                                          <w:marTop w:val="0"/>
                                                          <w:marBottom w:val="0"/>
                                                          <w:divBdr>
                                                            <w:top w:val="none" w:sz="0" w:space="0" w:color="auto"/>
                                                            <w:left w:val="none" w:sz="0" w:space="0" w:color="auto"/>
                                                            <w:bottom w:val="none" w:sz="0" w:space="0" w:color="auto"/>
                                                            <w:right w:val="none" w:sz="0" w:space="0" w:color="auto"/>
                                                          </w:divBdr>
                                                          <w:divsChild>
                                                            <w:div w:id="1977757272">
                                                              <w:marLeft w:val="0"/>
                                                              <w:marRight w:val="0"/>
                                                              <w:marTop w:val="0"/>
                                                              <w:marBottom w:val="0"/>
                                                              <w:divBdr>
                                                                <w:top w:val="none" w:sz="0" w:space="0" w:color="auto"/>
                                                                <w:left w:val="none" w:sz="0" w:space="0" w:color="auto"/>
                                                                <w:bottom w:val="none" w:sz="0" w:space="0" w:color="auto"/>
                                                                <w:right w:val="none" w:sz="0" w:space="0" w:color="auto"/>
                                                              </w:divBdr>
                                                              <w:divsChild>
                                                                <w:div w:id="1788961779">
                                                                  <w:marLeft w:val="0"/>
                                                                  <w:marRight w:val="0"/>
                                                                  <w:marTop w:val="0"/>
                                                                  <w:marBottom w:val="0"/>
                                                                  <w:divBdr>
                                                                    <w:top w:val="none" w:sz="0" w:space="0" w:color="auto"/>
                                                                    <w:left w:val="none" w:sz="0" w:space="0" w:color="auto"/>
                                                                    <w:bottom w:val="none" w:sz="0" w:space="0" w:color="auto"/>
                                                                    <w:right w:val="none" w:sz="0" w:space="0" w:color="auto"/>
                                                                  </w:divBdr>
                                                                  <w:divsChild>
                                                                    <w:div w:id="1735590161">
                                                                      <w:marLeft w:val="0"/>
                                                                      <w:marRight w:val="0"/>
                                                                      <w:marTop w:val="0"/>
                                                                      <w:marBottom w:val="0"/>
                                                                      <w:divBdr>
                                                                        <w:top w:val="none" w:sz="0" w:space="0" w:color="auto"/>
                                                                        <w:left w:val="none" w:sz="0" w:space="0" w:color="auto"/>
                                                                        <w:bottom w:val="none" w:sz="0" w:space="0" w:color="auto"/>
                                                                        <w:right w:val="none" w:sz="0" w:space="0" w:color="auto"/>
                                                                      </w:divBdr>
                                                                      <w:divsChild>
                                                                        <w:div w:id="1345933554">
                                                                          <w:marLeft w:val="0"/>
                                                                          <w:marRight w:val="0"/>
                                                                          <w:marTop w:val="0"/>
                                                                          <w:marBottom w:val="0"/>
                                                                          <w:divBdr>
                                                                            <w:top w:val="none" w:sz="0" w:space="0" w:color="auto"/>
                                                                            <w:left w:val="none" w:sz="0" w:space="0" w:color="auto"/>
                                                                            <w:bottom w:val="none" w:sz="0" w:space="0" w:color="auto"/>
                                                                            <w:right w:val="none" w:sz="0" w:space="0" w:color="auto"/>
                                                                          </w:divBdr>
                                                                          <w:divsChild>
                                                                            <w:div w:id="76365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2202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010357">
                  <w:marLeft w:val="-15"/>
                  <w:marRight w:val="-15"/>
                  <w:marTop w:val="0"/>
                  <w:marBottom w:val="0"/>
                  <w:divBdr>
                    <w:top w:val="none" w:sz="0" w:space="0" w:color="auto"/>
                    <w:left w:val="none" w:sz="0" w:space="0" w:color="auto"/>
                    <w:bottom w:val="none" w:sz="0" w:space="0" w:color="auto"/>
                    <w:right w:val="none" w:sz="0" w:space="0" w:color="auto"/>
                  </w:divBdr>
                </w:div>
              </w:divsChild>
            </w:div>
            <w:div w:id="2012290415">
              <w:marLeft w:val="0"/>
              <w:marRight w:val="0"/>
              <w:marTop w:val="0"/>
              <w:marBottom w:val="0"/>
              <w:divBdr>
                <w:top w:val="none" w:sz="0" w:space="0" w:color="auto"/>
                <w:left w:val="none" w:sz="0" w:space="0" w:color="auto"/>
                <w:bottom w:val="none" w:sz="0" w:space="0" w:color="auto"/>
                <w:right w:val="none" w:sz="0" w:space="0" w:color="auto"/>
              </w:divBdr>
              <w:divsChild>
                <w:div w:id="832836835">
                  <w:marLeft w:val="-15"/>
                  <w:marRight w:val="-15"/>
                  <w:marTop w:val="0"/>
                  <w:marBottom w:val="0"/>
                  <w:divBdr>
                    <w:top w:val="none" w:sz="0" w:space="0" w:color="auto"/>
                    <w:left w:val="none" w:sz="0" w:space="0" w:color="auto"/>
                    <w:bottom w:val="none" w:sz="0" w:space="0" w:color="auto"/>
                    <w:right w:val="none" w:sz="0" w:space="0" w:color="auto"/>
                  </w:divBdr>
                </w:div>
                <w:div w:id="1908803137">
                  <w:marLeft w:val="0"/>
                  <w:marRight w:val="0"/>
                  <w:marTop w:val="0"/>
                  <w:marBottom w:val="0"/>
                  <w:divBdr>
                    <w:top w:val="none" w:sz="0" w:space="0" w:color="auto"/>
                    <w:left w:val="none" w:sz="0" w:space="0" w:color="auto"/>
                    <w:bottom w:val="none" w:sz="0" w:space="0" w:color="auto"/>
                    <w:right w:val="none" w:sz="0" w:space="0" w:color="auto"/>
                  </w:divBdr>
                  <w:divsChild>
                    <w:div w:id="1470901261">
                      <w:marLeft w:val="0"/>
                      <w:marRight w:val="0"/>
                      <w:marTop w:val="0"/>
                      <w:marBottom w:val="0"/>
                      <w:divBdr>
                        <w:top w:val="none" w:sz="0" w:space="0" w:color="auto"/>
                        <w:left w:val="none" w:sz="0" w:space="0" w:color="auto"/>
                        <w:bottom w:val="none" w:sz="0" w:space="0" w:color="auto"/>
                        <w:right w:val="none" w:sz="0" w:space="0" w:color="auto"/>
                      </w:divBdr>
                      <w:divsChild>
                        <w:div w:id="1382435279">
                          <w:marLeft w:val="0"/>
                          <w:marRight w:val="0"/>
                          <w:marTop w:val="0"/>
                          <w:marBottom w:val="0"/>
                          <w:divBdr>
                            <w:top w:val="none" w:sz="0" w:space="0" w:color="auto"/>
                            <w:left w:val="none" w:sz="0" w:space="0" w:color="auto"/>
                            <w:bottom w:val="none" w:sz="0" w:space="0" w:color="auto"/>
                            <w:right w:val="none" w:sz="0" w:space="0" w:color="auto"/>
                          </w:divBdr>
                        </w:div>
                        <w:div w:id="1971130865">
                          <w:marLeft w:val="0"/>
                          <w:marRight w:val="0"/>
                          <w:marTop w:val="0"/>
                          <w:marBottom w:val="0"/>
                          <w:divBdr>
                            <w:top w:val="none" w:sz="0" w:space="0" w:color="auto"/>
                            <w:left w:val="none" w:sz="0" w:space="0" w:color="auto"/>
                            <w:bottom w:val="none" w:sz="0" w:space="0" w:color="auto"/>
                            <w:right w:val="none" w:sz="0" w:space="0" w:color="auto"/>
                          </w:divBdr>
                          <w:divsChild>
                            <w:div w:id="90036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952326">
      <w:bodyDiv w:val="1"/>
      <w:marLeft w:val="0"/>
      <w:marRight w:val="0"/>
      <w:marTop w:val="0"/>
      <w:marBottom w:val="0"/>
      <w:divBdr>
        <w:top w:val="none" w:sz="0" w:space="0" w:color="auto"/>
        <w:left w:val="none" w:sz="0" w:space="0" w:color="auto"/>
        <w:bottom w:val="none" w:sz="0" w:space="0" w:color="auto"/>
        <w:right w:val="none" w:sz="0" w:space="0" w:color="auto"/>
      </w:divBdr>
    </w:div>
    <w:div w:id="416294605">
      <w:bodyDiv w:val="1"/>
      <w:marLeft w:val="0"/>
      <w:marRight w:val="0"/>
      <w:marTop w:val="0"/>
      <w:marBottom w:val="0"/>
      <w:divBdr>
        <w:top w:val="none" w:sz="0" w:space="0" w:color="auto"/>
        <w:left w:val="none" w:sz="0" w:space="0" w:color="auto"/>
        <w:bottom w:val="none" w:sz="0" w:space="0" w:color="auto"/>
        <w:right w:val="none" w:sz="0" w:space="0" w:color="auto"/>
      </w:divBdr>
    </w:div>
    <w:div w:id="516694424">
      <w:bodyDiv w:val="1"/>
      <w:marLeft w:val="0"/>
      <w:marRight w:val="0"/>
      <w:marTop w:val="0"/>
      <w:marBottom w:val="0"/>
      <w:divBdr>
        <w:top w:val="none" w:sz="0" w:space="0" w:color="auto"/>
        <w:left w:val="none" w:sz="0" w:space="0" w:color="auto"/>
        <w:bottom w:val="none" w:sz="0" w:space="0" w:color="auto"/>
        <w:right w:val="none" w:sz="0" w:space="0" w:color="auto"/>
      </w:divBdr>
    </w:div>
    <w:div w:id="534542457">
      <w:bodyDiv w:val="1"/>
      <w:marLeft w:val="0"/>
      <w:marRight w:val="0"/>
      <w:marTop w:val="0"/>
      <w:marBottom w:val="0"/>
      <w:divBdr>
        <w:top w:val="none" w:sz="0" w:space="0" w:color="auto"/>
        <w:left w:val="none" w:sz="0" w:space="0" w:color="auto"/>
        <w:bottom w:val="none" w:sz="0" w:space="0" w:color="auto"/>
        <w:right w:val="none" w:sz="0" w:space="0" w:color="auto"/>
      </w:divBdr>
    </w:div>
    <w:div w:id="617298584">
      <w:bodyDiv w:val="1"/>
      <w:marLeft w:val="0"/>
      <w:marRight w:val="0"/>
      <w:marTop w:val="0"/>
      <w:marBottom w:val="0"/>
      <w:divBdr>
        <w:top w:val="none" w:sz="0" w:space="0" w:color="auto"/>
        <w:left w:val="none" w:sz="0" w:space="0" w:color="auto"/>
        <w:bottom w:val="none" w:sz="0" w:space="0" w:color="auto"/>
        <w:right w:val="none" w:sz="0" w:space="0" w:color="auto"/>
      </w:divBdr>
    </w:div>
    <w:div w:id="729186300">
      <w:bodyDiv w:val="1"/>
      <w:marLeft w:val="0"/>
      <w:marRight w:val="0"/>
      <w:marTop w:val="0"/>
      <w:marBottom w:val="0"/>
      <w:divBdr>
        <w:top w:val="none" w:sz="0" w:space="0" w:color="auto"/>
        <w:left w:val="none" w:sz="0" w:space="0" w:color="auto"/>
        <w:bottom w:val="none" w:sz="0" w:space="0" w:color="auto"/>
        <w:right w:val="none" w:sz="0" w:space="0" w:color="auto"/>
      </w:divBdr>
    </w:div>
    <w:div w:id="888490557">
      <w:bodyDiv w:val="1"/>
      <w:marLeft w:val="0"/>
      <w:marRight w:val="0"/>
      <w:marTop w:val="0"/>
      <w:marBottom w:val="0"/>
      <w:divBdr>
        <w:top w:val="none" w:sz="0" w:space="0" w:color="auto"/>
        <w:left w:val="none" w:sz="0" w:space="0" w:color="auto"/>
        <w:bottom w:val="none" w:sz="0" w:space="0" w:color="auto"/>
        <w:right w:val="none" w:sz="0" w:space="0" w:color="auto"/>
      </w:divBdr>
    </w:div>
    <w:div w:id="938565831">
      <w:bodyDiv w:val="1"/>
      <w:marLeft w:val="0"/>
      <w:marRight w:val="0"/>
      <w:marTop w:val="0"/>
      <w:marBottom w:val="0"/>
      <w:divBdr>
        <w:top w:val="none" w:sz="0" w:space="0" w:color="auto"/>
        <w:left w:val="none" w:sz="0" w:space="0" w:color="auto"/>
        <w:bottom w:val="none" w:sz="0" w:space="0" w:color="auto"/>
        <w:right w:val="none" w:sz="0" w:space="0" w:color="auto"/>
      </w:divBdr>
    </w:div>
    <w:div w:id="947200469">
      <w:bodyDiv w:val="1"/>
      <w:marLeft w:val="0"/>
      <w:marRight w:val="0"/>
      <w:marTop w:val="0"/>
      <w:marBottom w:val="0"/>
      <w:divBdr>
        <w:top w:val="none" w:sz="0" w:space="0" w:color="auto"/>
        <w:left w:val="none" w:sz="0" w:space="0" w:color="auto"/>
        <w:bottom w:val="none" w:sz="0" w:space="0" w:color="auto"/>
        <w:right w:val="none" w:sz="0" w:space="0" w:color="auto"/>
      </w:divBdr>
    </w:div>
    <w:div w:id="949049818">
      <w:bodyDiv w:val="1"/>
      <w:marLeft w:val="0"/>
      <w:marRight w:val="0"/>
      <w:marTop w:val="0"/>
      <w:marBottom w:val="0"/>
      <w:divBdr>
        <w:top w:val="none" w:sz="0" w:space="0" w:color="auto"/>
        <w:left w:val="none" w:sz="0" w:space="0" w:color="auto"/>
        <w:bottom w:val="none" w:sz="0" w:space="0" w:color="auto"/>
        <w:right w:val="none" w:sz="0" w:space="0" w:color="auto"/>
      </w:divBdr>
    </w:div>
    <w:div w:id="1074160294">
      <w:bodyDiv w:val="1"/>
      <w:marLeft w:val="0"/>
      <w:marRight w:val="0"/>
      <w:marTop w:val="0"/>
      <w:marBottom w:val="0"/>
      <w:divBdr>
        <w:top w:val="none" w:sz="0" w:space="0" w:color="auto"/>
        <w:left w:val="none" w:sz="0" w:space="0" w:color="auto"/>
        <w:bottom w:val="none" w:sz="0" w:space="0" w:color="auto"/>
        <w:right w:val="none" w:sz="0" w:space="0" w:color="auto"/>
      </w:divBdr>
    </w:div>
    <w:div w:id="1130511048">
      <w:bodyDiv w:val="1"/>
      <w:marLeft w:val="0"/>
      <w:marRight w:val="0"/>
      <w:marTop w:val="0"/>
      <w:marBottom w:val="0"/>
      <w:divBdr>
        <w:top w:val="none" w:sz="0" w:space="0" w:color="auto"/>
        <w:left w:val="none" w:sz="0" w:space="0" w:color="auto"/>
        <w:bottom w:val="none" w:sz="0" w:space="0" w:color="auto"/>
        <w:right w:val="none" w:sz="0" w:space="0" w:color="auto"/>
      </w:divBdr>
    </w:div>
    <w:div w:id="1210725197">
      <w:bodyDiv w:val="1"/>
      <w:marLeft w:val="0"/>
      <w:marRight w:val="0"/>
      <w:marTop w:val="0"/>
      <w:marBottom w:val="0"/>
      <w:divBdr>
        <w:top w:val="none" w:sz="0" w:space="0" w:color="auto"/>
        <w:left w:val="none" w:sz="0" w:space="0" w:color="auto"/>
        <w:bottom w:val="none" w:sz="0" w:space="0" w:color="auto"/>
        <w:right w:val="none" w:sz="0" w:space="0" w:color="auto"/>
      </w:divBdr>
    </w:div>
    <w:div w:id="1321422726">
      <w:bodyDiv w:val="1"/>
      <w:marLeft w:val="0"/>
      <w:marRight w:val="0"/>
      <w:marTop w:val="0"/>
      <w:marBottom w:val="0"/>
      <w:divBdr>
        <w:top w:val="none" w:sz="0" w:space="0" w:color="auto"/>
        <w:left w:val="none" w:sz="0" w:space="0" w:color="auto"/>
        <w:bottom w:val="none" w:sz="0" w:space="0" w:color="auto"/>
        <w:right w:val="none" w:sz="0" w:space="0" w:color="auto"/>
      </w:divBdr>
    </w:div>
    <w:div w:id="1546680235">
      <w:bodyDiv w:val="1"/>
      <w:marLeft w:val="0"/>
      <w:marRight w:val="0"/>
      <w:marTop w:val="0"/>
      <w:marBottom w:val="0"/>
      <w:divBdr>
        <w:top w:val="none" w:sz="0" w:space="0" w:color="auto"/>
        <w:left w:val="none" w:sz="0" w:space="0" w:color="auto"/>
        <w:bottom w:val="none" w:sz="0" w:space="0" w:color="auto"/>
        <w:right w:val="none" w:sz="0" w:space="0" w:color="auto"/>
      </w:divBdr>
    </w:div>
    <w:div w:id="1769040388">
      <w:bodyDiv w:val="1"/>
      <w:marLeft w:val="0"/>
      <w:marRight w:val="0"/>
      <w:marTop w:val="0"/>
      <w:marBottom w:val="0"/>
      <w:divBdr>
        <w:top w:val="none" w:sz="0" w:space="0" w:color="auto"/>
        <w:left w:val="none" w:sz="0" w:space="0" w:color="auto"/>
        <w:bottom w:val="none" w:sz="0" w:space="0" w:color="auto"/>
        <w:right w:val="none" w:sz="0" w:space="0" w:color="auto"/>
      </w:divBdr>
    </w:div>
    <w:div w:id="1825078055">
      <w:bodyDiv w:val="1"/>
      <w:marLeft w:val="0"/>
      <w:marRight w:val="0"/>
      <w:marTop w:val="0"/>
      <w:marBottom w:val="0"/>
      <w:divBdr>
        <w:top w:val="none" w:sz="0" w:space="0" w:color="auto"/>
        <w:left w:val="none" w:sz="0" w:space="0" w:color="auto"/>
        <w:bottom w:val="none" w:sz="0" w:space="0" w:color="auto"/>
        <w:right w:val="none" w:sz="0" w:space="0" w:color="auto"/>
      </w:divBdr>
    </w:div>
    <w:div w:id="1972010297">
      <w:bodyDiv w:val="1"/>
      <w:marLeft w:val="0"/>
      <w:marRight w:val="0"/>
      <w:marTop w:val="0"/>
      <w:marBottom w:val="0"/>
      <w:divBdr>
        <w:top w:val="none" w:sz="0" w:space="0" w:color="auto"/>
        <w:left w:val="none" w:sz="0" w:space="0" w:color="auto"/>
        <w:bottom w:val="none" w:sz="0" w:space="0" w:color="auto"/>
        <w:right w:val="none" w:sz="0" w:space="0" w:color="auto"/>
      </w:divBdr>
    </w:div>
    <w:div w:id="2049646133">
      <w:bodyDiv w:val="1"/>
      <w:marLeft w:val="0"/>
      <w:marRight w:val="0"/>
      <w:marTop w:val="0"/>
      <w:marBottom w:val="0"/>
      <w:divBdr>
        <w:top w:val="none" w:sz="0" w:space="0" w:color="auto"/>
        <w:left w:val="none" w:sz="0" w:space="0" w:color="auto"/>
        <w:bottom w:val="none" w:sz="0" w:space="0" w:color="auto"/>
        <w:right w:val="none" w:sz="0" w:space="0" w:color="auto"/>
      </w:divBdr>
    </w:div>
    <w:div w:id="2080519938">
      <w:bodyDiv w:val="1"/>
      <w:marLeft w:val="0"/>
      <w:marRight w:val="0"/>
      <w:marTop w:val="0"/>
      <w:marBottom w:val="0"/>
      <w:divBdr>
        <w:top w:val="none" w:sz="0" w:space="0" w:color="auto"/>
        <w:left w:val="none" w:sz="0" w:space="0" w:color="auto"/>
        <w:bottom w:val="none" w:sz="0" w:space="0" w:color="auto"/>
        <w:right w:val="none" w:sz="0" w:space="0" w:color="auto"/>
      </w:divBdr>
    </w:div>
    <w:div w:id="213066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IT/AUTO/?uri=OJ:L:1991:375:TOC" TargetMode="External"/><Relationship Id="rId18" Type="http://schemas.openxmlformats.org/officeDocument/2006/relationships/hyperlink" Target="https://eur-lex.europa.eu/legal-content/IT/AUTO/?uri=OJ:L:1992:206:TOC" TargetMode="External"/><Relationship Id="rId26" Type="http://schemas.openxmlformats.org/officeDocument/2006/relationships/hyperlink" Target="https://eur-lex.europa.eu/legal-content/IT/AUTO/?uri=OJ:L:1998:221:TOC" TargetMode="External"/><Relationship Id="rId3" Type="http://schemas.openxmlformats.org/officeDocument/2006/relationships/customXml" Target="../customXml/item3.xml"/><Relationship Id="rId21" Type="http://schemas.openxmlformats.org/officeDocument/2006/relationships/hyperlink" Target="https://eur-lex.europa.eu/legal-content/IT/AUTO/?uri=OJ:L:1996:125:TOC" TargetMode="External"/><Relationship Id="rId7" Type="http://schemas.openxmlformats.org/officeDocument/2006/relationships/settings" Target="settings.xml"/><Relationship Id="rId12" Type="http://schemas.openxmlformats.org/officeDocument/2006/relationships/hyperlink" Target="https://eur-lex.europa.eu/legal-content/IT/AUTO/?uri=OJ:L:2000:327:TOC" TargetMode="External"/><Relationship Id="rId17" Type="http://schemas.openxmlformats.org/officeDocument/2006/relationships/hyperlink" Target="https://eur-lex.europa.eu/legal-content/IT/AUTO/?uri=OJ:L:2010:020:TOC" TargetMode="External"/><Relationship Id="rId25" Type="http://schemas.openxmlformats.org/officeDocument/2006/relationships/hyperlink" Target="https://eur-lex.europa.eu/legal-content/IT/AUTO/?uri=OJ:L:2009:047:TOC" TargetMode="External"/><Relationship Id="rId2" Type="http://schemas.openxmlformats.org/officeDocument/2006/relationships/customXml" Target="../customXml/item2.xml"/><Relationship Id="rId16" Type="http://schemas.openxmlformats.org/officeDocument/2006/relationships/hyperlink" Target="https://eur-lex.europa.eu/legal-content/IT/TXT/HTML/?uri=CELEX:32021R2115&amp;from=IT" TargetMode="External"/><Relationship Id="rId20" Type="http://schemas.openxmlformats.org/officeDocument/2006/relationships/hyperlink" Target="https://eur-lex.europa.eu/legal-content/IT/TXT/HTML/?uri=CELEX:32021R2115&amp;from=I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r-lex.europa.eu/legal-content/IT/TXT/HTML/?uri=CELEX:32021R2115&amp;from=IT" TargetMode="External"/><Relationship Id="rId24" Type="http://schemas.openxmlformats.org/officeDocument/2006/relationships/hyperlink" Target="https://eur-lex.europa.eu/legal-content/IT/AUTO/?uri=OJ:L:2009:010:TOC" TargetMode="External"/><Relationship Id="rId5" Type="http://schemas.openxmlformats.org/officeDocument/2006/relationships/numbering" Target="numbering.xml"/><Relationship Id="rId15" Type="http://schemas.openxmlformats.org/officeDocument/2006/relationships/hyperlink" Target="https://eur-lex.europa.eu/legal-content/IT/TXT/HTML/?uri=CELEX:32021R2115&amp;from=IT" TargetMode="External"/><Relationship Id="rId23" Type="http://schemas.openxmlformats.org/officeDocument/2006/relationships/hyperlink" Target="https://eur-lex.europa.eu/legal-content/IT/AUTO/?uri=OJ:L:2009:309:TOC"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ur-lex.europa.eu/legal-content/IT/AUTO/?uri=OJ:L:2002:031:TOC"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legal-content/IT/TXT/HTML/?uri=CELEX:32021R2115&amp;from=IT" TargetMode="External"/><Relationship Id="rId22" Type="http://schemas.openxmlformats.org/officeDocument/2006/relationships/hyperlink" Target="https://eur-lex.europa.eu/legal-content/IT/AUTO/?uri=OJ:L:2009:309:TOC"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37EE70A3E1CC94C884F5A115E5FC1AF" ma:contentTypeVersion="12" ma:contentTypeDescription="Creare un nuovo documento." ma:contentTypeScope="" ma:versionID="3418f967dfb1df33a2b88f042b3fbc69">
  <xsd:schema xmlns:xsd="http://www.w3.org/2001/XMLSchema" xmlns:xs="http://www.w3.org/2001/XMLSchema" xmlns:p="http://schemas.microsoft.com/office/2006/metadata/properties" xmlns:ns3="44982a19-457e-422b-9ce0-76e45e5289ee" xmlns:ns4="1ca47871-64d1-4fd5-b300-b4a083904cb6" targetNamespace="http://schemas.microsoft.com/office/2006/metadata/properties" ma:root="true" ma:fieldsID="d87a3687e7970f49f953fe318419e1d6" ns3:_="" ns4:_="">
    <xsd:import namespace="44982a19-457e-422b-9ce0-76e45e5289ee"/>
    <xsd:import namespace="1ca47871-64d1-4fd5-b300-b4a083904cb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982a19-457e-422b-9ce0-76e45e5289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a47871-64d1-4fd5-b300-b4a083904cb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A56505-4B93-419F-B027-DBD206078E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982a19-457e-422b-9ce0-76e45e5289ee"/>
    <ds:schemaRef ds:uri="1ca47871-64d1-4fd5-b300-b4a083904c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B6AFD7-BCE9-4164-A443-FB8C2CD678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909EAB5-026B-43E0-9A25-C2834E7F7383}">
  <ds:schemaRefs>
    <ds:schemaRef ds:uri="http://schemas.openxmlformats.org/officeDocument/2006/bibliography"/>
  </ds:schemaRefs>
</ds:datastoreItem>
</file>

<file path=customXml/itemProps4.xml><?xml version="1.0" encoding="utf-8"?>
<ds:datastoreItem xmlns:ds="http://schemas.openxmlformats.org/officeDocument/2006/customXml" ds:itemID="{F2457BAB-0423-4F03-99B2-44DBD07D1E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34</Pages>
  <Words>15816</Words>
  <Characters>90157</Characters>
  <Application>Microsoft Office Word</Application>
  <DocSecurity>0</DocSecurity>
  <Lines>751</Lines>
  <Paragraphs>211</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105762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Novella Bruno</dc:creator>
  <cp:keywords/>
  <cp:lastModifiedBy>Luisa Maria Cagelli</cp:lastModifiedBy>
  <cp:revision>28</cp:revision>
  <cp:lastPrinted>2024-04-24T16:09:00Z</cp:lastPrinted>
  <dcterms:created xsi:type="dcterms:W3CDTF">2024-06-27T14:42:00Z</dcterms:created>
  <dcterms:modified xsi:type="dcterms:W3CDTF">2024-07-16T10:20:00Z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0x010100037EE70A3E1CC94C884F5A115E5FC1AF</vt:lpwstr>
  </property>
</Properties>
</file>