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C7AAA" w14:textId="77777777" w:rsidR="00BA7F2D" w:rsidRPr="00125430" w:rsidRDefault="00BA7F2D" w:rsidP="00BA7F2D">
      <w:pPr>
        <w:pStyle w:val="Titolo3"/>
        <w:jc w:val="center"/>
        <w:rPr>
          <w:rFonts w:ascii="Calibri" w:eastAsia="Yu Mincho" w:hAnsi="Calibri" w:cs="Arial"/>
          <w:b w:val="0"/>
          <w:bCs w:val="0"/>
        </w:rPr>
      </w:pPr>
      <w:bookmarkStart w:id="0" w:name="_Toc140158189"/>
      <w:r w:rsidRPr="00125430">
        <w:rPr>
          <w:rStyle w:val="Titolo3Carattere"/>
        </w:rPr>
        <w:t xml:space="preserve">Allegato 2 - Riferimenti per la dichiarazione degli aiuti de </w:t>
      </w:r>
      <w:proofErr w:type="spellStart"/>
      <w:r w:rsidRPr="00125430">
        <w:rPr>
          <w:rStyle w:val="Titolo3Carattere"/>
        </w:rPr>
        <w:t>minimis</w:t>
      </w:r>
      <w:proofErr w:type="spellEnd"/>
      <w:r w:rsidRPr="00125430">
        <w:rPr>
          <w:rStyle w:val="Titolo3Carattere"/>
        </w:rPr>
        <w:t xml:space="preserve"> Reg (UE) n° 1407/2013 e Reg (UE) n°1408/2013 come modificato dal Regolamento (UE) 2019/316</w:t>
      </w:r>
      <w:bookmarkEnd w:id="0"/>
    </w:p>
    <w:p w14:paraId="5E3ABC60" w14:textId="77777777" w:rsidR="00BA7F2D" w:rsidRPr="00125430" w:rsidRDefault="00BA7F2D" w:rsidP="00BA7F2D">
      <w:pPr>
        <w:spacing w:before="63" w:after="0" w:line="240" w:lineRule="auto"/>
        <w:ind w:right="373"/>
        <w:jc w:val="center"/>
        <w:rPr>
          <w:rFonts w:asciiTheme="majorHAnsi" w:eastAsia="Times New Roman" w:hAnsiTheme="majorHAnsi" w:cstheme="majorHAnsi"/>
          <w:b/>
          <w:bCs/>
          <w:lang w:eastAsia="it-IT"/>
        </w:rPr>
      </w:pPr>
    </w:p>
    <w:p w14:paraId="0E5988F1" w14:textId="77777777" w:rsidR="00BA7F2D" w:rsidRPr="00125430" w:rsidRDefault="00BA7F2D" w:rsidP="00BA7F2D">
      <w:pPr>
        <w:spacing w:before="63" w:after="0" w:line="240" w:lineRule="auto"/>
        <w:ind w:right="373"/>
        <w:jc w:val="center"/>
        <w:rPr>
          <w:rFonts w:asciiTheme="majorHAnsi" w:eastAsia="Times New Roman" w:hAnsiTheme="majorHAnsi" w:cstheme="majorHAnsi"/>
          <w:lang w:eastAsia="it-IT"/>
        </w:rPr>
      </w:pPr>
      <w:r w:rsidRPr="00125430">
        <w:rPr>
          <w:rFonts w:asciiTheme="majorHAnsi" w:eastAsia="Times New Roman" w:hAnsiTheme="majorHAnsi" w:cstheme="majorHAnsi"/>
          <w:b/>
          <w:bCs/>
          <w:lang w:eastAsia="it-IT"/>
        </w:rPr>
        <w:t>DICHIARAZIONE</w:t>
      </w:r>
      <w:r w:rsidRPr="00125430">
        <w:rPr>
          <w:rFonts w:asciiTheme="majorHAnsi" w:eastAsia="Times New Roman" w:hAnsiTheme="majorHAnsi" w:cstheme="majorHAnsi"/>
          <w:b/>
          <w:bCs/>
          <w:spacing w:val="-2"/>
          <w:lang w:eastAsia="it-IT"/>
        </w:rPr>
        <w:t xml:space="preserve"> </w:t>
      </w:r>
      <w:r w:rsidRPr="00125430">
        <w:rPr>
          <w:rFonts w:asciiTheme="majorHAnsi" w:eastAsia="Times New Roman" w:hAnsiTheme="majorHAnsi" w:cstheme="majorHAnsi"/>
          <w:b/>
          <w:bCs/>
          <w:lang w:eastAsia="it-IT"/>
        </w:rPr>
        <w:t>SOSTITUTIVA</w:t>
      </w:r>
      <w:r w:rsidRPr="00125430">
        <w:rPr>
          <w:rFonts w:asciiTheme="majorHAnsi" w:eastAsia="Times New Roman" w:hAnsiTheme="majorHAnsi" w:cstheme="majorHAnsi"/>
          <w:b/>
          <w:bCs/>
          <w:spacing w:val="-4"/>
          <w:lang w:eastAsia="it-IT"/>
        </w:rPr>
        <w:t xml:space="preserve"> </w:t>
      </w:r>
      <w:r w:rsidRPr="00125430">
        <w:rPr>
          <w:rFonts w:asciiTheme="majorHAnsi" w:eastAsia="Times New Roman" w:hAnsiTheme="majorHAnsi" w:cstheme="majorHAnsi"/>
          <w:b/>
          <w:bCs/>
          <w:lang w:eastAsia="it-IT"/>
        </w:rPr>
        <w:t>PER</w:t>
      </w:r>
      <w:r w:rsidRPr="00125430">
        <w:rPr>
          <w:rFonts w:asciiTheme="majorHAnsi" w:eastAsia="Times New Roman" w:hAnsiTheme="majorHAnsi" w:cstheme="majorHAnsi"/>
          <w:b/>
          <w:bCs/>
          <w:spacing w:val="-3"/>
          <w:lang w:eastAsia="it-IT"/>
        </w:rPr>
        <w:t xml:space="preserve"> </w:t>
      </w:r>
      <w:r w:rsidRPr="00125430">
        <w:rPr>
          <w:rFonts w:asciiTheme="majorHAnsi" w:eastAsia="Times New Roman" w:hAnsiTheme="majorHAnsi" w:cstheme="majorHAnsi"/>
          <w:b/>
          <w:bCs/>
          <w:lang w:eastAsia="it-IT"/>
        </w:rPr>
        <w:t>LA</w:t>
      </w:r>
      <w:r w:rsidRPr="00125430">
        <w:rPr>
          <w:rFonts w:asciiTheme="majorHAnsi" w:eastAsia="Times New Roman" w:hAnsiTheme="majorHAnsi" w:cstheme="majorHAnsi"/>
          <w:b/>
          <w:bCs/>
          <w:spacing w:val="-4"/>
          <w:lang w:eastAsia="it-IT"/>
        </w:rPr>
        <w:t xml:space="preserve"> </w:t>
      </w:r>
      <w:r w:rsidRPr="00125430">
        <w:rPr>
          <w:rFonts w:asciiTheme="majorHAnsi" w:eastAsia="Times New Roman" w:hAnsiTheme="majorHAnsi" w:cstheme="majorHAnsi"/>
          <w:b/>
          <w:bCs/>
          <w:lang w:eastAsia="it-IT"/>
        </w:rPr>
        <w:t>CONCESSIONE</w:t>
      </w:r>
      <w:r w:rsidRPr="00125430">
        <w:rPr>
          <w:rFonts w:asciiTheme="majorHAnsi" w:eastAsia="Times New Roman" w:hAnsiTheme="majorHAnsi" w:cstheme="majorHAnsi"/>
          <w:b/>
          <w:bCs/>
          <w:spacing w:val="-3"/>
          <w:lang w:eastAsia="it-IT"/>
        </w:rPr>
        <w:t xml:space="preserve"> </w:t>
      </w:r>
      <w:r w:rsidRPr="00125430">
        <w:rPr>
          <w:rFonts w:asciiTheme="majorHAnsi" w:eastAsia="Times New Roman" w:hAnsiTheme="majorHAnsi" w:cstheme="majorHAnsi"/>
          <w:b/>
          <w:bCs/>
          <w:lang w:eastAsia="it-IT"/>
        </w:rPr>
        <w:t>DI</w:t>
      </w:r>
      <w:r w:rsidRPr="00125430">
        <w:rPr>
          <w:rFonts w:asciiTheme="majorHAnsi" w:eastAsia="Times New Roman" w:hAnsiTheme="majorHAnsi" w:cstheme="majorHAnsi"/>
          <w:b/>
          <w:bCs/>
          <w:spacing w:val="-2"/>
          <w:lang w:eastAsia="it-IT"/>
        </w:rPr>
        <w:t xml:space="preserve"> </w:t>
      </w:r>
      <w:r w:rsidRPr="00125430">
        <w:rPr>
          <w:rFonts w:asciiTheme="majorHAnsi" w:eastAsia="Times New Roman" w:hAnsiTheme="majorHAnsi" w:cstheme="majorHAnsi"/>
          <w:b/>
          <w:bCs/>
          <w:lang w:eastAsia="it-IT"/>
        </w:rPr>
        <w:t>AIUTI</w:t>
      </w:r>
      <w:r w:rsidRPr="00125430">
        <w:rPr>
          <w:rFonts w:asciiTheme="majorHAnsi" w:eastAsia="Times New Roman" w:hAnsiTheme="majorHAnsi" w:cstheme="majorHAnsi"/>
          <w:b/>
          <w:bCs/>
          <w:spacing w:val="-3"/>
          <w:lang w:eastAsia="it-IT"/>
        </w:rPr>
        <w:t xml:space="preserve"> </w:t>
      </w:r>
      <w:r w:rsidRPr="00125430">
        <w:rPr>
          <w:rFonts w:asciiTheme="majorHAnsi" w:eastAsia="Times New Roman" w:hAnsiTheme="majorHAnsi" w:cstheme="majorHAnsi"/>
          <w:b/>
          <w:bCs/>
          <w:lang w:eastAsia="it-IT"/>
        </w:rPr>
        <w:t>IN</w:t>
      </w:r>
      <w:r w:rsidRPr="00125430">
        <w:rPr>
          <w:rFonts w:asciiTheme="majorHAnsi" w:eastAsia="Times New Roman" w:hAnsiTheme="majorHAnsi" w:cstheme="majorHAnsi"/>
          <w:b/>
          <w:bCs/>
          <w:spacing w:val="-4"/>
          <w:lang w:eastAsia="it-IT"/>
        </w:rPr>
        <w:t xml:space="preserve"> </w:t>
      </w:r>
      <w:r w:rsidRPr="00125430">
        <w:rPr>
          <w:rFonts w:asciiTheme="majorHAnsi" w:eastAsia="Times New Roman" w:hAnsiTheme="majorHAnsi" w:cstheme="majorHAnsi"/>
          <w:lang w:eastAsia="it-IT"/>
        </w:rPr>
        <w:t>«DE</w:t>
      </w:r>
      <w:r w:rsidRPr="00125430">
        <w:rPr>
          <w:rFonts w:asciiTheme="majorHAnsi" w:eastAsia="Times New Roman" w:hAnsiTheme="majorHAnsi" w:cstheme="majorHAnsi"/>
          <w:spacing w:val="-3"/>
          <w:lang w:eastAsia="it-IT"/>
        </w:rPr>
        <w:t xml:space="preserve"> </w:t>
      </w:r>
      <w:r w:rsidRPr="00125430">
        <w:rPr>
          <w:rFonts w:asciiTheme="majorHAnsi" w:eastAsia="Times New Roman" w:hAnsiTheme="majorHAnsi" w:cstheme="majorHAnsi"/>
          <w:lang w:eastAsia="it-IT"/>
        </w:rPr>
        <w:t>MINIMIS»,</w:t>
      </w:r>
    </w:p>
    <w:p w14:paraId="1BE745C4" w14:textId="77777777" w:rsidR="00BA7F2D" w:rsidRPr="00125430" w:rsidRDefault="00BA7F2D" w:rsidP="00BA7F2D">
      <w:pPr>
        <w:spacing w:before="120" w:after="0" w:line="240" w:lineRule="auto"/>
        <w:ind w:right="373"/>
        <w:jc w:val="center"/>
        <w:rPr>
          <w:lang w:eastAsia="it-IT"/>
        </w:rPr>
      </w:pPr>
      <w:r w:rsidRPr="00125430">
        <w:rPr>
          <w:rFonts w:asciiTheme="majorHAnsi" w:eastAsia="Times New Roman" w:hAnsiTheme="majorHAnsi" w:cstheme="majorHAnsi"/>
          <w:b/>
          <w:spacing w:val="-1"/>
          <w:lang w:eastAsia="it-IT"/>
        </w:rPr>
        <w:t>AI SENSI</w:t>
      </w:r>
      <w:r w:rsidRPr="00125430">
        <w:rPr>
          <w:rFonts w:asciiTheme="majorHAnsi" w:eastAsia="Times New Roman" w:hAnsiTheme="majorHAnsi" w:cstheme="majorHAnsi"/>
          <w:b/>
          <w:spacing w:val="1"/>
          <w:lang w:eastAsia="it-IT"/>
        </w:rPr>
        <w:t xml:space="preserve"> </w:t>
      </w:r>
      <w:r w:rsidRPr="00125430">
        <w:rPr>
          <w:rFonts w:asciiTheme="majorHAnsi" w:eastAsia="Times New Roman" w:hAnsiTheme="majorHAnsi" w:cstheme="majorHAnsi"/>
          <w:b/>
          <w:spacing w:val="-1"/>
          <w:lang w:eastAsia="it-IT"/>
        </w:rPr>
        <w:t>DELL'ART.</w:t>
      </w:r>
      <w:r w:rsidRPr="00125430">
        <w:rPr>
          <w:rFonts w:asciiTheme="majorHAnsi" w:eastAsia="Times New Roman" w:hAnsiTheme="majorHAnsi" w:cstheme="majorHAnsi"/>
          <w:b/>
          <w:spacing w:val="-14"/>
          <w:lang w:eastAsia="it-IT"/>
        </w:rPr>
        <w:t xml:space="preserve"> </w:t>
      </w:r>
      <w:r w:rsidRPr="00125430">
        <w:rPr>
          <w:rFonts w:asciiTheme="majorHAnsi" w:eastAsia="Times New Roman" w:hAnsiTheme="majorHAnsi" w:cstheme="majorHAnsi"/>
          <w:b/>
          <w:spacing w:val="-1"/>
          <w:lang w:eastAsia="it-IT"/>
        </w:rPr>
        <w:t>47</w:t>
      </w:r>
      <w:r w:rsidRPr="00125430">
        <w:rPr>
          <w:rFonts w:asciiTheme="majorHAnsi" w:eastAsia="Times New Roman" w:hAnsiTheme="majorHAnsi" w:cstheme="majorHAnsi"/>
          <w:b/>
          <w:spacing w:val="-15"/>
          <w:lang w:eastAsia="it-IT"/>
        </w:rPr>
        <w:t xml:space="preserve"> </w:t>
      </w:r>
      <w:r w:rsidRPr="00125430">
        <w:rPr>
          <w:rFonts w:asciiTheme="majorHAnsi" w:eastAsia="Times New Roman" w:hAnsiTheme="majorHAnsi" w:cstheme="majorHAnsi"/>
          <w:b/>
          <w:spacing w:val="-1"/>
          <w:lang w:eastAsia="it-IT"/>
        </w:rPr>
        <w:t>DEL</w:t>
      </w:r>
      <w:r w:rsidRPr="00125430">
        <w:rPr>
          <w:rFonts w:asciiTheme="majorHAnsi" w:eastAsia="Times New Roman" w:hAnsiTheme="majorHAnsi" w:cstheme="majorHAnsi"/>
          <w:b/>
          <w:lang w:eastAsia="it-IT"/>
        </w:rPr>
        <w:t xml:space="preserve"> </w:t>
      </w:r>
      <w:r w:rsidRPr="00125430">
        <w:rPr>
          <w:rFonts w:asciiTheme="majorHAnsi" w:eastAsia="Times New Roman" w:hAnsiTheme="majorHAnsi" w:cstheme="majorHAnsi"/>
          <w:b/>
          <w:spacing w:val="-1"/>
          <w:lang w:eastAsia="it-IT"/>
        </w:rPr>
        <w:t>DECRETO DEL</w:t>
      </w:r>
      <w:r w:rsidRPr="00125430">
        <w:rPr>
          <w:rFonts w:asciiTheme="majorHAnsi" w:eastAsia="Times New Roman" w:hAnsiTheme="majorHAnsi" w:cstheme="majorHAnsi"/>
          <w:b/>
          <w:lang w:eastAsia="it-IT"/>
        </w:rPr>
        <w:t xml:space="preserve"> </w:t>
      </w:r>
      <w:r w:rsidRPr="00125430">
        <w:rPr>
          <w:rFonts w:asciiTheme="majorHAnsi" w:eastAsia="Times New Roman" w:hAnsiTheme="majorHAnsi" w:cstheme="majorHAnsi"/>
          <w:b/>
          <w:spacing w:val="-1"/>
          <w:lang w:eastAsia="it-IT"/>
        </w:rPr>
        <w:t xml:space="preserve">PRESIDENTE </w:t>
      </w:r>
      <w:r w:rsidRPr="00125430">
        <w:rPr>
          <w:rFonts w:asciiTheme="majorHAnsi" w:eastAsia="Times New Roman" w:hAnsiTheme="majorHAnsi" w:cstheme="majorHAnsi"/>
          <w:b/>
          <w:lang w:eastAsia="it-IT"/>
        </w:rPr>
        <w:t>DELLA REPUBBLICA 28</w:t>
      </w:r>
      <w:r w:rsidRPr="00125430">
        <w:rPr>
          <w:rFonts w:asciiTheme="majorHAnsi" w:eastAsia="Times New Roman" w:hAnsiTheme="majorHAnsi" w:cstheme="majorHAnsi"/>
          <w:b/>
          <w:spacing w:val="-15"/>
          <w:lang w:eastAsia="it-IT"/>
        </w:rPr>
        <w:t xml:space="preserve"> </w:t>
      </w:r>
      <w:r w:rsidRPr="00125430">
        <w:rPr>
          <w:rFonts w:asciiTheme="majorHAnsi" w:eastAsia="Times New Roman" w:hAnsiTheme="majorHAnsi" w:cstheme="majorHAnsi"/>
          <w:b/>
          <w:lang w:eastAsia="it-IT"/>
        </w:rPr>
        <w:t>DICEMBRE 2000</w:t>
      </w:r>
      <w:r w:rsidRPr="00125430">
        <w:rPr>
          <w:rFonts w:asciiTheme="majorHAnsi" w:eastAsia="Times New Roman" w:hAnsiTheme="majorHAnsi" w:cstheme="majorHAnsi"/>
          <w:bCs/>
          <w:lang w:eastAsia="it-IT"/>
        </w:rPr>
        <w:t>,</w:t>
      </w:r>
      <w:r w:rsidRPr="001101A4">
        <w:rPr>
          <w:rFonts w:asciiTheme="majorHAnsi" w:eastAsia="Times New Roman" w:hAnsiTheme="majorHAnsi" w:cstheme="majorHAnsi"/>
          <w:bCs/>
          <w:lang w:eastAsia="it-IT"/>
        </w:rPr>
        <w:t xml:space="preserve"> </w:t>
      </w:r>
      <w:r w:rsidRPr="00125430">
        <w:rPr>
          <w:bCs/>
          <w:lang w:eastAsia="it-IT"/>
        </w:rPr>
        <w:t>N. 445</w:t>
      </w:r>
    </w:p>
    <w:p w14:paraId="126C3D3C" w14:textId="77777777" w:rsidR="00BA7F2D" w:rsidRPr="00125430" w:rsidRDefault="00BA7F2D" w:rsidP="00BA7F2D">
      <w:pPr>
        <w:widowControl w:val="0"/>
        <w:autoSpaceDE w:val="0"/>
        <w:autoSpaceDN w:val="0"/>
        <w:spacing w:after="0" w:line="240" w:lineRule="auto"/>
        <w:rPr>
          <w:rFonts w:asciiTheme="majorHAnsi" w:eastAsia="Microsoft Sans Serif" w:hAnsiTheme="majorHAnsi" w:cstheme="majorHAnsi"/>
          <w:b/>
        </w:rPr>
      </w:pPr>
    </w:p>
    <w:p w14:paraId="5D75CFC8" w14:textId="77777777" w:rsidR="00BA7F2D" w:rsidRPr="00125430" w:rsidRDefault="00BA7F2D" w:rsidP="00BA7F2D">
      <w:pPr>
        <w:spacing w:before="63" w:after="0" w:line="240" w:lineRule="auto"/>
        <w:jc w:val="both"/>
        <w:rPr>
          <w:rFonts w:asciiTheme="majorHAnsi" w:eastAsia="Arial" w:hAnsiTheme="majorHAnsi" w:cstheme="majorHAnsi"/>
          <w:b/>
          <w:bCs/>
          <w:sz w:val="20"/>
          <w:szCs w:val="20"/>
          <w:lang w:eastAsia="it-IT"/>
        </w:rPr>
      </w:pPr>
      <w:r w:rsidRPr="00125430">
        <w:rPr>
          <w:rFonts w:asciiTheme="majorHAnsi" w:eastAsia="Arial" w:hAnsiTheme="majorHAnsi" w:cstheme="majorHAnsi"/>
          <w:b/>
          <w:bCs/>
          <w:sz w:val="20"/>
          <w:szCs w:val="20"/>
          <w:lang w:eastAsia="it-IT"/>
        </w:rPr>
        <w:t xml:space="preserve">Il legale rappresentante di ogni impresa candidata </w:t>
      </w:r>
      <w:r w:rsidRPr="00125430">
        <w:rPr>
          <w:rFonts w:asciiTheme="majorHAnsi" w:eastAsia="Microsoft Sans Serif" w:hAnsiTheme="majorHAnsi" w:cstheme="majorHAnsi"/>
          <w:sz w:val="20"/>
          <w:szCs w:val="20"/>
          <w:lang w:eastAsia="it-IT"/>
        </w:rPr>
        <w:t xml:space="preserve">a ricevere un aiuto in regime «de </w:t>
      </w:r>
      <w:proofErr w:type="spellStart"/>
      <w:r w:rsidRPr="00125430">
        <w:rPr>
          <w:rFonts w:asciiTheme="majorHAnsi" w:eastAsia="Microsoft Sans Serif" w:hAnsiTheme="majorHAnsi" w:cstheme="majorHAnsi"/>
          <w:sz w:val="20"/>
          <w:szCs w:val="20"/>
          <w:lang w:eastAsia="it-IT"/>
        </w:rPr>
        <w:t>minimis</w:t>
      </w:r>
      <w:proofErr w:type="spellEnd"/>
      <w:r w:rsidRPr="00125430">
        <w:rPr>
          <w:rFonts w:asciiTheme="majorHAnsi" w:eastAsia="Microsoft Sans Serif" w:hAnsiTheme="majorHAnsi" w:cstheme="majorHAnsi"/>
          <w:sz w:val="20"/>
          <w:szCs w:val="20"/>
          <w:lang w:eastAsia="it-IT"/>
        </w:rPr>
        <w:t xml:space="preserve">» è tenuto a sottoscrivere una dichiarazione – rilasciata ai sensi dell’art. 47 del DPR 445/2000 – </w:t>
      </w:r>
      <w:r w:rsidRPr="00125430">
        <w:rPr>
          <w:rFonts w:asciiTheme="majorHAnsi" w:eastAsia="Arial" w:hAnsiTheme="majorHAnsi" w:cstheme="majorHAnsi"/>
          <w:b/>
          <w:bCs/>
          <w:sz w:val="20"/>
          <w:szCs w:val="20"/>
          <w:lang w:eastAsia="it-IT"/>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1407/2013 e del Regolamento (UE) 1408/2013:</w:t>
      </w:r>
    </w:p>
    <w:p w14:paraId="0BB11336" w14:textId="77777777" w:rsidR="00BA7F2D" w:rsidRPr="00125430" w:rsidRDefault="00BA7F2D" w:rsidP="00BA7F2D">
      <w:pPr>
        <w:spacing w:before="63" w:after="0" w:line="240" w:lineRule="auto"/>
        <w:jc w:val="both"/>
        <w:rPr>
          <w:rFonts w:asciiTheme="majorHAnsi" w:eastAsia="Arial" w:hAnsiTheme="majorHAnsi" w:cstheme="majorHAnsi"/>
          <w:b/>
          <w:bCs/>
          <w:sz w:val="20"/>
          <w:szCs w:val="20"/>
          <w:lang w:eastAsia="it-IT"/>
        </w:rPr>
      </w:pPr>
    </w:p>
    <w:tbl>
      <w:tblPr>
        <w:tblStyle w:val="Grigliatabella1"/>
        <w:tblW w:w="0" w:type="auto"/>
        <w:tblLook w:val="04A0" w:firstRow="1" w:lastRow="0" w:firstColumn="1" w:lastColumn="0" w:noHBand="0" w:noVBand="1"/>
      </w:tblPr>
      <w:tblGrid>
        <w:gridCol w:w="9477"/>
      </w:tblGrid>
      <w:tr w:rsidR="00BA7F2D" w:rsidRPr="00125430" w14:paraId="4C7FE09F" w14:textId="77777777" w:rsidTr="00325E68">
        <w:tc>
          <w:tcPr>
            <w:tcW w:w="9477" w:type="dxa"/>
          </w:tcPr>
          <w:p w14:paraId="233AB325" w14:textId="77777777" w:rsidR="00BA7F2D" w:rsidRPr="00125430" w:rsidRDefault="00BA7F2D" w:rsidP="00325E68">
            <w:pPr>
              <w:ind w:left="109" w:right="-20"/>
              <w:rPr>
                <w:rFonts w:asciiTheme="majorHAnsi" w:eastAsia="Arial" w:hAnsiTheme="majorHAnsi" w:cstheme="majorHAnsi"/>
                <w:sz w:val="18"/>
                <w:szCs w:val="18"/>
                <w:lang w:eastAsia="it-IT"/>
              </w:rPr>
            </w:pPr>
            <w:r w:rsidRPr="00125430">
              <w:rPr>
                <w:rFonts w:asciiTheme="majorHAnsi" w:eastAsia="Arial" w:hAnsiTheme="majorHAnsi" w:cstheme="majorHAnsi"/>
                <w:b/>
                <w:bCs/>
                <w:sz w:val="18"/>
                <w:szCs w:val="18"/>
                <w:lang w:eastAsia="it-IT"/>
              </w:rPr>
              <w:t>Art. 2, par. 2 Regol</w:t>
            </w:r>
            <w:r w:rsidRPr="00125430">
              <w:rPr>
                <w:rFonts w:asciiTheme="majorHAnsi" w:eastAsia="Arial" w:hAnsiTheme="majorHAnsi" w:cstheme="majorHAnsi"/>
                <w:b/>
                <w:bCs/>
                <w:spacing w:val="-1"/>
                <w:sz w:val="18"/>
                <w:szCs w:val="18"/>
                <w:lang w:eastAsia="it-IT"/>
              </w:rPr>
              <w:t>a</w:t>
            </w:r>
            <w:r w:rsidRPr="00125430">
              <w:rPr>
                <w:rFonts w:asciiTheme="majorHAnsi" w:eastAsia="Arial" w:hAnsiTheme="majorHAnsi" w:cstheme="majorHAnsi"/>
                <w:b/>
                <w:bCs/>
                <w:spacing w:val="1"/>
                <w:sz w:val="18"/>
                <w:szCs w:val="18"/>
                <w:lang w:eastAsia="it-IT"/>
              </w:rPr>
              <w:t>m</w:t>
            </w:r>
            <w:r w:rsidRPr="00125430">
              <w:rPr>
                <w:rFonts w:asciiTheme="majorHAnsi" w:eastAsia="Arial" w:hAnsiTheme="majorHAnsi" w:cstheme="majorHAnsi"/>
                <w:b/>
                <w:bCs/>
                <w:spacing w:val="-1"/>
                <w:sz w:val="18"/>
                <w:szCs w:val="18"/>
                <w:lang w:eastAsia="it-IT"/>
              </w:rPr>
              <w:t>e</w:t>
            </w:r>
            <w:r w:rsidRPr="00125430">
              <w:rPr>
                <w:rFonts w:asciiTheme="majorHAnsi" w:eastAsia="Arial" w:hAnsiTheme="majorHAnsi" w:cstheme="majorHAnsi"/>
                <w:b/>
                <w:bCs/>
                <w:sz w:val="18"/>
                <w:szCs w:val="18"/>
                <w:lang w:eastAsia="it-IT"/>
              </w:rPr>
              <w:t>nto n. 1407/2</w:t>
            </w:r>
            <w:r w:rsidRPr="00125430">
              <w:rPr>
                <w:rFonts w:asciiTheme="majorHAnsi" w:eastAsia="Arial" w:hAnsiTheme="majorHAnsi" w:cstheme="majorHAnsi"/>
                <w:b/>
                <w:bCs/>
                <w:spacing w:val="-1"/>
                <w:sz w:val="18"/>
                <w:szCs w:val="18"/>
                <w:lang w:eastAsia="it-IT"/>
              </w:rPr>
              <w:t>0</w:t>
            </w:r>
            <w:r w:rsidRPr="00125430">
              <w:rPr>
                <w:rFonts w:asciiTheme="majorHAnsi" w:eastAsia="Arial" w:hAnsiTheme="majorHAnsi" w:cstheme="majorHAnsi"/>
                <w:b/>
                <w:bCs/>
                <w:sz w:val="18"/>
                <w:szCs w:val="18"/>
                <w:lang w:eastAsia="it-IT"/>
              </w:rPr>
              <w:t>13/UE e art. 2, par. 2 Regolamento n. 1408/2013/UE</w:t>
            </w:r>
          </w:p>
          <w:p w14:paraId="1DF75295" w14:textId="77777777" w:rsidR="00BA7F2D" w:rsidRPr="00125430" w:rsidRDefault="00BA7F2D" w:rsidP="00325E68">
            <w:pPr>
              <w:spacing w:before="19"/>
              <w:rPr>
                <w:rFonts w:asciiTheme="majorHAnsi" w:eastAsia="Times New Roman" w:hAnsiTheme="majorHAnsi" w:cstheme="majorHAnsi"/>
                <w:sz w:val="24"/>
                <w:szCs w:val="24"/>
                <w:lang w:eastAsia="it-IT"/>
              </w:rPr>
            </w:pPr>
          </w:p>
          <w:p w14:paraId="3427E430" w14:textId="77777777" w:rsidR="00BA7F2D" w:rsidRPr="00125430" w:rsidRDefault="00BA7F2D" w:rsidP="00325E68">
            <w:pPr>
              <w:ind w:left="109" w:right="54"/>
              <w:rPr>
                <w:rFonts w:asciiTheme="majorHAnsi" w:eastAsia="Arial" w:hAnsiTheme="majorHAnsi" w:cstheme="majorHAnsi"/>
                <w:sz w:val="18"/>
                <w:szCs w:val="18"/>
                <w:lang w:eastAsia="it-IT"/>
              </w:rPr>
            </w:pPr>
            <w:r w:rsidRPr="00125430">
              <w:rPr>
                <w:rFonts w:asciiTheme="majorHAnsi" w:eastAsia="Arial" w:hAnsiTheme="majorHAnsi" w:cstheme="majorHAnsi"/>
                <w:i/>
                <w:sz w:val="18"/>
                <w:szCs w:val="18"/>
                <w:lang w:eastAsia="it-IT"/>
              </w:rPr>
              <w:t>Ai</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z w:val="18"/>
                <w:szCs w:val="18"/>
                <w:lang w:eastAsia="it-IT"/>
              </w:rPr>
              <w:t>fini</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z w:val="18"/>
                <w:szCs w:val="18"/>
                <w:lang w:eastAsia="it-IT"/>
              </w:rPr>
              <w:t>del</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z w:val="18"/>
                <w:szCs w:val="18"/>
                <w:lang w:eastAsia="it-IT"/>
              </w:rPr>
              <w:t>pres</w:t>
            </w:r>
            <w:r w:rsidRPr="00125430">
              <w:rPr>
                <w:rFonts w:asciiTheme="majorHAnsi" w:eastAsia="Arial" w:hAnsiTheme="majorHAnsi" w:cstheme="majorHAnsi"/>
                <w:i/>
                <w:spacing w:val="-1"/>
                <w:sz w:val="18"/>
                <w:szCs w:val="18"/>
                <w:lang w:eastAsia="it-IT"/>
              </w:rPr>
              <w:t>e</w:t>
            </w:r>
            <w:r w:rsidRPr="00125430">
              <w:rPr>
                <w:rFonts w:asciiTheme="majorHAnsi" w:eastAsia="Arial" w:hAnsiTheme="majorHAnsi" w:cstheme="majorHAnsi"/>
                <w:i/>
                <w:sz w:val="18"/>
                <w:szCs w:val="18"/>
                <w:lang w:eastAsia="it-IT"/>
              </w:rPr>
              <w:t>nte</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z w:val="18"/>
                <w:szCs w:val="18"/>
                <w:lang w:eastAsia="it-IT"/>
              </w:rPr>
              <w:t>r</w:t>
            </w:r>
            <w:r w:rsidRPr="00125430">
              <w:rPr>
                <w:rFonts w:asciiTheme="majorHAnsi" w:eastAsia="Arial" w:hAnsiTheme="majorHAnsi" w:cstheme="majorHAnsi"/>
                <w:i/>
                <w:spacing w:val="-1"/>
                <w:sz w:val="18"/>
                <w:szCs w:val="18"/>
                <w:lang w:eastAsia="it-IT"/>
              </w:rPr>
              <w:t>e</w:t>
            </w:r>
            <w:r w:rsidRPr="00125430">
              <w:rPr>
                <w:rFonts w:asciiTheme="majorHAnsi" w:eastAsia="Arial" w:hAnsiTheme="majorHAnsi" w:cstheme="majorHAnsi"/>
                <w:i/>
                <w:sz w:val="18"/>
                <w:szCs w:val="18"/>
                <w:lang w:eastAsia="it-IT"/>
              </w:rPr>
              <w:t>go</w:t>
            </w:r>
            <w:r w:rsidRPr="00125430">
              <w:rPr>
                <w:rFonts w:asciiTheme="majorHAnsi" w:eastAsia="Arial" w:hAnsiTheme="majorHAnsi" w:cstheme="majorHAnsi"/>
                <w:i/>
                <w:spacing w:val="-1"/>
                <w:sz w:val="18"/>
                <w:szCs w:val="18"/>
                <w:lang w:eastAsia="it-IT"/>
              </w:rPr>
              <w:t>l</w:t>
            </w:r>
            <w:r w:rsidRPr="00125430">
              <w:rPr>
                <w:rFonts w:asciiTheme="majorHAnsi" w:eastAsia="Arial" w:hAnsiTheme="majorHAnsi" w:cstheme="majorHAnsi"/>
                <w:i/>
                <w:sz w:val="18"/>
                <w:szCs w:val="18"/>
                <w:lang w:eastAsia="it-IT"/>
              </w:rPr>
              <w:t>amento,</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z w:val="18"/>
                <w:szCs w:val="18"/>
                <w:lang w:eastAsia="it-IT"/>
              </w:rPr>
              <w:t>s'in</w:t>
            </w:r>
            <w:r w:rsidRPr="00125430">
              <w:rPr>
                <w:rFonts w:asciiTheme="majorHAnsi" w:eastAsia="Arial" w:hAnsiTheme="majorHAnsi" w:cstheme="majorHAnsi"/>
                <w:i/>
                <w:spacing w:val="-2"/>
                <w:sz w:val="18"/>
                <w:szCs w:val="18"/>
                <w:lang w:eastAsia="it-IT"/>
              </w:rPr>
              <w:t>t</w:t>
            </w:r>
            <w:r w:rsidRPr="00125430">
              <w:rPr>
                <w:rFonts w:asciiTheme="majorHAnsi" w:eastAsia="Arial" w:hAnsiTheme="majorHAnsi" w:cstheme="majorHAnsi"/>
                <w:i/>
                <w:sz w:val="18"/>
                <w:szCs w:val="18"/>
                <w:lang w:eastAsia="it-IT"/>
              </w:rPr>
              <w:t>ende</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pacing w:val="-1"/>
                <w:sz w:val="18"/>
                <w:szCs w:val="18"/>
                <w:lang w:eastAsia="it-IT"/>
              </w:rPr>
              <w:t>p</w:t>
            </w:r>
            <w:r w:rsidRPr="00125430">
              <w:rPr>
                <w:rFonts w:asciiTheme="majorHAnsi" w:eastAsia="Arial" w:hAnsiTheme="majorHAnsi" w:cstheme="majorHAnsi"/>
                <w:i/>
                <w:sz w:val="18"/>
                <w:szCs w:val="18"/>
                <w:lang w:eastAsia="it-IT"/>
              </w:rPr>
              <w:t>er</w:t>
            </w:r>
            <w:r w:rsidRPr="00125430">
              <w:rPr>
                <w:rFonts w:asciiTheme="majorHAnsi" w:eastAsia="Arial" w:hAnsiTheme="majorHAnsi" w:cstheme="majorHAnsi"/>
                <w:i/>
                <w:spacing w:val="32"/>
                <w:sz w:val="18"/>
                <w:szCs w:val="18"/>
                <w:lang w:eastAsia="it-IT"/>
              </w:rPr>
              <w:t xml:space="preserve"> </w:t>
            </w:r>
            <w:r w:rsidRPr="00125430">
              <w:rPr>
                <w:rFonts w:asciiTheme="majorHAnsi" w:eastAsia="Arial" w:hAnsiTheme="majorHAnsi" w:cstheme="majorHAnsi"/>
                <w:i/>
                <w:sz w:val="18"/>
                <w:szCs w:val="18"/>
                <w:lang w:eastAsia="it-IT"/>
              </w:rPr>
              <w:t>«impr</w:t>
            </w:r>
            <w:r w:rsidRPr="00125430">
              <w:rPr>
                <w:rFonts w:asciiTheme="majorHAnsi" w:eastAsia="Arial" w:hAnsiTheme="majorHAnsi" w:cstheme="majorHAnsi"/>
                <w:i/>
                <w:spacing w:val="-1"/>
                <w:sz w:val="18"/>
                <w:szCs w:val="18"/>
                <w:lang w:eastAsia="it-IT"/>
              </w:rPr>
              <w:t>e</w:t>
            </w:r>
            <w:r w:rsidRPr="00125430">
              <w:rPr>
                <w:rFonts w:asciiTheme="majorHAnsi" w:eastAsia="Arial" w:hAnsiTheme="majorHAnsi" w:cstheme="majorHAnsi"/>
                <w:i/>
                <w:sz w:val="18"/>
                <w:szCs w:val="18"/>
                <w:lang w:eastAsia="it-IT"/>
              </w:rPr>
              <w:t>sa</w:t>
            </w:r>
            <w:r w:rsidRPr="00125430">
              <w:rPr>
                <w:rFonts w:asciiTheme="majorHAnsi" w:eastAsia="Arial" w:hAnsiTheme="majorHAnsi" w:cstheme="majorHAnsi"/>
                <w:i/>
                <w:spacing w:val="32"/>
                <w:sz w:val="18"/>
                <w:szCs w:val="18"/>
                <w:lang w:eastAsia="it-IT"/>
              </w:rPr>
              <w:t xml:space="preserve"> </w:t>
            </w:r>
            <w:r w:rsidRPr="00125430">
              <w:rPr>
                <w:rFonts w:asciiTheme="majorHAnsi" w:eastAsia="Arial" w:hAnsiTheme="majorHAnsi" w:cstheme="majorHAnsi"/>
                <w:i/>
                <w:sz w:val="18"/>
                <w:szCs w:val="18"/>
                <w:lang w:eastAsia="it-IT"/>
              </w:rPr>
              <w:t>unica»</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z w:val="18"/>
                <w:szCs w:val="18"/>
                <w:lang w:eastAsia="it-IT"/>
              </w:rPr>
              <w:t>l’ins</w:t>
            </w:r>
            <w:r w:rsidRPr="00125430">
              <w:rPr>
                <w:rFonts w:asciiTheme="majorHAnsi" w:eastAsia="Arial" w:hAnsiTheme="majorHAnsi" w:cstheme="majorHAnsi"/>
                <w:i/>
                <w:spacing w:val="-1"/>
                <w:sz w:val="18"/>
                <w:szCs w:val="18"/>
                <w:lang w:eastAsia="it-IT"/>
              </w:rPr>
              <w:t>i</w:t>
            </w:r>
            <w:r w:rsidRPr="00125430">
              <w:rPr>
                <w:rFonts w:asciiTheme="majorHAnsi" w:eastAsia="Arial" w:hAnsiTheme="majorHAnsi" w:cstheme="majorHAnsi"/>
                <w:i/>
                <w:sz w:val="18"/>
                <w:szCs w:val="18"/>
                <w:lang w:eastAsia="it-IT"/>
              </w:rPr>
              <w:t>eme</w:t>
            </w:r>
            <w:r w:rsidRPr="00125430">
              <w:rPr>
                <w:rFonts w:asciiTheme="majorHAnsi" w:eastAsia="Arial" w:hAnsiTheme="majorHAnsi" w:cstheme="majorHAnsi"/>
                <w:i/>
                <w:spacing w:val="32"/>
                <w:sz w:val="18"/>
                <w:szCs w:val="18"/>
                <w:lang w:eastAsia="it-IT"/>
              </w:rPr>
              <w:t xml:space="preserve"> </w:t>
            </w:r>
            <w:r w:rsidRPr="00125430">
              <w:rPr>
                <w:rFonts w:asciiTheme="majorHAnsi" w:eastAsia="Arial" w:hAnsiTheme="majorHAnsi" w:cstheme="majorHAnsi"/>
                <w:i/>
                <w:sz w:val="18"/>
                <w:szCs w:val="18"/>
                <w:lang w:eastAsia="it-IT"/>
              </w:rPr>
              <w:t xml:space="preserve">delle </w:t>
            </w:r>
            <w:proofErr w:type="gramStart"/>
            <w:r w:rsidRPr="00125430">
              <w:rPr>
                <w:rFonts w:asciiTheme="majorHAnsi" w:eastAsia="Arial" w:hAnsiTheme="majorHAnsi" w:cstheme="majorHAnsi"/>
                <w:i/>
                <w:sz w:val="18"/>
                <w:szCs w:val="18"/>
                <w:lang w:eastAsia="it-IT"/>
              </w:rPr>
              <w:t>im</w:t>
            </w:r>
            <w:r w:rsidRPr="00125430">
              <w:rPr>
                <w:rFonts w:asciiTheme="majorHAnsi" w:eastAsia="Arial" w:hAnsiTheme="majorHAnsi" w:cstheme="majorHAnsi"/>
                <w:i/>
                <w:spacing w:val="-1"/>
                <w:sz w:val="18"/>
                <w:szCs w:val="18"/>
                <w:lang w:eastAsia="it-IT"/>
              </w:rPr>
              <w:t>p</w:t>
            </w:r>
            <w:r w:rsidRPr="00125430">
              <w:rPr>
                <w:rFonts w:asciiTheme="majorHAnsi" w:eastAsia="Arial" w:hAnsiTheme="majorHAnsi" w:cstheme="majorHAnsi"/>
                <w:i/>
                <w:sz w:val="18"/>
                <w:szCs w:val="18"/>
                <w:lang w:eastAsia="it-IT"/>
              </w:rPr>
              <w:t>r</w:t>
            </w:r>
            <w:r w:rsidRPr="00125430">
              <w:rPr>
                <w:rFonts w:asciiTheme="majorHAnsi" w:eastAsia="Arial" w:hAnsiTheme="majorHAnsi" w:cstheme="majorHAnsi"/>
                <w:i/>
                <w:spacing w:val="-1"/>
                <w:sz w:val="18"/>
                <w:szCs w:val="18"/>
                <w:lang w:eastAsia="it-IT"/>
              </w:rPr>
              <w:t>e</w:t>
            </w:r>
            <w:r w:rsidRPr="00125430">
              <w:rPr>
                <w:rFonts w:asciiTheme="majorHAnsi" w:eastAsia="Arial" w:hAnsiTheme="majorHAnsi" w:cstheme="majorHAnsi"/>
                <w:i/>
                <w:spacing w:val="1"/>
                <w:sz w:val="18"/>
                <w:szCs w:val="18"/>
                <w:lang w:eastAsia="it-IT"/>
              </w:rPr>
              <w:t>s</w:t>
            </w:r>
            <w:r w:rsidRPr="00125430">
              <w:rPr>
                <w:rFonts w:asciiTheme="majorHAnsi" w:eastAsia="Arial" w:hAnsiTheme="majorHAnsi" w:cstheme="majorHAnsi"/>
                <w:i/>
                <w:sz w:val="18"/>
                <w:szCs w:val="18"/>
                <w:lang w:eastAsia="it-IT"/>
              </w:rPr>
              <w:t>e</w:t>
            </w:r>
            <w:proofErr w:type="gramEnd"/>
            <w:r w:rsidRPr="00125430">
              <w:rPr>
                <w:rFonts w:asciiTheme="majorHAnsi" w:eastAsia="Arial" w:hAnsiTheme="majorHAnsi" w:cstheme="majorHAnsi"/>
                <w:i/>
                <w:spacing w:val="33"/>
                <w:sz w:val="18"/>
                <w:szCs w:val="18"/>
                <w:lang w:eastAsia="it-IT"/>
              </w:rPr>
              <w:t xml:space="preserve"> </w:t>
            </w:r>
            <w:r w:rsidRPr="00125430">
              <w:rPr>
                <w:rFonts w:asciiTheme="majorHAnsi" w:eastAsia="Arial" w:hAnsiTheme="majorHAnsi" w:cstheme="majorHAnsi"/>
                <w:i/>
                <w:sz w:val="18"/>
                <w:szCs w:val="18"/>
                <w:lang w:eastAsia="it-IT"/>
              </w:rPr>
              <w:t>fra</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z w:val="18"/>
                <w:szCs w:val="18"/>
                <w:lang w:eastAsia="it-IT"/>
              </w:rPr>
              <w:t>le</w:t>
            </w:r>
            <w:r w:rsidRPr="00125430">
              <w:rPr>
                <w:rFonts w:asciiTheme="majorHAnsi" w:eastAsia="Arial" w:hAnsiTheme="majorHAnsi" w:cstheme="majorHAnsi"/>
                <w:i/>
                <w:spacing w:val="34"/>
                <w:sz w:val="18"/>
                <w:szCs w:val="18"/>
                <w:lang w:eastAsia="it-IT"/>
              </w:rPr>
              <w:t xml:space="preserve"> </w:t>
            </w:r>
            <w:r w:rsidRPr="00125430">
              <w:rPr>
                <w:rFonts w:asciiTheme="majorHAnsi" w:eastAsia="Arial" w:hAnsiTheme="majorHAnsi" w:cstheme="majorHAnsi"/>
                <w:i/>
                <w:sz w:val="18"/>
                <w:szCs w:val="18"/>
                <w:lang w:eastAsia="it-IT"/>
              </w:rPr>
              <w:t>quali</w:t>
            </w:r>
            <w:r w:rsidRPr="00125430">
              <w:rPr>
                <w:rFonts w:asciiTheme="majorHAnsi" w:eastAsia="Arial" w:hAnsiTheme="majorHAnsi" w:cstheme="majorHAnsi"/>
                <w:i/>
                <w:spacing w:val="32"/>
                <w:sz w:val="18"/>
                <w:szCs w:val="18"/>
                <w:lang w:eastAsia="it-IT"/>
              </w:rPr>
              <w:t xml:space="preserve"> </w:t>
            </w:r>
            <w:r w:rsidRPr="00125430">
              <w:rPr>
                <w:rFonts w:asciiTheme="majorHAnsi" w:eastAsia="Arial" w:hAnsiTheme="majorHAnsi" w:cstheme="majorHAnsi"/>
                <w:i/>
                <w:sz w:val="18"/>
                <w:szCs w:val="18"/>
                <w:lang w:eastAsia="it-IT"/>
              </w:rPr>
              <w:t>es</w:t>
            </w:r>
            <w:r w:rsidRPr="00125430">
              <w:rPr>
                <w:rFonts w:asciiTheme="majorHAnsi" w:eastAsia="Arial" w:hAnsiTheme="majorHAnsi" w:cstheme="majorHAnsi"/>
                <w:i/>
                <w:spacing w:val="-1"/>
                <w:sz w:val="18"/>
                <w:szCs w:val="18"/>
                <w:lang w:eastAsia="it-IT"/>
              </w:rPr>
              <w:t>i</w:t>
            </w:r>
            <w:r w:rsidRPr="00125430">
              <w:rPr>
                <w:rFonts w:asciiTheme="majorHAnsi" w:eastAsia="Arial" w:hAnsiTheme="majorHAnsi" w:cstheme="majorHAnsi"/>
                <w:i/>
                <w:spacing w:val="1"/>
                <w:sz w:val="18"/>
                <w:szCs w:val="18"/>
                <w:lang w:eastAsia="it-IT"/>
              </w:rPr>
              <w:t>s</w:t>
            </w:r>
            <w:r w:rsidRPr="00125430">
              <w:rPr>
                <w:rFonts w:asciiTheme="majorHAnsi" w:eastAsia="Arial" w:hAnsiTheme="majorHAnsi" w:cstheme="majorHAnsi"/>
                <w:i/>
                <w:sz w:val="18"/>
                <w:szCs w:val="18"/>
                <w:lang w:eastAsia="it-IT"/>
              </w:rPr>
              <w:t xml:space="preserve">te almeno </w:t>
            </w:r>
            <w:r w:rsidRPr="00125430">
              <w:rPr>
                <w:rFonts w:asciiTheme="majorHAnsi" w:eastAsia="Arial" w:hAnsiTheme="majorHAnsi" w:cstheme="majorHAnsi"/>
                <w:i/>
                <w:spacing w:val="-1"/>
                <w:sz w:val="18"/>
                <w:szCs w:val="18"/>
                <w:lang w:eastAsia="it-IT"/>
              </w:rPr>
              <w:t>u</w:t>
            </w:r>
            <w:r w:rsidRPr="00125430">
              <w:rPr>
                <w:rFonts w:asciiTheme="majorHAnsi" w:eastAsia="Arial" w:hAnsiTheme="majorHAnsi" w:cstheme="majorHAnsi"/>
                <w:i/>
                <w:sz w:val="18"/>
                <w:szCs w:val="18"/>
                <w:lang w:eastAsia="it-IT"/>
              </w:rPr>
              <w:t xml:space="preserve">na </w:t>
            </w:r>
            <w:r w:rsidRPr="00125430">
              <w:rPr>
                <w:rFonts w:asciiTheme="majorHAnsi" w:eastAsia="Arial" w:hAnsiTheme="majorHAnsi" w:cstheme="majorHAnsi"/>
                <w:i/>
                <w:spacing w:val="-1"/>
                <w:sz w:val="18"/>
                <w:szCs w:val="18"/>
                <w:lang w:eastAsia="it-IT"/>
              </w:rPr>
              <w:t>d</w:t>
            </w:r>
            <w:r w:rsidRPr="00125430">
              <w:rPr>
                <w:rFonts w:asciiTheme="majorHAnsi" w:eastAsia="Arial" w:hAnsiTheme="majorHAnsi" w:cstheme="majorHAnsi"/>
                <w:i/>
                <w:sz w:val="18"/>
                <w:szCs w:val="18"/>
                <w:lang w:eastAsia="it-IT"/>
              </w:rPr>
              <w:t>elle relazi</w:t>
            </w:r>
            <w:r w:rsidRPr="00125430">
              <w:rPr>
                <w:rFonts w:asciiTheme="majorHAnsi" w:eastAsia="Arial" w:hAnsiTheme="majorHAnsi" w:cstheme="majorHAnsi"/>
                <w:i/>
                <w:spacing w:val="-1"/>
                <w:sz w:val="18"/>
                <w:szCs w:val="18"/>
                <w:lang w:eastAsia="it-IT"/>
              </w:rPr>
              <w:t>o</w:t>
            </w:r>
            <w:r w:rsidRPr="00125430">
              <w:rPr>
                <w:rFonts w:asciiTheme="majorHAnsi" w:eastAsia="Arial" w:hAnsiTheme="majorHAnsi" w:cstheme="majorHAnsi"/>
                <w:i/>
                <w:sz w:val="18"/>
                <w:szCs w:val="18"/>
                <w:lang w:eastAsia="it-IT"/>
              </w:rPr>
              <w:t>ni se</w:t>
            </w:r>
            <w:r w:rsidRPr="00125430">
              <w:rPr>
                <w:rFonts w:asciiTheme="majorHAnsi" w:eastAsia="Arial" w:hAnsiTheme="majorHAnsi" w:cstheme="majorHAnsi"/>
                <w:i/>
                <w:spacing w:val="-1"/>
                <w:sz w:val="18"/>
                <w:szCs w:val="18"/>
                <w:lang w:eastAsia="it-IT"/>
              </w:rPr>
              <w:t>g</w:t>
            </w:r>
            <w:r w:rsidRPr="00125430">
              <w:rPr>
                <w:rFonts w:asciiTheme="majorHAnsi" w:eastAsia="Arial" w:hAnsiTheme="majorHAnsi" w:cstheme="majorHAnsi"/>
                <w:i/>
                <w:sz w:val="18"/>
                <w:szCs w:val="18"/>
                <w:lang w:eastAsia="it-IT"/>
              </w:rPr>
              <w:t>uenti:</w:t>
            </w:r>
          </w:p>
          <w:p w14:paraId="7969D8E8" w14:textId="77777777" w:rsidR="00BA7F2D" w:rsidRPr="00125430" w:rsidRDefault="00BA7F2D" w:rsidP="00BA7F2D">
            <w:pPr>
              <w:pStyle w:val="Paragrafoelenco"/>
              <w:numPr>
                <w:ilvl w:val="0"/>
                <w:numId w:val="1"/>
              </w:numPr>
              <w:spacing w:after="0" w:line="240" w:lineRule="auto"/>
              <w:ind w:right="-20"/>
              <w:rPr>
                <w:rFonts w:asciiTheme="majorHAnsi" w:eastAsia="Arial" w:hAnsiTheme="majorHAnsi" w:cstheme="majorHAnsi"/>
                <w:sz w:val="18"/>
                <w:szCs w:val="18"/>
              </w:rPr>
            </w:pPr>
            <w:r w:rsidRPr="00125430">
              <w:rPr>
                <w:rFonts w:asciiTheme="majorHAnsi" w:eastAsia="Arial" w:hAnsiTheme="majorHAnsi" w:cstheme="majorHAnsi"/>
                <w:i/>
                <w:sz w:val="18"/>
                <w:szCs w:val="18"/>
              </w:rPr>
              <w:t>un’im</w:t>
            </w:r>
            <w:r w:rsidRPr="00125430">
              <w:rPr>
                <w:rFonts w:asciiTheme="majorHAnsi" w:eastAsia="Arial" w:hAnsiTheme="majorHAnsi" w:cstheme="majorHAnsi"/>
                <w:i/>
                <w:spacing w:val="-1"/>
                <w:sz w:val="18"/>
                <w:szCs w:val="18"/>
              </w:rPr>
              <w:t>p</w:t>
            </w:r>
            <w:r w:rsidRPr="00125430">
              <w:rPr>
                <w:rFonts w:asciiTheme="majorHAnsi" w:eastAsia="Arial" w:hAnsiTheme="majorHAnsi" w:cstheme="majorHAnsi"/>
                <w:i/>
                <w:sz w:val="18"/>
                <w:szCs w:val="18"/>
              </w:rPr>
              <w:t>r</w:t>
            </w:r>
            <w:r w:rsidRPr="00125430">
              <w:rPr>
                <w:rFonts w:asciiTheme="majorHAnsi" w:eastAsia="Arial" w:hAnsiTheme="majorHAnsi" w:cstheme="majorHAnsi"/>
                <w:i/>
                <w:spacing w:val="-1"/>
                <w:sz w:val="18"/>
                <w:szCs w:val="18"/>
              </w:rPr>
              <w:t>e</w:t>
            </w:r>
            <w:r w:rsidRPr="00125430">
              <w:rPr>
                <w:rFonts w:asciiTheme="majorHAnsi" w:eastAsia="Arial" w:hAnsiTheme="majorHAnsi" w:cstheme="majorHAnsi"/>
                <w:i/>
                <w:spacing w:val="1"/>
                <w:sz w:val="18"/>
                <w:szCs w:val="18"/>
              </w:rPr>
              <w:t>s</w:t>
            </w:r>
            <w:r w:rsidRPr="00125430">
              <w:rPr>
                <w:rFonts w:asciiTheme="majorHAnsi" w:eastAsia="Arial" w:hAnsiTheme="majorHAnsi" w:cstheme="majorHAnsi"/>
                <w:i/>
                <w:sz w:val="18"/>
                <w:szCs w:val="18"/>
              </w:rPr>
              <w:t xml:space="preserve">a </w:t>
            </w:r>
            <w:r w:rsidRPr="00125430">
              <w:rPr>
                <w:rFonts w:asciiTheme="majorHAnsi" w:eastAsia="Arial" w:hAnsiTheme="majorHAnsi" w:cstheme="majorHAnsi"/>
                <w:i/>
                <w:spacing w:val="-1"/>
                <w:sz w:val="18"/>
                <w:szCs w:val="18"/>
              </w:rPr>
              <w:t>d</w:t>
            </w:r>
            <w:r w:rsidRPr="00125430">
              <w:rPr>
                <w:rFonts w:asciiTheme="majorHAnsi" w:eastAsia="Arial" w:hAnsiTheme="majorHAnsi" w:cstheme="majorHAnsi"/>
                <w:i/>
                <w:sz w:val="18"/>
                <w:szCs w:val="18"/>
              </w:rPr>
              <w:t>etiene la ma</w:t>
            </w:r>
            <w:r w:rsidRPr="00125430">
              <w:rPr>
                <w:rFonts w:asciiTheme="majorHAnsi" w:eastAsia="Arial" w:hAnsiTheme="majorHAnsi" w:cstheme="majorHAnsi"/>
                <w:i/>
                <w:spacing w:val="-1"/>
                <w:sz w:val="18"/>
                <w:szCs w:val="18"/>
              </w:rPr>
              <w:t>g</w:t>
            </w:r>
            <w:r w:rsidRPr="00125430">
              <w:rPr>
                <w:rFonts w:asciiTheme="majorHAnsi" w:eastAsia="Arial" w:hAnsiTheme="majorHAnsi" w:cstheme="majorHAnsi"/>
                <w:i/>
                <w:sz w:val="18"/>
                <w:szCs w:val="18"/>
              </w:rPr>
              <w:t>gior</w:t>
            </w:r>
            <w:r w:rsidRPr="00125430">
              <w:rPr>
                <w:rFonts w:asciiTheme="majorHAnsi" w:eastAsia="Arial" w:hAnsiTheme="majorHAnsi" w:cstheme="majorHAnsi"/>
                <w:i/>
                <w:spacing w:val="-1"/>
                <w:sz w:val="18"/>
                <w:szCs w:val="18"/>
              </w:rPr>
              <w:t>a</w:t>
            </w:r>
            <w:r w:rsidRPr="00125430">
              <w:rPr>
                <w:rFonts w:asciiTheme="majorHAnsi" w:eastAsia="Arial" w:hAnsiTheme="majorHAnsi" w:cstheme="majorHAnsi"/>
                <w:i/>
                <w:sz w:val="18"/>
                <w:szCs w:val="18"/>
              </w:rPr>
              <w:t>nza dei</w:t>
            </w:r>
            <w:r w:rsidRPr="00125430">
              <w:rPr>
                <w:rFonts w:asciiTheme="majorHAnsi" w:eastAsia="Arial" w:hAnsiTheme="majorHAnsi" w:cstheme="majorHAnsi"/>
                <w:i/>
                <w:spacing w:val="-2"/>
                <w:sz w:val="18"/>
                <w:szCs w:val="18"/>
              </w:rPr>
              <w:t xml:space="preserve"> </w:t>
            </w:r>
            <w:r w:rsidRPr="00125430">
              <w:rPr>
                <w:rFonts w:asciiTheme="majorHAnsi" w:eastAsia="Arial" w:hAnsiTheme="majorHAnsi" w:cstheme="majorHAnsi"/>
                <w:i/>
                <w:sz w:val="18"/>
                <w:szCs w:val="18"/>
              </w:rPr>
              <w:t>diritti di voto degli azion</w:t>
            </w:r>
            <w:r w:rsidRPr="00125430">
              <w:rPr>
                <w:rFonts w:asciiTheme="majorHAnsi" w:eastAsia="Arial" w:hAnsiTheme="majorHAnsi" w:cstheme="majorHAnsi"/>
                <w:i/>
                <w:spacing w:val="-1"/>
                <w:sz w:val="18"/>
                <w:szCs w:val="18"/>
              </w:rPr>
              <w:t>i</w:t>
            </w:r>
            <w:r w:rsidRPr="00125430">
              <w:rPr>
                <w:rFonts w:asciiTheme="majorHAnsi" w:eastAsia="Arial" w:hAnsiTheme="majorHAnsi" w:cstheme="majorHAnsi"/>
                <w:i/>
                <w:sz w:val="18"/>
                <w:szCs w:val="18"/>
              </w:rPr>
              <w:t xml:space="preserve">sti o soci di </w:t>
            </w:r>
            <w:r w:rsidRPr="00125430">
              <w:rPr>
                <w:rFonts w:asciiTheme="majorHAnsi" w:eastAsia="Arial" w:hAnsiTheme="majorHAnsi" w:cstheme="majorHAnsi"/>
                <w:i/>
                <w:spacing w:val="-1"/>
                <w:sz w:val="18"/>
                <w:szCs w:val="18"/>
              </w:rPr>
              <w:t>u</w:t>
            </w:r>
            <w:r w:rsidRPr="00125430">
              <w:rPr>
                <w:rFonts w:asciiTheme="majorHAnsi" w:eastAsia="Arial" w:hAnsiTheme="majorHAnsi" w:cstheme="majorHAnsi"/>
                <w:i/>
                <w:sz w:val="18"/>
                <w:szCs w:val="18"/>
              </w:rPr>
              <w:t>n’</w:t>
            </w:r>
            <w:r w:rsidRPr="00125430">
              <w:rPr>
                <w:rFonts w:asciiTheme="majorHAnsi" w:eastAsia="Arial" w:hAnsiTheme="majorHAnsi" w:cstheme="majorHAnsi"/>
                <w:i/>
                <w:spacing w:val="-1"/>
                <w:sz w:val="18"/>
                <w:szCs w:val="18"/>
              </w:rPr>
              <w:t>a</w:t>
            </w:r>
            <w:r w:rsidRPr="00125430">
              <w:rPr>
                <w:rFonts w:asciiTheme="majorHAnsi" w:eastAsia="Arial" w:hAnsiTheme="majorHAnsi" w:cstheme="majorHAnsi"/>
                <w:i/>
                <w:sz w:val="18"/>
                <w:szCs w:val="18"/>
              </w:rPr>
              <w:t>ltra impr</w:t>
            </w:r>
            <w:r w:rsidRPr="00125430">
              <w:rPr>
                <w:rFonts w:asciiTheme="majorHAnsi" w:eastAsia="Arial" w:hAnsiTheme="majorHAnsi" w:cstheme="majorHAnsi"/>
                <w:i/>
                <w:spacing w:val="-1"/>
                <w:sz w:val="18"/>
                <w:szCs w:val="18"/>
              </w:rPr>
              <w:t>e</w:t>
            </w:r>
            <w:r w:rsidRPr="00125430">
              <w:rPr>
                <w:rFonts w:asciiTheme="majorHAnsi" w:eastAsia="Arial" w:hAnsiTheme="majorHAnsi" w:cstheme="majorHAnsi"/>
                <w:i/>
                <w:spacing w:val="1"/>
                <w:sz w:val="18"/>
                <w:szCs w:val="18"/>
              </w:rPr>
              <w:t>s</w:t>
            </w:r>
            <w:r w:rsidRPr="00125430">
              <w:rPr>
                <w:rFonts w:asciiTheme="majorHAnsi" w:eastAsia="Arial" w:hAnsiTheme="majorHAnsi" w:cstheme="majorHAnsi"/>
                <w:i/>
                <w:sz w:val="18"/>
                <w:szCs w:val="18"/>
              </w:rPr>
              <w:t>a;</w:t>
            </w:r>
          </w:p>
          <w:p w14:paraId="6CB32375" w14:textId="77777777" w:rsidR="00BA7F2D" w:rsidRPr="00125430" w:rsidRDefault="00BA7F2D" w:rsidP="00BA7F2D">
            <w:pPr>
              <w:pStyle w:val="Paragrafoelenco"/>
              <w:numPr>
                <w:ilvl w:val="0"/>
                <w:numId w:val="1"/>
              </w:numPr>
              <w:spacing w:before="34" w:after="0" w:line="240" w:lineRule="auto"/>
              <w:ind w:right="132"/>
              <w:rPr>
                <w:rFonts w:asciiTheme="majorHAnsi" w:eastAsia="Arial" w:hAnsiTheme="majorHAnsi" w:cstheme="majorHAnsi"/>
                <w:sz w:val="18"/>
                <w:szCs w:val="18"/>
                <w:u w:val="single"/>
              </w:rPr>
            </w:pPr>
            <w:r w:rsidRPr="00125430">
              <w:rPr>
                <w:rFonts w:asciiTheme="majorHAnsi" w:eastAsia="Arial" w:hAnsiTheme="majorHAnsi" w:cstheme="majorHAnsi"/>
                <w:i/>
                <w:sz w:val="18"/>
                <w:szCs w:val="18"/>
              </w:rPr>
              <w:t>un’im</w:t>
            </w:r>
            <w:r w:rsidRPr="00125430">
              <w:rPr>
                <w:rFonts w:asciiTheme="majorHAnsi" w:eastAsia="Arial" w:hAnsiTheme="majorHAnsi" w:cstheme="majorHAnsi"/>
                <w:i/>
                <w:spacing w:val="-1"/>
                <w:sz w:val="18"/>
                <w:szCs w:val="18"/>
              </w:rPr>
              <w:t>p</w:t>
            </w:r>
            <w:r w:rsidRPr="00125430">
              <w:rPr>
                <w:rFonts w:asciiTheme="majorHAnsi" w:eastAsia="Arial" w:hAnsiTheme="majorHAnsi" w:cstheme="majorHAnsi"/>
                <w:i/>
                <w:sz w:val="18"/>
                <w:szCs w:val="18"/>
              </w:rPr>
              <w:t>r</w:t>
            </w:r>
            <w:r w:rsidRPr="00125430">
              <w:rPr>
                <w:rFonts w:asciiTheme="majorHAnsi" w:eastAsia="Arial" w:hAnsiTheme="majorHAnsi" w:cstheme="majorHAnsi"/>
                <w:i/>
                <w:spacing w:val="-1"/>
                <w:sz w:val="18"/>
                <w:szCs w:val="18"/>
              </w:rPr>
              <w:t>e</w:t>
            </w:r>
            <w:r w:rsidRPr="00125430">
              <w:rPr>
                <w:rFonts w:asciiTheme="majorHAnsi" w:eastAsia="Arial" w:hAnsiTheme="majorHAnsi" w:cstheme="majorHAnsi"/>
                <w:i/>
                <w:spacing w:val="1"/>
                <w:sz w:val="18"/>
                <w:szCs w:val="18"/>
              </w:rPr>
              <w:t>s</w:t>
            </w:r>
            <w:r w:rsidRPr="00125430">
              <w:rPr>
                <w:rFonts w:asciiTheme="majorHAnsi" w:eastAsia="Arial" w:hAnsiTheme="majorHAnsi" w:cstheme="majorHAnsi"/>
                <w:i/>
                <w:sz w:val="18"/>
                <w:szCs w:val="18"/>
              </w:rPr>
              <w:t xml:space="preserve">a </w:t>
            </w:r>
            <w:r w:rsidRPr="00125430">
              <w:rPr>
                <w:rFonts w:asciiTheme="majorHAnsi" w:eastAsia="Arial" w:hAnsiTheme="majorHAnsi" w:cstheme="majorHAnsi"/>
                <w:i/>
                <w:spacing w:val="-1"/>
                <w:sz w:val="18"/>
                <w:szCs w:val="18"/>
              </w:rPr>
              <w:t>h</w:t>
            </w:r>
            <w:r w:rsidRPr="00125430">
              <w:rPr>
                <w:rFonts w:asciiTheme="majorHAnsi" w:eastAsia="Arial" w:hAnsiTheme="majorHAnsi" w:cstheme="majorHAnsi"/>
                <w:i/>
                <w:sz w:val="18"/>
                <w:szCs w:val="18"/>
              </w:rPr>
              <w:t>a il diritto di nomin</w:t>
            </w:r>
            <w:r w:rsidRPr="00125430">
              <w:rPr>
                <w:rFonts w:asciiTheme="majorHAnsi" w:eastAsia="Arial" w:hAnsiTheme="majorHAnsi" w:cstheme="majorHAnsi"/>
                <w:i/>
                <w:spacing w:val="-1"/>
                <w:sz w:val="18"/>
                <w:szCs w:val="18"/>
              </w:rPr>
              <w:t>a</w:t>
            </w:r>
            <w:r w:rsidRPr="00125430">
              <w:rPr>
                <w:rFonts w:asciiTheme="majorHAnsi" w:eastAsia="Arial" w:hAnsiTheme="majorHAnsi" w:cstheme="majorHAnsi"/>
                <w:i/>
                <w:sz w:val="18"/>
                <w:szCs w:val="18"/>
              </w:rPr>
              <w:t>re o r</w:t>
            </w:r>
            <w:r w:rsidRPr="00125430">
              <w:rPr>
                <w:rFonts w:asciiTheme="majorHAnsi" w:eastAsia="Arial" w:hAnsiTheme="majorHAnsi" w:cstheme="majorHAnsi"/>
                <w:i/>
                <w:spacing w:val="-1"/>
                <w:sz w:val="18"/>
                <w:szCs w:val="18"/>
              </w:rPr>
              <w:t>e</w:t>
            </w:r>
            <w:r w:rsidRPr="00125430">
              <w:rPr>
                <w:rFonts w:asciiTheme="majorHAnsi" w:eastAsia="Arial" w:hAnsiTheme="majorHAnsi" w:cstheme="majorHAnsi"/>
                <w:i/>
                <w:sz w:val="18"/>
                <w:szCs w:val="18"/>
              </w:rPr>
              <w:t>voc</w:t>
            </w:r>
            <w:r w:rsidRPr="00125430">
              <w:rPr>
                <w:rFonts w:asciiTheme="majorHAnsi" w:eastAsia="Arial" w:hAnsiTheme="majorHAnsi" w:cstheme="majorHAnsi"/>
                <w:i/>
                <w:spacing w:val="-1"/>
                <w:sz w:val="18"/>
                <w:szCs w:val="18"/>
              </w:rPr>
              <w:t>a</w:t>
            </w:r>
            <w:r w:rsidRPr="00125430">
              <w:rPr>
                <w:rFonts w:asciiTheme="majorHAnsi" w:eastAsia="Arial" w:hAnsiTheme="majorHAnsi" w:cstheme="majorHAnsi"/>
                <w:i/>
                <w:sz w:val="18"/>
                <w:szCs w:val="18"/>
              </w:rPr>
              <w:t>re la m</w:t>
            </w:r>
            <w:r w:rsidRPr="00125430">
              <w:rPr>
                <w:rFonts w:asciiTheme="majorHAnsi" w:eastAsia="Arial" w:hAnsiTheme="majorHAnsi" w:cstheme="majorHAnsi"/>
                <w:i/>
                <w:spacing w:val="-1"/>
                <w:sz w:val="18"/>
                <w:szCs w:val="18"/>
              </w:rPr>
              <w:t>ag</w:t>
            </w:r>
            <w:r w:rsidRPr="00125430">
              <w:rPr>
                <w:rFonts w:asciiTheme="majorHAnsi" w:eastAsia="Arial" w:hAnsiTheme="majorHAnsi" w:cstheme="majorHAnsi"/>
                <w:i/>
                <w:sz w:val="18"/>
                <w:szCs w:val="18"/>
              </w:rPr>
              <w:t>gior</w:t>
            </w:r>
            <w:r w:rsidRPr="00125430">
              <w:rPr>
                <w:rFonts w:asciiTheme="majorHAnsi" w:eastAsia="Arial" w:hAnsiTheme="majorHAnsi" w:cstheme="majorHAnsi"/>
                <w:i/>
                <w:spacing w:val="-1"/>
                <w:sz w:val="18"/>
                <w:szCs w:val="18"/>
              </w:rPr>
              <w:t>a</w:t>
            </w:r>
            <w:r w:rsidRPr="00125430">
              <w:rPr>
                <w:rFonts w:asciiTheme="majorHAnsi" w:eastAsia="Arial" w:hAnsiTheme="majorHAnsi" w:cstheme="majorHAnsi"/>
                <w:i/>
                <w:sz w:val="18"/>
                <w:szCs w:val="18"/>
              </w:rPr>
              <w:t>nza dei</w:t>
            </w:r>
            <w:r w:rsidRPr="00125430">
              <w:rPr>
                <w:rFonts w:asciiTheme="majorHAnsi" w:eastAsia="Arial" w:hAnsiTheme="majorHAnsi" w:cstheme="majorHAnsi"/>
                <w:i/>
                <w:spacing w:val="-2"/>
                <w:sz w:val="18"/>
                <w:szCs w:val="18"/>
              </w:rPr>
              <w:t xml:space="preserve"> </w:t>
            </w:r>
            <w:r w:rsidRPr="00125430">
              <w:rPr>
                <w:rFonts w:asciiTheme="majorHAnsi" w:eastAsia="Arial" w:hAnsiTheme="majorHAnsi" w:cstheme="majorHAnsi"/>
                <w:i/>
                <w:sz w:val="18"/>
                <w:szCs w:val="18"/>
              </w:rPr>
              <w:t xml:space="preserve">membri </w:t>
            </w:r>
            <w:r w:rsidRPr="00125430">
              <w:rPr>
                <w:rFonts w:asciiTheme="majorHAnsi" w:eastAsia="Arial" w:hAnsiTheme="majorHAnsi" w:cstheme="majorHAnsi"/>
                <w:i/>
                <w:spacing w:val="-1"/>
                <w:sz w:val="18"/>
                <w:szCs w:val="18"/>
              </w:rPr>
              <w:t>d</w:t>
            </w:r>
            <w:r w:rsidRPr="00125430">
              <w:rPr>
                <w:rFonts w:asciiTheme="majorHAnsi" w:eastAsia="Arial" w:hAnsiTheme="majorHAnsi" w:cstheme="majorHAnsi"/>
                <w:i/>
                <w:sz w:val="18"/>
                <w:szCs w:val="18"/>
              </w:rPr>
              <w:t>el cons</w:t>
            </w:r>
            <w:r w:rsidRPr="00125430">
              <w:rPr>
                <w:rFonts w:asciiTheme="majorHAnsi" w:eastAsia="Arial" w:hAnsiTheme="majorHAnsi" w:cstheme="majorHAnsi"/>
                <w:i/>
                <w:spacing w:val="-1"/>
                <w:sz w:val="18"/>
                <w:szCs w:val="18"/>
              </w:rPr>
              <w:t>i</w:t>
            </w:r>
            <w:r w:rsidRPr="00125430">
              <w:rPr>
                <w:rFonts w:asciiTheme="majorHAnsi" w:eastAsia="Arial" w:hAnsiTheme="majorHAnsi" w:cstheme="majorHAnsi"/>
                <w:i/>
                <w:sz w:val="18"/>
                <w:szCs w:val="18"/>
              </w:rPr>
              <w:t>glio di a</w:t>
            </w:r>
            <w:r w:rsidRPr="00125430">
              <w:rPr>
                <w:rFonts w:asciiTheme="majorHAnsi" w:eastAsia="Arial" w:hAnsiTheme="majorHAnsi" w:cstheme="majorHAnsi"/>
                <w:i/>
                <w:spacing w:val="-1"/>
                <w:sz w:val="18"/>
                <w:szCs w:val="18"/>
              </w:rPr>
              <w:t>m</w:t>
            </w:r>
            <w:r w:rsidRPr="00125430">
              <w:rPr>
                <w:rFonts w:asciiTheme="majorHAnsi" w:eastAsia="Arial" w:hAnsiTheme="majorHAnsi" w:cstheme="majorHAnsi"/>
                <w:i/>
                <w:sz w:val="18"/>
                <w:szCs w:val="18"/>
              </w:rPr>
              <w:t>ministrazion</w:t>
            </w:r>
            <w:r w:rsidRPr="00125430">
              <w:rPr>
                <w:rFonts w:asciiTheme="majorHAnsi" w:eastAsia="Arial" w:hAnsiTheme="majorHAnsi" w:cstheme="majorHAnsi"/>
                <w:i/>
                <w:spacing w:val="-1"/>
                <w:sz w:val="18"/>
                <w:szCs w:val="18"/>
              </w:rPr>
              <w:t>e</w:t>
            </w:r>
            <w:r w:rsidRPr="00125430">
              <w:rPr>
                <w:rFonts w:asciiTheme="majorHAnsi" w:eastAsia="Arial" w:hAnsiTheme="majorHAnsi" w:cstheme="majorHAnsi"/>
                <w:i/>
                <w:sz w:val="18"/>
                <w:szCs w:val="18"/>
              </w:rPr>
              <w:t>, direzio</w:t>
            </w:r>
            <w:r w:rsidRPr="00125430">
              <w:rPr>
                <w:rFonts w:asciiTheme="majorHAnsi" w:eastAsia="Arial" w:hAnsiTheme="majorHAnsi" w:cstheme="majorHAnsi"/>
                <w:i/>
                <w:spacing w:val="-1"/>
                <w:sz w:val="18"/>
                <w:szCs w:val="18"/>
              </w:rPr>
              <w:t>n</w:t>
            </w:r>
            <w:r w:rsidRPr="00125430">
              <w:rPr>
                <w:rFonts w:asciiTheme="majorHAnsi" w:eastAsia="Arial" w:hAnsiTheme="majorHAnsi" w:cstheme="majorHAnsi"/>
                <w:i/>
                <w:sz w:val="18"/>
                <w:szCs w:val="18"/>
              </w:rPr>
              <w:t>e o sorvegli</w:t>
            </w:r>
            <w:r w:rsidRPr="00125430">
              <w:rPr>
                <w:rFonts w:asciiTheme="majorHAnsi" w:eastAsia="Arial" w:hAnsiTheme="majorHAnsi" w:cstheme="majorHAnsi"/>
                <w:i/>
                <w:spacing w:val="-1"/>
                <w:sz w:val="18"/>
                <w:szCs w:val="18"/>
              </w:rPr>
              <w:t>a</w:t>
            </w:r>
            <w:r w:rsidRPr="00125430">
              <w:rPr>
                <w:rFonts w:asciiTheme="majorHAnsi" w:eastAsia="Arial" w:hAnsiTheme="majorHAnsi" w:cstheme="majorHAnsi"/>
                <w:i/>
                <w:sz w:val="18"/>
                <w:szCs w:val="18"/>
              </w:rPr>
              <w:t xml:space="preserve">nza </w:t>
            </w:r>
            <w:r w:rsidRPr="00125430">
              <w:rPr>
                <w:rFonts w:asciiTheme="majorHAnsi" w:eastAsia="Arial" w:hAnsiTheme="majorHAnsi" w:cstheme="majorHAnsi"/>
                <w:i/>
                <w:spacing w:val="-1"/>
                <w:sz w:val="18"/>
                <w:szCs w:val="18"/>
              </w:rPr>
              <w:t>d</w:t>
            </w:r>
            <w:r w:rsidRPr="00125430">
              <w:rPr>
                <w:rFonts w:asciiTheme="majorHAnsi" w:eastAsia="Arial" w:hAnsiTheme="majorHAnsi" w:cstheme="majorHAnsi"/>
                <w:i/>
                <w:sz w:val="18"/>
                <w:szCs w:val="18"/>
              </w:rPr>
              <w:t>i un’altra im</w:t>
            </w:r>
            <w:r w:rsidRPr="00125430">
              <w:rPr>
                <w:rFonts w:asciiTheme="majorHAnsi" w:eastAsia="Arial" w:hAnsiTheme="majorHAnsi" w:cstheme="majorHAnsi"/>
                <w:i/>
                <w:spacing w:val="-1"/>
                <w:sz w:val="18"/>
                <w:szCs w:val="18"/>
              </w:rPr>
              <w:t>pr</w:t>
            </w:r>
            <w:r w:rsidRPr="00125430">
              <w:rPr>
                <w:rFonts w:asciiTheme="majorHAnsi" w:eastAsia="Arial" w:hAnsiTheme="majorHAnsi" w:cstheme="majorHAnsi"/>
                <w:i/>
                <w:sz w:val="18"/>
                <w:szCs w:val="18"/>
              </w:rPr>
              <w:t>esa;</w:t>
            </w:r>
          </w:p>
          <w:p w14:paraId="2F641DFD" w14:textId="77777777" w:rsidR="00BA7F2D" w:rsidRPr="00125430" w:rsidRDefault="00BA7F2D" w:rsidP="00BA7F2D">
            <w:pPr>
              <w:pStyle w:val="Paragrafoelenco"/>
              <w:numPr>
                <w:ilvl w:val="0"/>
                <w:numId w:val="1"/>
              </w:numPr>
              <w:spacing w:before="34" w:after="0" w:line="240" w:lineRule="auto"/>
              <w:ind w:right="132"/>
              <w:rPr>
                <w:rFonts w:asciiTheme="majorHAnsi" w:eastAsia="Arial" w:hAnsiTheme="majorHAnsi" w:cstheme="majorHAnsi"/>
                <w:sz w:val="18"/>
                <w:szCs w:val="18"/>
                <w:u w:val="single"/>
              </w:rPr>
            </w:pPr>
            <w:r w:rsidRPr="00125430">
              <w:rPr>
                <w:rFonts w:asciiTheme="majorHAnsi" w:eastAsia="Arial" w:hAnsiTheme="majorHAnsi" w:cstheme="majorHAnsi"/>
                <w:b/>
                <w:bCs/>
                <w:i/>
                <w:sz w:val="18"/>
                <w:szCs w:val="18"/>
                <w:u w:val="single"/>
              </w:rPr>
              <w:t>un’impr</w:t>
            </w:r>
            <w:r w:rsidRPr="00125430">
              <w:rPr>
                <w:rFonts w:asciiTheme="majorHAnsi" w:eastAsia="Arial" w:hAnsiTheme="majorHAnsi" w:cstheme="majorHAnsi"/>
                <w:b/>
                <w:bCs/>
                <w:i/>
                <w:spacing w:val="-1"/>
                <w:sz w:val="18"/>
                <w:szCs w:val="18"/>
                <w:u w:val="single"/>
              </w:rPr>
              <w:t>e</w:t>
            </w:r>
            <w:r w:rsidRPr="00125430">
              <w:rPr>
                <w:rFonts w:asciiTheme="majorHAnsi" w:eastAsia="Arial" w:hAnsiTheme="majorHAnsi" w:cstheme="majorHAnsi"/>
                <w:b/>
                <w:bCs/>
                <w:i/>
                <w:sz w:val="18"/>
                <w:szCs w:val="18"/>
                <w:u w:val="single"/>
              </w:rPr>
              <w:t>sa</w:t>
            </w:r>
            <w:r w:rsidRPr="00125430">
              <w:rPr>
                <w:rFonts w:asciiTheme="majorHAnsi" w:eastAsia="Arial" w:hAnsiTheme="majorHAnsi" w:cstheme="majorHAnsi"/>
                <w:b/>
                <w:bCs/>
                <w:i/>
                <w:spacing w:val="-2"/>
                <w:sz w:val="18"/>
                <w:szCs w:val="18"/>
                <w:u w:val="single"/>
              </w:rPr>
              <w:t xml:space="preserve"> </w:t>
            </w:r>
            <w:r w:rsidRPr="00125430">
              <w:rPr>
                <w:rFonts w:asciiTheme="majorHAnsi" w:eastAsia="Arial" w:hAnsiTheme="majorHAnsi" w:cstheme="majorHAnsi"/>
                <w:b/>
                <w:bCs/>
                <w:i/>
                <w:sz w:val="18"/>
                <w:szCs w:val="18"/>
                <w:u w:val="single"/>
              </w:rPr>
              <w:t>ha il diritto di esercita</w:t>
            </w:r>
            <w:r w:rsidRPr="00125430">
              <w:rPr>
                <w:rFonts w:asciiTheme="majorHAnsi" w:eastAsia="Arial" w:hAnsiTheme="majorHAnsi" w:cstheme="majorHAnsi"/>
                <w:b/>
                <w:bCs/>
                <w:i/>
                <w:spacing w:val="-1"/>
                <w:sz w:val="18"/>
                <w:szCs w:val="18"/>
                <w:u w:val="single"/>
              </w:rPr>
              <w:t>r</w:t>
            </w:r>
            <w:r w:rsidRPr="00125430">
              <w:rPr>
                <w:rFonts w:asciiTheme="majorHAnsi" w:eastAsia="Arial" w:hAnsiTheme="majorHAnsi" w:cstheme="majorHAnsi"/>
                <w:b/>
                <w:bCs/>
                <w:i/>
                <w:sz w:val="18"/>
                <w:szCs w:val="18"/>
                <w:u w:val="single"/>
              </w:rPr>
              <w:t>e un’influe</w:t>
            </w:r>
            <w:r w:rsidRPr="00125430">
              <w:rPr>
                <w:rFonts w:asciiTheme="majorHAnsi" w:eastAsia="Arial" w:hAnsiTheme="majorHAnsi" w:cstheme="majorHAnsi"/>
                <w:b/>
                <w:bCs/>
                <w:i/>
                <w:spacing w:val="-1"/>
                <w:sz w:val="18"/>
                <w:szCs w:val="18"/>
                <w:u w:val="single"/>
              </w:rPr>
              <w:t>n</w:t>
            </w:r>
            <w:r w:rsidRPr="00125430">
              <w:rPr>
                <w:rFonts w:asciiTheme="majorHAnsi" w:eastAsia="Arial" w:hAnsiTheme="majorHAnsi" w:cstheme="majorHAnsi"/>
                <w:b/>
                <w:bCs/>
                <w:i/>
                <w:spacing w:val="2"/>
                <w:sz w:val="18"/>
                <w:szCs w:val="18"/>
                <w:u w:val="single"/>
              </w:rPr>
              <w:t>z</w:t>
            </w:r>
            <w:r w:rsidRPr="00125430">
              <w:rPr>
                <w:rFonts w:asciiTheme="majorHAnsi" w:eastAsia="Arial" w:hAnsiTheme="majorHAnsi" w:cstheme="majorHAnsi"/>
                <w:b/>
                <w:bCs/>
                <w:i/>
                <w:sz w:val="18"/>
                <w:szCs w:val="18"/>
                <w:u w:val="single"/>
              </w:rPr>
              <w:t>a</w:t>
            </w:r>
            <w:r w:rsidRPr="00125430">
              <w:rPr>
                <w:rFonts w:asciiTheme="majorHAnsi" w:eastAsia="Arial" w:hAnsiTheme="majorHAnsi" w:cstheme="majorHAnsi"/>
                <w:b/>
                <w:bCs/>
                <w:i/>
                <w:spacing w:val="-2"/>
                <w:sz w:val="18"/>
                <w:szCs w:val="18"/>
                <w:u w:val="single"/>
              </w:rPr>
              <w:t xml:space="preserve"> </w:t>
            </w:r>
            <w:r w:rsidRPr="00125430">
              <w:rPr>
                <w:rFonts w:asciiTheme="majorHAnsi" w:eastAsia="Arial" w:hAnsiTheme="majorHAnsi" w:cstheme="majorHAnsi"/>
                <w:b/>
                <w:bCs/>
                <w:i/>
                <w:sz w:val="18"/>
                <w:szCs w:val="18"/>
                <w:u w:val="single"/>
              </w:rPr>
              <w:t>domin</w:t>
            </w:r>
            <w:r w:rsidRPr="00125430">
              <w:rPr>
                <w:rFonts w:asciiTheme="majorHAnsi" w:eastAsia="Arial" w:hAnsiTheme="majorHAnsi" w:cstheme="majorHAnsi"/>
                <w:b/>
                <w:bCs/>
                <w:i/>
                <w:spacing w:val="-1"/>
                <w:sz w:val="18"/>
                <w:szCs w:val="18"/>
                <w:u w:val="single"/>
              </w:rPr>
              <w:t>a</w:t>
            </w:r>
            <w:r w:rsidRPr="00125430">
              <w:rPr>
                <w:rFonts w:asciiTheme="majorHAnsi" w:eastAsia="Arial" w:hAnsiTheme="majorHAnsi" w:cstheme="majorHAnsi"/>
                <w:b/>
                <w:bCs/>
                <w:i/>
                <w:sz w:val="18"/>
                <w:szCs w:val="18"/>
                <w:u w:val="single"/>
              </w:rPr>
              <w:t xml:space="preserve">nte </w:t>
            </w:r>
            <w:r w:rsidRPr="00125430">
              <w:rPr>
                <w:rFonts w:asciiTheme="majorHAnsi" w:eastAsia="Arial" w:hAnsiTheme="majorHAnsi" w:cstheme="majorHAnsi"/>
                <w:b/>
                <w:bCs/>
                <w:i/>
                <w:spacing w:val="-1"/>
                <w:sz w:val="18"/>
                <w:szCs w:val="18"/>
                <w:u w:val="single"/>
              </w:rPr>
              <w:t>s</w:t>
            </w:r>
            <w:r w:rsidRPr="00125430">
              <w:rPr>
                <w:rFonts w:asciiTheme="majorHAnsi" w:eastAsia="Arial" w:hAnsiTheme="majorHAnsi" w:cstheme="majorHAnsi"/>
                <w:b/>
                <w:bCs/>
                <w:i/>
                <w:sz w:val="18"/>
                <w:szCs w:val="18"/>
                <w:u w:val="single"/>
              </w:rPr>
              <w:t>u</w:t>
            </w:r>
            <w:r w:rsidRPr="00125430">
              <w:rPr>
                <w:rFonts w:asciiTheme="majorHAnsi" w:eastAsia="Arial" w:hAnsiTheme="majorHAnsi" w:cstheme="majorHAnsi"/>
                <w:b/>
                <w:bCs/>
                <w:i/>
                <w:spacing w:val="-1"/>
                <w:sz w:val="18"/>
                <w:szCs w:val="18"/>
                <w:u w:val="single"/>
              </w:rPr>
              <w:t xml:space="preserve"> </w:t>
            </w:r>
            <w:r w:rsidRPr="00125430">
              <w:rPr>
                <w:rFonts w:asciiTheme="majorHAnsi" w:eastAsia="Arial" w:hAnsiTheme="majorHAnsi" w:cstheme="majorHAnsi"/>
                <w:b/>
                <w:bCs/>
                <w:i/>
                <w:sz w:val="18"/>
                <w:szCs w:val="18"/>
                <w:u w:val="single"/>
              </w:rPr>
              <w:t>un’altra impresa in virtù di un cont</w:t>
            </w:r>
            <w:r w:rsidRPr="00125430">
              <w:rPr>
                <w:rFonts w:asciiTheme="majorHAnsi" w:eastAsia="Arial" w:hAnsiTheme="majorHAnsi" w:cstheme="majorHAnsi"/>
                <w:b/>
                <w:bCs/>
                <w:i/>
                <w:spacing w:val="-1"/>
                <w:sz w:val="18"/>
                <w:szCs w:val="18"/>
                <w:u w:val="single"/>
              </w:rPr>
              <w:t>r</w:t>
            </w:r>
            <w:r w:rsidRPr="00125430">
              <w:rPr>
                <w:rFonts w:asciiTheme="majorHAnsi" w:eastAsia="Arial" w:hAnsiTheme="majorHAnsi" w:cstheme="majorHAnsi"/>
                <w:b/>
                <w:bCs/>
                <w:i/>
                <w:sz w:val="18"/>
                <w:szCs w:val="18"/>
                <w:u w:val="single"/>
              </w:rPr>
              <w:t>atto c</w:t>
            </w:r>
            <w:r w:rsidRPr="00125430">
              <w:rPr>
                <w:rFonts w:asciiTheme="majorHAnsi" w:eastAsia="Arial" w:hAnsiTheme="majorHAnsi" w:cstheme="majorHAnsi"/>
                <w:b/>
                <w:bCs/>
                <w:i/>
                <w:spacing w:val="-1"/>
                <w:sz w:val="18"/>
                <w:szCs w:val="18"/>
                <w:u w:val="single"/>
              </w:rPr>
              <w:t>o</w:t>
            </w:r>
            <w:r w:rsidRPr="00125430">
              <w:rPr>
                <w:rFonts w:asciiTheme="majorHAnsi" w:eastAsia="Arial" w:hAnsiTheme="majorHAnsi" w:cstheme="majorHAnsi"/>
                <w:b/>
                <w:bCs/>
                <w:i/>
                <w:sz w:val="18"/>
                <w:szCs w:val="18"/>
                <w:u w:val="single"/>
              </w:rPr>
              <w:t>ncluso con</w:t>
            </w:r>
            <w:r w:rsidRPr="00125430">
              <w:rPr>
                <w:rFonts w:asciiTheme="majorHAnsi" w:eastAsia="Arial" w:hAnsiTheme="majorHAnsi" w:cstheme="majorHAnsi"/>
                <w:b/>
                <w:bCs/>
                <w:i/>
                <w:spacing w:val="-2"/>
                <w:sz w:val="18"/>
                <w:szCs w:val="18"/>
                <w:u w:val="single"/>
              </w:rPr>
              <w:t xml:space="preserve"> </w:t>
            </w:r>
            <w:r w:rsidRPr="00125430">
              <w:rPr>
                <w:rFonts w:asciiTheme="majorHAnsi" w:eastAsia="Arial" w:hAnsiTheme="majorHAnsi" w:cstheme="majorHAnsi"/>
                <w:b/>
                <w:bCs/>
                <w:i/>
                <w:sz w:val="18"/>
                <w:szCs w:val="18"/>
                <w:u w:val="single"/>
              </w:rPr>
              <w:t>que</w:t>
            </w:r>
            <w:r w:rsidRPr="00125430">
              <w:rPr>
                <w:rFonts w:asciiTheme="majorHAnsi" w:eastAsia="Arial" w:hAnsiTheme="majorHAnsi" w:cstheme="majorHAnsi"/>
                <w:b/>
                <w:bCs/>
                <w:i/>
                <w:spacing w:val="-1"/>
                <w:sz w:val="18"/>
                <w:szCs w:val="18"/>
                <w:u w:val="single"/>
              </w:rPr>
              <w:t>s</w:t>
            </w:r>
            <w:r w:rsidRPr="00125430">
              <w:rPr>
                <w:rFonts w:asciiTheme="majorHAnsi" w:eastAsia="Arial" w:hAnsiTheme="majorHAnsi" w:cstheme="majorHAnsi"/>
                <w:b/>
                <w:bCs/>
                <w:i/>
                <w:sz w:val="18"/>
                <w:szCs w:val="18"/>
                <w:u w:val="single"/>
              </w:rPr>
              <w:t>t’ultima</w:t>
            </w:r>
            <w:r w:rsidRPr="00125430">
              <w:rPr>
                <w:rFonts w:asciiTheme="majorHAnsi" w:eastAsia="Arial" w:hAnsiTheme="majorHAnsi" w:cstheme="majorHAnsi"/>
                <w:b/>
                <w:bCs/>
                <w:i/>
                <w:spacing w:val="-2"/>
                <w:sz w:val="18"/>
                <w:szCs w:val="18"/>
                <w:u w:val="single"/>
              </w:rPr>
              <w:t xml:space="preserve"> </w:t>
            </w:r>
            <w:r w:rsidRPr="00125430">
              <w:rPr>
                <w:rFonts w:asciiTheme="majorHAnsi" w:eastAsia="Arial" w:hAnsiTheme="majorHAnsi" w:cstheme="majorHAnsi"/>
                <w:b/>
                <w:bCs/>
                <w:i/>
                <w:sz w:val="18"/>
                <w:szCs w:val="18"/>
                <w:u w:val="single"/>
              </w:rPr>
              <w:t>oppure in virtù di una c</w:t>
            </w:r>
            <w:r w:rsidRPr="00125430">
              <w:rPr>
                <w:rFonts w:asciiTheme="majorHAnsi" w:eastAsia="Arial" w:hAnsiTheme="majorHAnsi" w:cstheme="majorHAnsi"/>
                <w:b/>
                <w:bCs/>
                <w:i/>
                <w:spacing w:val="-2"/>
                <w:sz w:val="18"/>
                <w:szCs w:val="18"/>
                <w:u w:val="single"/>
              </w:rPr>
              <w:t>l</w:t>
            </w:r>
            <w:r w:rsidRPr="00125430">
              <w:rPr>
                <w:rFonts w:asciiTheme="majorHAnsi" w:eastAsia="Arial" w:hAnsiTheme="majorHAnsi" w:cstheme="majorHAnsi"/>
                <w:b/>
                <w:bCs/>
                <w:i/>
                <w:sz w:val="18"/>
                <w:szCs w:val="18"/>
                <w:u w:val="single"/>
              </w:rPr>
              <w:t>ausola dello</w:t>
            </w:r>
            <w:r w:rsidRPr="00125430">
              <w:rPr>
                <w:rFonts w:asciiTheme="majorHAnsi" w:eastAsia="Arial" w:hAnsiTheme="majorHAnsi" w:cstheme="majorHAnsi"/>
                <w:b/>
                <w:bCs/>
                <w:i/>
                <w:spacing w:val="-2"/>
                <w:sz w:val="18"/>
                <w:szCs w:val="18"/>
                <w:u w:val="single"/>
              </w:rPr>
              <w:t xml:space="preserve"> </w:t>
            </w:r>
            <w:r w:rsidRPr="00125430">
              <w:rPr>
                <w:rFonts w:asciiTheme="majorHAnsi" w:eastAsia="Arial" w:hAnsiTheme="majorHAnsi" w:cstheme="majorHAnsi"/>
                <w:b/>
                <w:bCs/>
                <w:i/>
                <w:sz w:val="18"/>
                <w:szCs w:val="18"/>
                <w:u w:val="single"/>
              </w:rPr>
              <w:t>st</w:t>
            </w:r>
            <w:r w:rsidRPr="00125430">
              <w:rPr>
                <w:rFonts w:asciiTheme="majorHAnsi" w:eastAsia="Arial" w:hAnsiTheme="majorHAnsi" w:cstheme="majorHAnsi"/>
                <w:b/>
                <w:bCs/>
                <w:i/>
                <w:spacing w:val="-1"/>
                <w:sz w:val="18"/>
                <w:szCs w:val="18"/>
                <w:u w:val="single"/>
              </w:rPr>
              <w:t>a</w:t>
            </w:r>
            <w:r w:rsidRPr="00125430">
              <w:rPr>
                <w:rFonts w:asciiTheme="majorHAnsi" w:eastAsia="Arial" w:hAnsiTheme="majorHAnsi" w:cstheme="majorHAnsi"/>
                <w:b/>
                <w:bCs/>
                <w:i/>
                <w:sz w:val="18"/>
                <w:szCs w:val="18"/>
                <w:u w:val="single"/>
              </w:rPr>
              <w:t>tuto di quest’ult</w:t>
            </w:r>
            <w:r w:rsidRPr="00125430">
              <w:rPr>
                <w:rFonts w:asciiTheme="majorHAnsi" w:eastAsia="Arial" w:hAnsiTheme="majorHAnsi" w:cstheme="majorHAnsi"/>
                <w:b/>
                <w:bCs/>
                <w:i/>
                <w:spacing w:val="-2"/>
                <w:sz w:val="18"/>
                <w:szCs w:val="18"/>
                <w:u w:val="single"/>
              </w:rPr>
              <w:t>i</w:t>
            </w:r>
            <w:r w:rsidRPr="00125430">
              <w:rPr>
                <w:rFonts w:asciiTheme="majorHAnsi" w:eastAsia="Arial" w:hAnsiTheme="majorHAnsi" w:cstheme="majorHAnsi"/>
                <w:b/>
                <w:bCs/>
                <w:i/>
                <w:spacing w:val="1"/>
                <w:sz w:val="18"/>
                <w:szCs w:val="18"/>
                <w:u w:val="single"/>
              </w:rPr>
              <w:t>m</w:t>
            </w:r>
            <w:r w:rsidRPr="00125430">
              <w:rPr>
                <w:rFonts w:asciiTheme="majorHAnsi" w:eastAsia="Arial" w:hAnsiTheme="majorHAnsi" w:cstheme="majorHAnsi"/>
                <w:b/>
                <w:bCs/>
                <w:i/>
                <w:spacing w:val="-1"/>
                <w:sz w:val="18"/>
                <w:szCs w:val="18"/>
                <w:u w:val="single"/>
              </w:rPr>
              <w:t>a</w:t>
            </w:r>
            <w:r w:rsidRPr="00125430">
              <w:rPr>
                <w:rFonts w:asciiTheme="majorHAnsi" w:eastAsia="Arial" w:hAnsiTheme="majorHAnsi" w:cstheme="majorHAnsi"/>
                <w:b/>
                <w:bCs/>
                <w:i/>
                <w:sz w:val="18"/>
                <w:szCs w:val="18"/>
                <w:u w:val="single"/>
              </w:rPr>
              <w:t xml:space="preserve">; </w:t>
            </w:r>
          </w:p>
          <w:p w14:paraId="2EDF4EB3" w14:textId="77777777" w:rsidR="00BA7F2D" w:rsidRPr="00125430" w:rsidRDefault="00BA7F2D" w:rsidP="00BA7F2D">
            <w:pPr>
              <w:pStyle w:val="Paragrafoelenco"/>
              <w:numPr>
                <w:ilvl w:val="0"/>
                <w:numId w:val="1"/>
              </w:numPr>
              <w:spacing w:before="34" w:after="0" w:line="240" w:lineRule="auto"/>
              <w:ind w:right="132"/>
              <w:rPr>
                <w:rFonts w:asciiTheme="majorHAnsi" w:eastAsia="Arial" w:hAnsiTheme="majorHAnsi" w:cstheme="majorHAnsi"/>
                <w:sz w:val="18"/>
                <w:szCs w:val="18"/>
                <w:u w:val="single"/>
              </w:rPr>
            </w:pPr>
            <w:r w:rsidRPr="00125430">
              <w:rPr>
                <w:rFonts w:asciiTheme="majorHAnsi" w:eastAsia="Arial" w:hAnsiTheme="majorHAnsi" w:cstheme="majorHAnsi"/>
                <w:b/>
                <w:bCs/>
                <w:i/>
                <w:sz w:val="18"/>
                <w:szCs w:val="18"/>
                <w:u w:val="single"/>
              </w:rPr>
              <w:t>un’impr</w:t>
            </w:r>
            <w:r w:rsidRPr="00125430">
              <w:rPr>
                <w:rFonts w:asciiTheme="majorHAnsi" w:eastAsia="Arial" w:hAnsiTheme="majorHAnsi" w:cstheme="majorHAnsi"/>
                <w:b/>
                <w:bCs/>
                <w:i/>
                <w:spacing w:val="-1"/>
                <w:sz w:val="18"/>
                <w:szCs w:val="18"/>
                <w:u w:val="single"/>
              </w:rPr>
              <w:t>e</w:t>
            </w:r>
            <w:r w:rsidRPr="00125430">
              <w:rPr>
                <w:rFonts w:asciiTheme="majorHAnsi" w:eastAsia="Arial" w:hAnsiTheme="majorHAnsi" w:cstheme="majorHAnsi"/>
                <w:b/>
                <w:bCs/>
                <w:i/>
                <w:sz w:val="18"/>
                <w:szCs w:val="18"/>
                <w:u w:val="single"/>
              </w:rPr>
              <w:t>sa</w:t>
            </w:r>
            <w:r w:rsidRPr="00125430">
              <w:rPr>
                <w:rFonts w:asciiTheme="majorHAnsi" w:eastAsia="Arial" w:hAnsiTheme="majorHAnsi" w:cstheme="majorHAnsi"/>
                <w:b/>
                <w:bCs/>
                <w:i/>
                <w:spacing w:val="-2"/>
                <w:sz w:val="18"/>
                <w:szCs w:val="18"/>
                <w:u w:val="single"/>
              </w:rPr>
              <w:t xml:space="preserve"> </w:t>
            </w:r>
            <w:r w:rsidRPr="00125430">
              <w:rPr>
                <w:rFonts w:asciiTheme="majorHAnsi" w:eastAsia="Arial" w:hAnsiTheme="majorHAnsi" w:cstheme="majorHAnsi"/>
                <w:b/>
                <w:bCs/>
                <w:i/>
                <w:sz w:val="18"/>
                <w:szCs w:val="18"/>
                <w:u w:val="single"/>
              </w:rPr>
              <w:t>azioni</w:t>
            </w:r>
            <w:r w:rsidRPr="00125430">
              <w:rPr>
                <w:rFonts w:asciiTheme="majorHAnsi" w:eastAsia="Arial" w:hAnsiTheme="majorHAnsi" w:cstheme="majorHAnsi"/>
                <w:b/>
                <w:bCs/>
                <w:i/>
                <w:spacing w:val="-1"/>
                <w:sz w:val="18"/>
                <w:szCs w:val="18"/>
                <w:u w:val="single"/>
              </w:rPr>
              <w:t>s</w:t>
            </w:r>
            <w:r w:rsidRPr="00125430">
              <w:rPr>
                <w:rFonts w:asciiTheme="majorHAnsi" w:eastAsia="Arial" w:hAnsiTheme="majorHAnsi" w:cstheme="majorHAnsi"/>
                <w:b/>
                <w:bCs/>
                <w:i/>
                <w:sz w:val="18"/>
                <w:szCs w:val="18"/>
                <w:u w:val="single"/>
              </w:rPr>
              <w:t>ta</w:t>
            </w:r>
            <w:r w:rsidRPr="00125430">
              <w:rPr>
                <w:rFonts w:asciiTheme="majorHAnsi" w:eastAsia="Arial" w:hAnsiTheme="majorHAnsi" w:cstheme="majorHAnsi"/>
                <w:b/>
                <w:bCs/>
                <w:i/>
                <w:spacing w:val="-1"/>
                <w:sz w:val="18"/>
                <w:szCs w:val="18"/>
                <w:u w:val="single"/>
              </w:rPr>
              <w:t xml:space="preserve"> </w:t>
            </w:r>
            <w:r w:rsidRPr="00125430">
              <w:rPr>
                <w:rFonts w:asciiTheme="majorHAnsi" w:eastAsia="Arial" w:hAnsiTheme="majorHAnsi" w:cstheme="majorHAnsi"/>
                <w:b/>
                <w:bCs/>
                <w:i/>
                <w:sz w:val="18"/>
                <w:szCs w:val="18"/>
                <w:u w:val="single"/>
              </w:rPr>
              <w:t>o</w:t>
            </w:r>
            <w:r w:rsidRPr="00125430">
              <w:rPr>
                <w:rFonts w:asciiTheme="majorHAnsi" w:eastAsia="Arial" w:hAnsiTheme="majorHAnsi" w:cstheme="majorHAnsi"/>
                <w:b/>
                <w:bCs/>
                <w:i/>
                <w:spacing w:val="-1"/>
                <w:sz w:val="18"/>
                <w:szCs w:val="18"/>
                <w:u w:val="single"/>
              </w:rPr>
              <w:t xml:space="preserve"> s</w:t>
            </w:r>
            <w:r w:rsidRPr="00125430">
              <w:rPr>
                <w:rFonts w:asciiTheme="majorHAnsi" w:eastAsia="Arial" w:hAnsiTheme="majorHAnsi" w:cstheme="majorHAnsi"/>
                <w:b/>
                <w:bCs/>
                <w:i/>
                <w:sz w:val="18"/>
                <w:szCs w:val="18"/>
                <w:u w:val="single"/>
              </w:rPr>
              <w:t>ocia di un’altra impr</w:t>
            </w:r>
            <w:r w:rsidRPr="00125430">
              <w:rPr>
                <w:rFonts w:asciiTheme="majorHAnsi" w:eastAsia="Arial" w:hAnsiTheme="majorHAnsi" w:cstheme="majorHAnsi"/>
                <w:b/>
                <w:bCs/>
                <w:i/>
                <w:spacing w:val="-1"/>
                <w:sz w:val="18"/>
                <w:szCs w:val="18"/>
                <w:u w:val="single"/>
              </w:rPr>
              <w:t>e</w:t>
            </w:r>
            <w:r w:rsidRPr="00125430">
              <w:rPr>
                <w:rFonts w:asciiTheme="majorHAnsi" w:eastAsia="Arial" w:hAnsiTheme="majorHAnsi" w:cstheme="majorHAnsi"/>
                <w:b/>
                <w:bCs/>
                <w:i/>
                <w:sz w:val="18"/>
                <w:szCs w:val="18"/>
                <w:u w:val="single"/>
              </w:rPr>
              <w:t xml:space="preserve">sa </w:t>
            </w:r>
            <w:r w:rsidRPr="00125430">
              <w:rPr>
                <w:rFonts w:asciiTheme="majorHAnsi" w:eastAsia="Arial" w:hAnsiTheme="majorHAnsi" w:cstheme="majorHAnsi"/>
                <w:b/>
                <w:bCs/>
                <w:i/>
                <w:spacing w:val="-1"/>
                <w:sz w:val="18"/>
                <w:szCs w:val="18"/>
                <w:u w:val="single"/>
              </w:rPr>
              <w:t>c</w:t>
            </w:r>
            <w:r w:rsidRPr="00125430">
              <w:rPr>
                <w:rFonts w:asciiTheme="majorHAnsi" w:eastAsia="Arial" w:hAnsiTheme="majorHAnsi" w:cstheme="majorHAnsi"/>
                <w:b/>
                <w:bCs/>
                <w:i/>
                <w:sz w:val="18"/>
                <w:szCs w:val="18"/>
                <w:u w:val="single"/>
              </w:rPr>
              <w:t xml:space="preserve">ontrolla da </w:t>
            </w:r>
            <w:r w:rsidRPr="00125430">
              <w:rPr>
                <w:rFonts w:asciiTheme="majorHAnsi" w:eastAsia="Arial" w:hAnsiTheme="majorHAnsi" w:cstheme="majorHAnsi"/>
                <w:b/>
                <w:bCs/>
                <w:i/>
                <w:spacing w:val="-1"/>
                <w:sz w:val="18"/>
                <w:szCs w:val="18"/>
                <w:u w:val="single"/>
              </w:rPr>
              <w:t>s</w:t>
            </w:r>
            <w:r w:rsidRPr="00125430">
              <w:rPr>
                <w:rFonts w:asciiTheme="majorHAnsi" w:eastAsia="Arial" w:hAnsiTheme="majorHAnsi" w:cstheme="majorHAnsi"/>
                <w:b/>
                <w:bCs/>
                <w:i/>
                <w:sz w:val="18"/>
                <w:szCs w:val="18"/>
                <w:u w:val="single"/>
              </w:rPr>
              <w:t>ola, in virtù di un accor</w:t>
            </w:r>
            <w:r w:rsidRPr="00125430">
              <w:rPr>
                <w:rFonts w:asciiTheme="majorHAnsi" w:eastAsia="Arial" w:hAnsiTheme="majorHAnsi" w:cstheme="majorHAnsi"/>
                <w:b/>
                <w:bCs/>
                <w:i/>
                <w:spacing w:val="-1"/>
                <w:sz w:val="18"/>
                <w:szCs w:val="18"/>
                <w:u w:val="single"/>
              </w:rPr>
              <w:t>d</w:t>
            </w:r>
            <w:r w:rsidRPr="00125430">
              <w:rPr>
                <w:rFonts w:asciiTheme="majorHAnsi" w:eastAsia="Arial" w:hAnsiTheme="majorHAnsi" w:cstheme="majorHAnsi"/>
                <w:b/>
                <w:bCs/>
                <w:i/>
                <w:sz w:val="18"/>
                <w:szCs w:val="18"/>
                <w:u w:val="single"/>
              </w:rPr>
              <w:t>o</w:t>
            </w:r>
            <w:r w:rsidRPr="00125430">
              <w:rPr>
                <w:rFonts w:asciiTheme="majorHAnsi" w:eastAsia="Arial" w:hAnsiTheme="majorHAnsi" w:cstheme="majorHAnsi"/>
                <w:b/>
                <w:bCs/>
                <w:i/>
                <w:spacing w:val="-1"/>
                <w:sz w:val="18"/>
                <w:szCs w:val="18"/>
                <w:u w:val="single"/>
              </w:rPr>
              <w:t xml:space="preserve"> </w:t>
            </w:r>
            <w:r w:rsidRPr="00125430">
              <w:rPr>
                <w:rFonts w:asciiTheme="majorHAnsi" w:eastAsia="Arial" w:hAnsiTheme="majorHAnsi" w:cstheme="majorHAnsi"/>
                <w:b/>
                <w:bCs/>
                <w:i/>
                <w:sz w:val="18"/>
                <w:szCs w:val="18"/>
                <w:u w:val="single"/>
              </w:rPr>
              <w:t xml:space="preserve">stipulato </w:t>
            </w:r>
            <w:r w:rsidRPr="00125430">
              <w:rPr>
                <w:rFonts w:asciiTheme="majorHAnsi" w:eastAsia="Arial" w:hAnsiTheme="majorHAnsi" w:cstheme="majorHAnsi"/>
                <w:b/>
                <w:bCs/>
                <w:i/>
                <w:spacing w:val="-1"/>
                <w:sz w:val="18"/>
                <w:szCs w:val="18"/>
                <w:u w:val="single"/>
              </w:rPr>
              <w:t>c</w:t>
            </w:r>
            <w:r w:rsidRPr="00125430">
              <w:rPr>
                <w:rFonts w:asciiTheme="majorHAnsi" w:eastAsia="Arial" w:hAnsiTheme="majorHAnsi" w:cstheme="majorHAnsi"/>
                <w:b/>
                <w:bCs/>
                <w:i/>
                <w:sz w:val="18"/>
                <w:szCs w:val="18"/>
                <w:u w:val="single"/>
              </w:rPr>
              <w:t>on altri azionisti o</w:t>
            </w:r>
            <w:r w:rsidRPr="00125430">
              <w:rPr>
                <w:rFonts w:asciiTheme="majorHAnsi" w:eastAsia="Arial" w:hAnsiTheme="majorHAnsi" w:cstheme="majorHAnsi"/>
                <w:b/>
                <w:bCs/>
                <w:i/>
                <w:spacing w:val="-1"/>
                <w:sz w:val="18"/>
                <w:szCs w:val="18"/>
                <w:u w:val="single"/>
              </w:rPr>
              <w:t xml:space="preserve"> </w:t>
            </w:r>
            <w:r w:rsidRPr="00125430">
              <w:rPr>
                <w:rFonts w:asciiTheme="majorHAnsi" w:eastAsia="Arial" w:hAnsiTheme="majorHAnsi" w:cstheme="majorHAnsi"/>
                <w:b/>
                <w:bCs/>
                <w:i/>
                <w:sz w:val="18"/>
                <w:szCs w:val="18"/>
                <w:u w:val="single"/>
              </w:rPr>
              <w:t>soci dell’altra i</w:t>
            </w:r>
            <w:r w:rsidRPr="00125430">
              <w:rPr>
                <w:rFonts w:asciiTheme="majorHAnsi" w:eastAsia="Arial" w:hAnsiTheme="majorHAnsi" w:cstheme="majorHAnsi"/>
                <w:b/>
                <w:bCs/>
                <w:i/>
                <w:spacing w:val="2"/>
                <w:sz w:val="18"/>
                <w:szCs w:val="18"/>
                <w:u w:val="single"/>
              </w:rPr>
              <w:t>m</w:t>
            </w:r>
            <w:r w:rsidRPr="00125430">
              <w:rPr>
                <w:rFonts w:asciiTheme="majorHAnsi" w:eastAsia="Arial" w:hAnsiTheme="majorHAnsi" w:cstheme="majorHAnsi"/>
                <w:b/>
                <w:bCs/>
                <w:i/>
                <w:sz w:val="18"/>
                <w:szCs w:val="18"/>
                <w:u w:val="single"/>
              </w:rPr>
              <w:t>p</w:t>
            </w:r>
            <w:r w:rsidRPr="00125430">
              <w:rPr>
                <w:rFonts w:asciiTheme="majorHAnsi" w:eastAsia="Arial" w:hAnsiTheme="majorHAnsi" w:cstheme="majorHAnsi"/>
                <w:b/>
                <w:bCs/>
                <w:i/>
                <w:spacing w:val="-1"/>
                <w:sz w:val="18"/>
                <w:szCs w:val="18"/>
                <w:u w:val="single"/>
              </w:rPr>
              <w:t>r</w:t>
            </w:r>
            <w:r w:rsidRPr="00125430">
              <w:rPr>
                <w:rFonts w:asciiTheme="majorHAnsi" w:eastAsia="Arial" w:hAnsiTheme="majorHAnsi" w:cstheme="majorHAnsi"/>
                <w:b/>
                <w:bCs/>
                <w:i/>
                <w:sz w:val="18"/>
                <w:szCs w:val="18"/>
                <w:u w:val="single"/>
              </w:rPr>
              <w:t>esa,</w:t>
            </w:r>
            <w:r w:rsidRPr="00125430">
              <w:rPr>
                <w:rFonts w:asciiTheme="majorHAnsi" w:eastAsia="Arial" w:hAnsiTheme="majorHAnsi" w:cstheme="majorHAnsi"/>
                <w:b/>
                <w:bCs/>
                <w:i/>
                <w:spacing w:val="-2"/>
                <w:sz w:val="18"/>
                <w:szCs w:val="18"/>
                <w:u w:val="single"/>
              </w:rPr>
              <w:t xml:space="preserve"> </w:t>
            </w:r>
            <w:r w:rsidRPr="00125430">
              <w:rPr>
                <w:rFonts w:asciiTheme="majorHAnsi" w:eastAsia="Arial" w:hAnsiTheme="majorHAnsi" w:cstheme="majorHAnsi"/>
                <w:b/>
                <w:bCs/>
                <w:i/>
                <w:sz w:val="18"/>
                <w:szCs w:val="18"/>
                <w:u w:val="single"/>
              </w:rPr>
              <w:t>la maggioranza dei diritti di voto de</w:t>
            </w:r>
            <w:r w:rsidRPr="00125430">
              <w:rPr>
                <w:rFonts w:asciiTheme="majorHAnsi" w:eastAsia="Arial" w:hAnsiTheme="majorHAnsi" w:cstheme="majorHAnsi"/>
                <w:b/>
                <w:bCs/>
                <w:i/>
                <w:spacing w:val="-1"/>
                <w:sz w:val="18"/>
                <w:szCs w:val="18"/>
                <w:u w:val="single"/>
              </w:rPr>
              <w:t>g</w:t>
            </w:r>
            <w:r w:rsidRPr="00125430">
              <w:rPr>
                <w:rFonts w:asciiTheme="majorHAnsi" w:eastAsia="Arial" w:hAnsiTheme="majorHAnsi" w:cstheme="majorHAnsi"/>
                <w:b/>
                <w:bCs/>
                <w:i/>
                <w:sz w:val="18"/>
                <w:szCs w:val="18"/>
                <w:u w:val="single"/>
              </w:rPr>
              <w:t>li azionisti o</w:t>
            </w:r>
            <w:r w:rsidRPr="00125430">
              <w:rPr>
                <w:rFonts w:asciiTheme="majorHAnsi" w:eastAsia="Arial" w:hAnsiTheme="majorHAnsi" w:cstheme="majorHAnsi"/>
                <w:b/>
                <w:bCs/>
                <w:i/>
                <w:spacing w:val="-1"/>
                <w:sz w:val="18"/>
                <w:szCs w:val="18"/>
                <w:u w:val="single"/>
              </w:rPr>
              <w:t xml:space="preserve"> </w:t>
            </w:r>
            <w:r w:rsidRPr="00125430">
              <w:rPr>
                <w:rFonts w:asciiTheme="majorHAnsi" w:eastAsia="Arial" w:hAnsiTheme="majorHAnsi" w:cstheme="majorHAnsi"/>
                <w:b/>
                <w:bCs/>
                <w:i/>
                <w:sz w:val="18"/>
                <w:szCs w:val="18"/>
                <w:u w:val="single"/>
              </w:rPr>
              <w:t>soci di quest’ulti</w:t>
            </w:r>
            <w:r w:rsidRPr="00125430">
              <w:rPr>
                <w:rFonts w:asciiTheme="majorHAnsi" w:eastAsia="Arial" w:hAnsiTheme="majorHAnsi" w:cstheme="majorHAnsi"/>
                <w:b/>
                <w:bCs/>
                <w:i/>
                <w:spacing w:val="1"/>
                <w:sz w:val="18"/>
                <w:szCs w:val="18"/>
                <w:u w:val="single"/>
              </w:rPr>
              <w:t>m</w:t>
            </w:r>
            <w:r w:rsidRPr="00125430">
              <w:rPr>
                <w:rFonts w:asciiTheme="majorHAnsi" w:eastAsia="Arial" w:hAnsiTheme="majorHAnsi" w:cstheme="majorHAnsi"/>
                <w:b/>
                <w:bCs/>
                <w:i/>
                <w:sz w:val="18"/>
                <w:szCs w:val="18"/>
                <w:u w:val="single"/>
              </w:rPr>
              <w:t>a.</w:t>
            </w:r>
          </w:p>
          <w:p w14:paraId="47DAF00F" w14:textId="77777777" w:rsidR="00BA7F2D" w:rsidRPr="00125430" w:rsidRDefault="00BA7F2D" w:rsidP="00325E68">
            <w:pPr>
              <w:ind w:left="109" w:right="54"/>
              <w:rPr>
                <w:rFonts w:asciiTheme="majorHAnsi" w:eastAsia="Arial" w:hAnsiTheme="majorHAnsi" w:cstheme="majorHAnsi"/>
                <w:i/>
                <w:sz w:val="18"/>
                <w:szCs w:val="18"/>
                <w:lang w:eastAsia="it-IT"/>
              </w:rPr>
            </w:pPr>
            <w:r w:rsidRPr="00125430">
              <w:rPr>
                <w:rFonts w:asciiTheme="majorHAnsi" w:eastAsia="Arial" w:hAnsiTheme="majorHAnsi" w:cstheme="majorHAnsi"/>
                <w:i/>
                <w:sz w:val="18"/>
                <w:szCs w:val="18"/>
                <w:lang w:eastAsia="it-IT"/>
              </w:rPr>
              <w:t>Le imprese fra le quali intercorre una delle relazioni di cui al primo comma, lettere da a) a d), per il tramite di una o più altre imprese sono anch’esse considerate un’impresa unica.</w:t>
            </w:r>
          </w:p>
          <w:p w14:paraId="353850C8" w14:textId="77777777" w:rsidR="00BA7F2D" w:rsidRPr="00125430" w:rsidRDefault="00BA7F2D" w:rsidP="00325E68">
            <w:pPr>
              <w:spacing w:before="35"/>
              <w:ind w:left="109" w:right="-20"/>
              <w:rPr>
                <w:rFonts w:asciiTheme="majorHAnsi" w:eastAsia="Arial" w:hAnsiTheme="majorHAnsi" w:cstheme="majorHAnsi"/>
                <w:sz w:val="18"/>
                <w:szCs w:val="18"/>
                <w:lang w:eastAsia="it-IT"/>
              </w:rPr>
            </w:pPr>
          </w:p>
        </w:tc>
      </w:tr>
    </w:tbl>
    <w:p w14:paraId="60D9170A" w14:textId="77777777" w:rsidR="00BA7F2D" w:rsidRPr="00125430" w:rsidRDefault="00BA7F2D" w:rsidP="00BA7F2D">
      <w:pPr>
        <w:spacing w:before="63" w:after="0" w:line="240" w:lineRule="auto"/>
        <w:jc w:val="both"/>
        <w:rPr>
          <w:rFonts w:asciiTheme="majorHAnsi" w:eastAsia="Times New Roman" w:hAnsiTheme="majorHAnsi" w:cstheme="majorHAnsi"/>
          <w:sz w:val="24"/>
          <w:szCs w:val="24"/>
          <w:lang w:eastAsia="it-IT"/>
        </w:rPr>
      </w:pPr>
      <w:r w:rsidRPr="00125430">
        <w:rPr>
          <w:rFonts w:asciiTheme="majorHAnsi" w:eastAsia="Arial" w:hAnsiTheme="majorHAnsi" w:cstheme="majorHAnsi"/>
          <w:b/>
          <w:bCs/>
          <w:sz w:val="12"/>
          <w:szCs w:val="12"/>
          <w:lang w:eastAsia="it-IT"/>
        </w:rPr>
        <w:t xml:space="preserve"> </w:t>
      </w:r>
      <w:r w:rsidRPr="00125430">
        <w:rPr>
          <w:rFonts w:asciiTheme="majorHAnsi" w:eastAsia="Microsoft Sans Serif" w:hAnsiTheme="majorHAnsi" w:cstheme="majorHAnsi"/>
          <w:sz w:val="20"/>
          <w:szCs w:val="20"/>
          <w:lang w:eastAsia="it-IT"/>
        </w:rPr>
        <w:t>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 Tali verifiche saranno effettuate quindi d’ufficio dall’Amministrazione sulla base delle risultanze di RNA. Pertanto, per maggiore completezza, rispetto a tali dati riguardante l’impresa candidata e le imprese facenti parte del perimetro di impresa unica, si prega di visionare la sezione trasparenza del Registro Nazionale Aiuti (RNA):</w:t>
      </w:r>
      <w:r w:rsidRPr="00125430">
        <w:rPr>
          <w:rFonts w:asciiTheme="majorHAnsi" w:eastAsia="Microsoft Sans Serif" w:hAnsiTheme="majorHAnsi" w:cstheme="majorHAnsi"/>
          <w:sz w:val="20"/>
          <w:szCs w:val="20"/>
          <w:lang w:eastAsia="it-IT"/>
        </w:rPr>
        <w:tab/>
        <w:t xml:space="preserve"> </w:t>
      </w:r>
      <w:r w:rsidRPr="00125430">
        <w:rPr>
          <w:rFonts w:asciiTheme="majorHAnsi" w:eastAsia="Microsoft Sans Serif" w:hAnsiTheme="majorHAnsi" w:cstheme="majorHAnsi"/>
          <w:color w:val="0000FF"/>
          <w:sz w:val="20"/>
          <w:szCs w:val="20"/>
          <w:u w:val="single"/>
          <w:lang w:eastAsia="it-IT"/>
        </w:rPr>
        <w:t>https</w:t>
      </w:r>
      <w:hyperlink r:id="rId5">
        <w:r w:rsidRPr="00125430">
          <w:rPr>
            <w:rFonts w:asciiTheme="majorHAnsi" w:eastAsia="Microsoft Sans Serif" w:hAnsiTheme="majorHAnsi" w:cstheme="majorHAnsi"/>
            <w:color w:val="0000FF"/>
            <w:sz w:val="20"/>
            <w:szCs w:val="20"/>
            <w:u w:val="single"/>
            <w:lang w:eastAsia="it-IT"/>
          </w:rPr>
          <w:t>://www.rna.gov</w:t>
        </w:r>
      </w:hyperlink>
      <w:r w:rsidRPr="00125430">
        <w:rPr>
          <w:rFonts w:asciiTheme="majorHAnsi" w:eastAsia="Microsoft Sans Serif" w:hAnsiTheme="majorHAnsi" w:cstheme="majorHAnsi"/>
          <w:color w:val="0000FF"/>
          <w:sz w:val="20"/>
          <w:szCs w:val="20"/>
          <w:u w:val="single"/>
          <w:lang w:eastAsia="it-IT"/>
        </w:rPr>
        <w:t>.</w:t>
      </w:r>
      <w:hyperlink r:id="rId6">
        <w:r w:rsidRPr="00125430">
          <w:rPr>
            <w:rFonts w:asciiTheme="majorHAnsi" w:eastAsia="Microsoft Sans Serif" w:hAnsiTheme="majorHAnsi" w:cstheme="majorHAnsi"/>
            <w:color w:val="0000FF"/>
            <w:sz w:val="20"/>
            <w:szCs w:val="20"/>
            <w:u w:val="single"/>
            <w:lang w:eastAsia="it-IT"/>
          </w:rPr>
          <w:t>it/Regis</w:t>
        </w:r>
      </w:hyperlink>
      <w:r w:rsidRPr="00125430">
        <w:rPr>
          <w:rFonts w:asciiTheme="majorHAnsi" w:eastAsia="Microsoft Sans Serif" w:hAnsiTheme="majorHAnsi" w:cstheme="majorHAnsi"/>
          <w:color w:val="0000FF"/>
          <w:sz w:val="20"/>
          <w:szCs w:val="20"/>
          <w:u w:val="single"/>
          <w:lang w:eastAsia="it-IT"/>
        </w:rPr>
        <w:t>t</w:t>
      </w:r>
      <w:hyperlink r:id="rId7">
        <w:r w:rsidRPr="00125430">
          <w:rPr>
            <w:rFonts w:asciiTheme="majorHAnsi" w:eastAsia="Microsoft Sans Serif" w:hAnsiTheme="majorHAnsi" w:cstheme="majorHAnsi"/>
            <w:color w:val="0000FF"/>
            <w:sz w:val="20"/>
            <w:szCs w:val="20"/>
            <w:u w:val="single"/>
            <w:lang w:eastAsia="it-IT"/>
          </w:rPr>
          <w:t>roNa</w:t>
        </w:r>
      </w:hyperlink>
      <w:r w:rsidRPr="00125430">
        <w:rPr>
          <w:rFonts w:asciiTheme="majorHAnsi" w:eastAsia="Microsoft Sans Serif" w:hAnsiTheme="majorHAnsi" w:cstheme="majorHAnsi"/>
          <w:color w:val="0000FF"/>
          <w:sz w:val="20"/>
          <w:szCs w:val="20"/>
          <w:u w:val="single"/>
          <w:lang w:eastAsia="it-IT"/>
        </w:rPr>
        <w:t>z</w:t>
      </w:r>
      <w:hyperlink r:id="rId8">
        <w:r w:rsidRPr="00125430">
          <w:rPr>
            <w:rFonts w:asciiTheme="majorHAnsi" w:eastAsia="Microsoft Sans Serif" w:hAnsiTheme="majorHAnsi" w:cstheme="majorHAnsi"/>
            <w:color w:val="0000FF"/>
            <w:sz w:val="20"/>
            <w:szCs w:val="20"/>
            <w:u w:val="single"/>
            <w:lang w:eastAsia="it-IT"/>
          </w:rPr>
          <w:t>ionaleTrasparenza/faces/pages/TrasparenzaAiuto.jspx</w:t>
        </w:r>
      </w:hyperlink>
    </w:p>
    <w:p w14:paraId="0355CE53" w14:textId="77777777" w:rsidR="00BA7F2D" w:rsidRPr="008A53EC" w:rsidRDefault="00BA7F2D" w:rsidP="00BA7F2D">
      <w:pPr>
        <w:spacing w:before="63" w:after="0" w:line="240" w:lineRule="auto"/>
        <w:jc w:val="both"/>
        <w:rPr>
          <w:rFonts w:asciiTheme="majorHAnsi" w:eastAsia="Microsoft Sans Serif" w:hAnsiTheme="majorHAnsi" w:cstheme="majorHAnsi"/>
          <w:sz w:val="20"/>
          <w:szCs w:val="20"/>
          <w:lang w:eastAsia="it-IT"/>
        </w:rPr>
      </w:pPr>
      <w:r w:rsidRPr="00125430">
        <w:rPr>
          <w:rFonts w:asciiTheme="majorHAnsi" w:eastAsia="Microsoft Sans Serif" w:hAnsiTheme="majorHAnsi" w:cstheme="majorHAnsi"/>
          <w:sz w:val="14"/>
          <w:szCs w:val="14"/>
          <w:lang w:eastAsia="it-IT"/>
        </w:rPr>
        <w:t xml:space="preserve"> </w:t>
      </w:r>
      <w:r w:rsidRPr="00125430">
        <w:rPr>
          <w:rFonts w:asciiTheme="majorHAnsi" w:eastAsia="Microsoft Sans Serif" w:hAnsiTheme="majorHAnsi" w:cstheme="majorHAnsi"/>
          <w:sz w:val="20"/>
          <w:szCs w:val="20"/>
          <w:lang w:eastAsia="it-IT"/>
        </w:rPr>
        <w:t xml:space="preserve">Con riferimento all’art. 2359 del </w:t>
      </w:r>
      <w:proofErr w:type="gramStart"/>
      <w:r w:rsidRPr="00125430">
        <w:rPr>
          <w:rFonts w:asciiTheme="majorHAnsi" w:eastAsia="Microsoft Sans Serif" w:hAnsiTheme="majorHAnsi" w:cstheme="majorHAnsi"/>
          <w:sz w:val="20"/>
          <w:szCs w:val="20"/>
          <w:lang w:eastAsia="it-IT"/>
        </w:rPr>
        <w:t>Codice Civile</w:t>
      </w:r>
      <w:proofErr w:type="gramEnd"/>
      <w:r w:rsidRPr="00125430">
        <w:rPr>
          <w:rFonts w:asciiTheme="majorHAnsi" w:eastAsia="Microsoft Sans Serif" w:hAnsiTheme="majorHAnsi" w:cstheme="majorHAnsi"/>
          <w:sz w:val="20"/>
          <w:szCs w:val="20"/>
          <w:lang w:eastAsia="it-IT"/>
        </w:rPr>
        <w:t xml:space="preserve"> (di seguito riportato nel box sottostante) si precisa che l’art. 2 paragrafo 2 </w:t>
      </w:r>
      <w:proofErr w:type="spellStart"/>
      <w:r w:rsidRPr="00125430">
        <w:rPr>
          <w:rFonts w:asciiTheme="majorHAnsi" w:eastAsia="Microsoft Sans Serif" w:hAnsiTheme="majorHAnsi" w:cstheme="majorHAnsi"/>
          <w:sz w:val="20"/>
          <w:szCs w:val="20"/>
          <w:lang w:eastAsia="it-IT"/>
        </w:rPr>
        <w:t>lett.c</w:t>
      </w:r>
      <w:proofErr w:type="spellEnd"/>
      <w:r w:rsidRPr="00125430">
        <w:rPr>
          <w:rFonts w:asciiTheme="majorHAnsi" w:eastAsia="Microsoft Sans Serif" w:hAnsiTheme="majorHAnsi" w:cstheme="majorHAnsi"/>
          <w:sz w:val="20"/>
          <w:szCs w:val="20"/>
          <w:lang w:eastAsia="it-IT"/>
        </w:rPr>
        <w:t xml:space="preserve">) dei sopracitati Regolamento </w:t>
      </w:r>
      <w:r w:rsidRPr="00125430">
        <w:rPr>
          <w:rFonts w:asciiTheme="majorHAnsi" w:eastAsia="Arial" w:hAnsiTheme="majorHAnsi" w:cstheme="majorHAnsi"/>
          <w:i/>
          <w:iCs/>
          <w:sz w:val="20"/>
          <w:szCs w:val="20"/>
          <w:lang w:eastAsia="it-IT"/>
        </w:rPr>
        <w:t xml:space="preserve">de </w:t>
      </w:r>
      <w:proofErr w:type="spellStart"/>
      <w:r w:rsidRPr="00125430">
        <w:rPr>
          <w:rFonts w:asciiTheme="majorHAnsi" w:eastAsia="Arial" w:hAnsiTheme="majorHAnsi" w:cstheme="majorHAnsi"/>
          <w:i/>
          <w:iCs/>
          <w:sz w:val="20"/>
          <w:szCs w:val="20"/>
          <w:lang w:eastAsia="it-IT"/>
        </w:rPr>
        <w:t>minimis</w:t>
      </w:r>
      <w:proofErr w:type="spellEnd"/>
      <w:r w:rsidRPr="00125430">
        <w:rPr>
          <w:rFonts w:asciiTheme="majorHAnsi" w:eastAsia="Arial" w:hAnsiTheme="majorHAnsi" w:cstheme="majorHAnsi"/>
          <w:i/>
          <w:iCs/>
          <w:sz w:val="20"/>
          <w:szCs w:val="20"/>
          <w:lang w:eastAsia="it-IT"/>
        </w:rPr>
        <w:t xml:space="preserve"> </w:t>
      </w:r>
      <w:r w:rsidRPr="00125430">
        <w:rPr>
          <w:rFonts w:asciiTheme="majorHAnsi" w:eastAsia="Microsoft Sans Serif" w:hAnsiTheme="majorHAnsi" w:cstheme="majorHAnsi"/>
          <w:sz w:val="20"/>
          <w:szCs w:val="20"/>
          <w:lang w:eastAsia="it-IT"/>
        </w:rPr>
        <w:t xml:space="preserve">corrisponde al punto 3) dell’art. 2359, mentre la lett. d) dell’art. 2 paragrafo 2 del </w:t>
      </w:r>
      <w:r w:rsidRPr="00125430">
        <w:rPr>
          <w:rFonts w:asciiTheme="majorHAnsi" w:eastAsia="Arial" w:hAnsiTheme="majorHAnsi" w:cstheme="majorHAnsi"/>
          <w:i/>
          <w:iCs/>
          <w:sz w:val="20"/>
          <w:szCs w:val="20"/>
          <w:lang w:eastAsia="it-IT"/>
        </w:rPr>
        <w:t xml:space="preserve">de </w:t>
      </w:r>
      <w:proofErr w:type="spellStart"/>
      <w:r w:rsidRPr="00125430">
        <w:rPr>
          <w:rFonts w:asciiTheme="majorHAnsi" w:eastAsia="Arial" w:hAnsiTheme="majorHAnsi" w:cstheme="majorHAnsi"/>
          <w:i/>
          <w:iCs/>
          <w:sz w:val="20"/>
          <w:szCs w:val="20"/>
          <w:lang w:eastAsia="it-IT"/>
        </w:rPr>
        <w:t>minimis</w:t>
      </w:r>
      <w:proofErr w:type="spellEnd"/>
      <w:r w:rsidRPr="00125430">
        <w:rPr>
          <w:rFonts w:asciiTheme="majorHAnsi" w:eastAsia="Arial" w:hAnsiTheme="majorHAnsi" w:cstheme="majorHAnsi"/>
          <w:i/>
          <w:iCs/>
          <w:sz w:val="20"/>
          <w:szCs w:val="20"/>
          <w:lang w:eastAsia="it-IT"/>
        </w:rPr>
        <w:t xml:space="preserve"> </w:t>
      </w:r>
      <w:r w:rsidRPr="00125430">
        <w:rPr>
          <w:rFonts w:asciiTheme="majorHAnsi" w:eastAsia="Microsoft Sans Serif" w:hAnsiTheme="majorHAnsi" w:cstheme="majorHAnsi"/>
          <w:sz w:val="20"/>
          <w:szCs w:val="20"/>
          <w:lang w:eastAsia="it-IT"/>
        </w:rPr>
        <w:t>corrisponde al punto 2) del predetto articolo del Codice Civile</w:t>
      </w:r>
    </w:p>
    <w:p w14:paraId="0DD90B04" w14:textId="77777777" w:rsidR="00BA7F2D" w:rsidRPr="008A53EC" w:rsidRDefault="00BA7F2D" w:rsidP="00BA7F2D">
      <w:pPr>
        <w:spacing w:before="63" w:after="0" w:line="240" w:lineRule="auto"/>
        <w:jc w:val="both"/>
        <w:rPr>
          <w:rFonts w:asciiTheme="majorHAnsi" w:eastAsia="Times New Roman" w:hAnsiTheme="majorHAnsi" w:cstheme="majorHAnsi"/>
          <w:sz w:val="24"/>
          <w:szCs w:val="24"/>
          <w:lang w:eastAsia="it-IT"/>
        </w:rPr>
      </w:pPr>
    </w:p>
    <w:tbl>
      <w:tblPr>
        <w:tblStyle w:val="Grigliatabella1"/>
        <w:tblW w:w="0" w:type="auto"/>
        <w:tblLook w:val="04A0" w:firstRow="1" w:lastRow="0" w:firstColumn="1" w:lastColumn="0" w:noHBand="0" w:noVBand="1"/>
      </w:tblPr>
      <w:tblGrid>
        <w:gridCol w:w="9477"/>
      </w:tblGrid>
      <w:tr w:rsidR="00BA7F2D" w:rsidRPr="00950ADE" w14:paraId="6B817C39" w14:textId="77777777" w:rsidTr="00325E68">
        <w:tc>
          <w:tcPr>
            <w:tcW w:w="9477" w:type="dxa"/>
          </w:tcPr>
          <w:p w14:paraId="5A884928"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Art. 2359 cc</w:t>
            </w:r>
          </w:p>
          <w:p w14:paraId="396B5FEB"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Sono considerate società controllate:</w:t>
            </w:r>
          </w:p>
          <w:p w14:paraId="674B92C9"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1) le società in cui un'altra società dispone della maggioranza dei voti esercitabili nell'assemblea ordinaria;</w:t>
            </w:r>
          </w:p>
          <w:p w14:paraId="594B0FBF"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2) le società in cui un'altra società dispone di voti sufficienti per esercitare un'influenza dominante nell'assemblea ordinaria;</w:t>
            </w:r>
          </w:p>
          <w:p w14:paraId="2FA7ED5A"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3) le società che sono sotto influenza dominante di un'altra società in virtù di particolari vincoli contrattuali con essa (1).</w:t>
            </w:r>
          </w:p>
          <w:p w14:paraId="58495CCD"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p>
          <w:p w14:paraId="117A0CC7"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Ai fini dell'applicazione dei numeri 1) e 2) del primo comma si computano anche i voti spettanti a società controllate, a società fiduciarie e a persona interposta: non si computano i voti spettanti per conto di terzi. Sono considerate collegate le società sulle quali un'altra società esercita un'influenza notevole. L'influenza si presume quando nell'assemblea ordinaria può essere esercitato almeno un quinto dei voti ovvero un decimo se la società ha azioni quotate in mercati regolamentati (2).</w:t>
            </w:r>
          </w:p>
          <w:p w14:paraId="1248DBC7"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Note:</w:t>
            </w:r>
          </w:p>
          <w:p w14:paraId="10241E96" w14:textId="77777777" w:rsidR="00BA7F2D" w:rsidRPr="008A53EC" w:rsidRDefault="00BA7F2D" w:rsidP="00325E68">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(1) Si configura un controllo esterno di una società su di un'altra e ciò in virtù di determinati vincoli contrattuali.</w:t>
            </w:r>
          </w:p>
          <w:p w14:paraId="54B62A4C" w14:textId="77777777" w:rsidR="00BA7F2D" w:rsidRPr="008A53EC" w:rsidRDefault="00BA7F2D" w:rsidP="00325E68">
            <w:pPr>
              <w:spacing w:before="63"/>
              <w:rPr>
                <w:rFonts w:asciiTheme="majorHAnsi" w:eastAsia="Microsoft Sans Serif" w:hAnsiTheme="majorHAnsi" w:cstheme="majorHAnsi"/>
                <w:sz w:val="20"/>
                <w:szCs w:val="20"/>
                <w:lang w:eastAsia="it-IT"/>
              </w:rPr>
            </w:pPr>
            <w:r w:rsidRPr="008A53EC">
              <w:rPr>
                <w:rFonts w:asciiTheme="majorHAnsi" w:eastAsia="Microsoft Sans Serif" w:hAnsiTheme="majorHAnsi" w:cstheme="majorHAnsi"/>
                <w:i/>
                <w:iCs/>
                <w:sz w:val="18"/>
                <w:szCs w:val="18"/>
                <w:lang w:eastAsia="it-IT"/>
              </w:rPr>
              <w:t>(2) Comma così modificato dall'art. 8 D. Lgs. 28 dicembre 2004, n. 310.</w:t>
            </w:r>
          </w:p>
        </w:tc>
      </w:tr>
    </w:tbl>
    <w:p w14:paraId="61879602" w14:textId="77777777" w:rsidR="00BA7F2D" w:rsidRPr="008A53EC" w:rsidRDefault="00BA7F2D" w:rsidP="00BA7F2D">
      <w:pPr>
        <w:spacing w:before="63" w:after="0" w:line="240" w:lineRule="auto"/>
        <w:jc w:val="center"/>
        <w:rPr>
          <w:rFonts w:asciiTheme="majorHAnsi" w:eastAsia="Times New Roman" w:hAnsiTheme="majorHAnsi" w:cstheme="majorHAnsi"/>
          <w:sz w:val="24"/>
          <w:szCs w:val="24"/>
          <w:lang w:eastAsia="it-IT"/>
        </w:rPr>
      </w:pPr>
    </w:p>
    <w:p w14:paraId="2992BBF2" w14:textId="77777777" w:rsidR="00BA7F2D" w:rsidRPr="008A53EC" w:rsidRDefault="00BA7F2D" w:rsidP="00BA7F2D">
      <w:pPr>
        <w:spacing w:before="63" w:after="0" w:line="240" w:lineRule="auto"/>
        <w:jc w:val="center"/>
        <w:rPr>
          <w:rFonts w:asciiTheme="majorHAnsi" w:eastAsia="Times New Roman" w:hAnsiTheme="majorHAnsi" w:cstheme="majorHAnsi"/>
          <w:sz w:val="24"/>
          <w:szCs w:val="24"/>
          <w:lang w:eastAsia="it-IT"/>
        </w:rPr>
      </w:pPr>
      <w:r w:rsidRPr="008A53EC">
        <w:rPr>
          <w:rFonts w:asciiTheme="majorHAnsi" w:eastAsia="Arial" w:hAnsiTheme="majorHAnsi" w:cstheme="majorHAnsi"/>
          <w:b/>
          <w:bCs/>
          <w:i/>
          <w:iCs/>
          <w:sz w:val="20"/>
          <w:szCs w:val="20"/>
          <w:u w:val="single"/>
          <w:lang w:eastAsia="it-IT"/>
        </w:rPr>
        <w:t>Informazioni a titolo esemplificativo per una valutazione caso per caso di tali fattispecie:</w:t>
      </w:r>
    </w:p>
    <w:p w14:paraId="7D40F7FF" w14:textId="77777777" w:rsidR="00BA7F2D" w:rsidRPr="008A53EC" w:rsidRDefault="00BA7F2D" w:rsidP="00BA7F2D">
      <w:pPr>
        <w:spacing w:before="63" w:after="0" w:line="240" w:lineRule="auto"/>
        <w:jc w:val="center"/>
        <w:rPr>
          <w:rFonts w:asciiTheme="majorHAnsi" w:eastAsia="Times New Roman" w:hAnsiTheme="majorHAnsi" w:cstheme="majorHAnsi"/>
          <w:sz w:val="24"/>
          <w:szCs w:val="24"/>
          <w:lang w:eastAsia="it-IT"/>
        </w:rPr>
      </w:pPr>
      <w:r w:rsidRPr="008A53EC">
        <w:rPr>
          <w:rFonts w:asciiTheme="majorHAnsi" w:eastAsia="Arial" w:hAnsiTheme="majorHAnsi" w:cstheme="majorHAnsi"/>
          <w:b/>
          <w:bCs/>
          <w:i/>
          <w:iCs/>
          <w:sz w:val="12"/>
          <w:szCs w:val="12"/>
          <w:lang w:eastAsia="it-IT"/>
        </w:rPr>
        <w:lastRenderedPageBreak/>
        <w:t xml:space="preserve"> </w:t>
      </w:r>
    </w:p>
    <w:p w14:paraId="4076DD9C" w14:textId="77777777" w:rsidR="00BA7F2D" w:rsidRPr="008A53EC" w:rsidRDefault="00BA7F2D" w:rsidP="00BA7F2D">
      <w:pPr>
        <w:spacing w:before="63" w:after="0" w:line="240" w:lineRule="auto"/>
        <w:jc w:val="both"/>
        <w:rPr>
          <w:rFonts w:asciiTheme="majorHAnsi" w:eastAsia="Times New Roman" w:hAnsiTheme="majorHAnsi" w:cstheme="majorHAnsi"/>
          <w:sz w:val="24"/>
          <w:szCs w:val="24"/>
          <w:lang w:eastAsia="it-IT"/>
        </w:rPr>
      </w:pPr>
      <w:r w:rsidRPr="008A53EC">
        <w:rPr>
          <w:rFonts w:asciiTheme="majorHAnsi" w:eastAsia="Arial" w:hAnsiTheme="majorHAnsi" w:cstheme="majorHAnsi"/>
          <w:i/>
          <w:iCs/>
          <w:sz w:val="20"/>
          <w:szCs w:val="20"/>
          <w:u w:val="single"/>
          <w:lang w:eastAsia="it-IT"/>
        </w:rPr>
        <w:t>Per contratto concluso tra imprese che possa creare un legame di influenza dominante</w:t>
      </w:r>
      <w:r w:rsidRPr="008A53EC">
        <w:rPr>
          <w:rFonts w:asciiTheme="majorHAnsi" w:eastAsia="Microsoft Sans Serif" w:hAnsiTheme="majorHAnsi" w:cstheme="majorHAnsi"/>
          <w:sz w:val="20"/>
          <w:szCs w:val="20"/>
          <w:lang w:eastAsia="it-IT"/>
        </w:rPr>
        <w:t>, si possono citare i contratti di franchising, i contratti di distribuzione in esclusiva, i contratti di rete, alcun</w:t>
      </w:r>
      <w:r>
        <w:rPr>
          <w:rFonts w:asciiTheme="majorHAnsi" w:eastAsia="Microsoft Sans Serif" w:hAnsiTheme="majorHAnsi" w:cstheme="majorHAnsi"/>
          <w:sz w:val="20"/>
          <w:szCs w:val="20"/>
          <w:lang w:eastAsia="it-IT"/>
        </w:rPr>
        <w:t>i</w:t>
      </w:r>
      <w:r w:rsidRPr="008A53EC">
        <w:rPr>
          <w:rFonts w:asciiTheme="majorHAnsi" w:eastAsia="Microsoft Sans Serif" w:hAnsiTheme="majorHAnsi" w:cstheme="majorHAnsi"/>
          <w:sz w:val="20"/>
          <w:szCs w:val="20"/>
          <w:lang w:eastAsia="it-IT"/>
        </w:rPr>
        <w:t xml:space="preserve"> contratti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eterodeterminazione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2B2079C6" w14:textId="77777777" w:rsidR="00BA7F2D" w:rsidRPr="008A53EC" w:rsidRDefault="00BA7F2D" w:rsidP="00BA7F2D">
      <w:pPr>
        <w:spacing w:before="63" w:after="0" w:line="240" w:lineRule="auto"/>
        <w:jc w:val="center"/>
        <w:rPr>
          <w:rFonts w:asciiTheme="majorHAnsi" w:eastAsia="Times New Roman" w:hAnsiTheme="majorHAnsi" w:cstheme="majorHAnsi"/>
          <w:sz w:val="24"/>
          <w:szCs w:val="24"/>
          <w:lang w:eastAsia="it-IT"/>
        </w:rPr>
      </w:pPr>
      <w:r w:rsidRPr="008A53EC">
        <w:rPr>
          <w:rFonts w:asciiTheme="majorHAnsi" w:eastAsia="Microsoft Sans Serif" w:hAnsiTheme="majorHAnsi" w:cstheme="majorHAnsi"/>
          <w:lang w:eastAsia="it-IT"/>
        </w:rPr>
        <w:t xml:space="preserve"> </w:t>
      </w:r>
    </w:p>
    <w:p w14:paraId="17EC5B14" w14:textId="77777777" w:rsidR="00BA7F2D" w:rsidRPr="008A53EC" w:rsidRDefault="00BA7F2D" w:rsidP="00BA7F2D">
      <w:pPr>
        <w:spacing w:before="63" w:after="0" w:line="240" w:lineRule="auto"/>
        <w:ind w:right="-27"/>
        <w:jc w:val="both"/>
        <w:rPr>
          <w:rFonts w:asciiTheme="majorHAnsi" w:eastAsia="Times New Roman" w:hAnsiTheme="majorHAnsi" w:cstheme="majorHAnsi"/>
          <w:sz w:val="20"/>
          <w:szCs w:val="20"/>
          <w:lang w:eastAsia="it-IT"/>
        </w:rPr>
      </w:pPr>
      <w:r w:rsidRPr="008A53EC">
        <w:rPr>
          <w:rFonts w:asciiTheme="majorHAnsi" w:eastAsia="Arial" w:hAnsiTheme="majorHAnsi" w:cstheme="majorHAnsi"/>
          <w:i/>
          <w:iCs/>
          <w:sz w:val="20"/>
          <w:szCs w:val="20"/>
          <w:u w:val="single"/>
          <w:lang w:eastAsia="it-IT"/>
        </w:rPr>
        <w:t>Per patto parasociale</w:t>
      </w:r>
      <w:r w:rsidRPr="008A53EC">
        <w:rPr>
          <w:rFonts w:asciiTheme="majorHAnsi" w:eastAsia="Arial" w:hAnsiTheme="majorHAnsi" w:cstheme="majorHAnsi"/>
          <w:sz w:val="20"/>
          <w:szCs w:val="20"/>
          <w:lang w:eastAsia="it-IT"/>
        </w:rPr>
        <w:t>, si rinvia alla definizione di cui all’art. 2341-bis c.c. secondo cui “i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 Anche in questo caso, il patto parasociale deve essere valutato nel merito del proprio contenuto, ai fini di determinare se sia in grado di instaurare un rapporto di controllo stabile, continuativo e determinante sulle principali scelte aziendali</w:t>
      </w:r>
      <w:r w:rsidRPr="008A53EC">
        <w:rPr>
          <w:rFonts w:asciiTheme="majorHAnsi" w:eastAsia="Arial" w:hAnsiTheme="majorHAnsi" w:cstheme="majorHAnsi"/>
          <w:sz w:val="24"/>
          <w:szCs w:val="24"/>
          <w:lang w:eastAsia="it-IT"/>
        </w:rPr>
        <w:t xml:space="preserve"> </w:t>
      </w:r>
      <w:r w:rsidRPr="008A53EC">
        <w:rPr>
          <w:rFonts w:asciiTheme="majorHAnsi" w:eastAsia="Times New Roman" w:hAnsiTheme="majorHAnsi" w:cstheme="majorHAnsi"/>
          <w:sz w:val="20"/>
          <w:szCs w:val="20"/>
          <w:lang w:eastAsia="it-IT"/>
        </w:rPr>
        <w:t>oggetto l’esercizio del diritto di voto nelle società per azioni o nelle società che le controllano; b) pongono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limiti al trasferimento delle relative azioni o delle partecipazioni in società che le controllano; c) hanno per</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oggetto o per effetto l’esercizio anche congiunto di un’influenza dominante su tali società, non possono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avere durata superiore a cinque anni e si intendono stipulati per questa durata anche se le parti hanno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previsto</w:t>
      </w:r>
      <w:r w:rsidRPr="008A53EC">
        <w:rPr>
          <w:rFonts w:asciiTheme="majorHAnsi" w:eastAsia="Times New Roman" w:hAnsiTheme="majorHAnsi" w:cstheme="majorHAnsi"/>
          <w:spacing w:val="42"/>
          <w:sz w:val="20"/>
          <w:szCs w:val="20"/>
          <w:lang w:eastAsia="it-IT"/>
        </w:rPr>
        <w:t xml:space="preserve"> </w:t>
      </w:r>
      <w:r w:rsidRPr="008A53EC">
        <w:rPr>
          <w:rFonts w:asciiTheme="majorHAnsi" w:eastAsia="Times New Roman" w:hAnsiTheme="majorHAnsi" w:cstheme="majorHAnsi"/>
          <w:sz w:val="20"/>
          <w:szCs w:val="20"/>
          <w:lang w:eastAsia="it-IT"/>
        </w:rPr>
        <w:t>un</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termine</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maggiore;</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i</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patti</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sono</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rinnovabili</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alla</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scadenza.</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Qualora</w:t>
      </w:r>
      <w:r w:rsidRPr="008A53EC">
        <w:rPr>
          <w:rFonts w:asciiTheme="majorHAnsi" w:eastAsia="Times New Roman" w:hAnsiTheme="majorHAnsi" w:cstheme="majorHAnsi"/>
          <w:spacing w:val="42"/>
          <w:sz w:val="20"/>
          <w:szCs w:val="20"/>
          <w:lang w:eastAsia="it-IT"/>
        </w:rPr>
        <w:t xml:space="preserve"> </w:t>
      </w:r>
      <w:r w:rsidRPr="008A53EC">
        <w:rPr>
          <w:rFonts w:asciiTheme="majorHAnsi" w:eastAsia="Times New Roman" w:hAnsiTheme="majorHAnsi" w:cstheme="majorHAnsi"/>
          <w:sz w:val="20"/>
          <w:szCs w:val="20"/>
          <w:lang w:eastAsia="it-IT"/>
        </w:rPr>
        <w:t>il</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patto</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non</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preveda</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un</w:t>
      </w:r>
      <w:r w:rsidRPr="008A53EC">
        <w:rPr>
          <w:rFonts w:asciiTheme="majorHAnsi" w:eastAsia="Times New Roman" w:hAnsiTheme="majorHAnsi" w:cstheme="majorHAnsi"/>
          <w:spacing w:val="-53"/>
          <w:sz w:val="20"/>
          <w:szCs w:val="20"/>
          <w:lang w:eastAsia="it-IT"/>
        </w:rPr>
        <w:t xml:space="preserve"> </w:t>
      </w:r>
      <w:r w:rsidRPr="008A53EC">
        <w:rPr>
          <w:rFonts w:asciiTheme="majorHAnsi" w:eastAsia="Times New Roman" w:hAnsiTheme="majorHAnsi" w:cstheme="majorHAnsi"/>
          <w:sz w:val="20"/>
          <w:szCs w:val="20"/>
          <w:lang w:eastAsia="it-IT"/>
        </w:rPr>
        <w:t>termine di durata, ciascun contraente ha diritto di recedere con un preavviso di centottanta giorni”. Anche in</w:t>
      </w:r>
      <w:r w:rsidRPr="008A53EC">
        <w:rPr>
          <w:rFonts w:asciiTheme="majorHAnsi" w:eastAsia="Times New Roman" w:hAnsiTheme="majorHAnsi" w:cstheme="majorHAnsi"/>
          <w:spacing w:val="-53"/>
          <w:sz w:val="20"/>
          <w:szCs w:val="20"/>
          <w:lang w:eastAsia="it-IT"/>
        </w:rPr>
        <w:t xml:space="preserve"> </w:t>
      </w:r>
      <w:r w:rsidRPr="008A53EC">
        <w:rPr>
          <w:rFonts w:asciiTheme="majorHAnsi" w:eastAsia="Times New Roman" w:hAnsiTheme="majorHAnsi" w:cstheme="majorHAnsi"/>
          <w:sz w:val="20"/>
          <w:szCs w:val="20"/>
          <w:lang w:eastAsia="it-IT"/>
        </w:rPr>
        <w:t>questo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caso,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il</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patto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parasociale</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deve</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essere</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valutato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nel</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merito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del</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proprio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contenuto,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ai</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fini</w:t>
      </w:r>
      <w:r w:rsidRPr="008A53EC">
        <w:rPr>
          <w:rFonts w:asciiTheme="majorHAnsi" w:eastAsia="Times New Roman" w:hAnsiTheme="majorHAnsi" w:cstheme="majorHAnsi"/>
          <w:spacing w:val="55"/>
          <w:sz w:val="20"/>
          <w:szCs w:val="20"/>
          <w:lang w:eastAsia="it-IT"/>
        </w:rPr>
        <w:t xml:space="preserve"> </w:t>
      </w:r>
      <w:r w:rsidRPr="008A53EC">
        <w:rPr>
          <w:rFonts w:asciiTheme="majorHAnsi" w:eastAsia="Times New Roman" w:hAnsiTheme="majorHAnsi" w:cstheme="majorHAnsi"/>
          <w:sz w:val="20"/>
          <w:szCs w:val="20"/>
          <w:lang w:eastAsia="it-IT"/>
        </w:rPr>
        <w:t>di</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determinare se sia in grado di instaurare un rapporto di controllo stabile, continuativo e determinante sulle</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principali</w:t>
      </w:r>
      <w:r w:rsidRPr="008A53EC">
        <w:rPr>
          <w:rFonts w:asciiTheme="majorHAnsi" w:eastAsia="Times New Roman" w:hAnsiTheme="majorHAnsi" w:cstheme="majorHAnsi"/>
          <w:spacing w:val="-3"/>
          <w:sz w:val="20"/>
          <w:szCs w:val="20"/>
          <w:lang w:eastAsia="it-IT"/>
        </w:rPr>
        <w:t xml:space="preserve"> </w:t>
      </w:r>
      <w:r w:rsidRPr="008A53EC">
        <w:rPr>
          <w:rFonts w:asciiTheme="majorHAnsi" w:eastAsia="Times New Roman" w:hAnsiTheme="majorHAnsi" w:cstheme="majorHAnsi"/>
          <w:sz w:val="20"/>
          <w:szCs w:val="20"/>
          <w:lang w:eastAsia="it-IT"/>
        </w:rPr>
        <w:t>scelte aziendali.</w:t>
      </w:r>
    </w:p>
    <w:p w14:paraId="616EBFF1" w14:textId="77777777" w:rsidR="00BA7F2D" w:rsidRDefault="00BA7F2D" w:rsidP="00BA7F2D"/>
    <w:p w14:paraId="70C66ACC" w14:textId="77777777" w:rsidR="00BA7F2D" w:rsidRDefault="00BA7F2D" w:rsidP="00BA7F2D"/>
    <w:p w14:paraId="06FC03AE" w14:textId="77777777" w:rsidR="00BA7F2D" w:rsidRDefault="00BA7F2D" w:rsidP="00BA7F2D">
      <w:pPr>
        <w:rPr>
          <w:rFonts w:ascii="Calibri Light" w:eastAsia="Yu Gothic Light" w:hAnsi="Calibri Light" w:cs="Times New Roman"/>
          <w:b/>
          <w:bCs/>
          <w:color w:val="4472C4"/>
          <w:lang w:eastAsia="it-IT"/>
        </w:rPr>
      </w:pPr>
      <w:r>
        <w:br w:type="page"/>
      </w:r>
    </w:p>
    <w:p w14:paraId="71217C9B" w14:textId="77777777" w:rsidR="0003137F" w:rsidRDefault="0003137F"/>
    <w:sectPr w:rsidR="0003137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367F33"/>
    <w:multiLevelType w:val="hybridMultilevel"/>
    <w:tmpl w:val="51A6DF9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205295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7F2D"/>
    <w:rsid w:val="0003137F"/>
    <w:rsid w:val="00BA7F2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4F2EC"/>
  <w15:chartTrackingRefBased/>
  <w15:docId w15:val="{29EBBEC3-0659-4BFC-AF97-C77A1E021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A7F2D"/>
  </w:style>
  <w:style w:type="paragraph" w:styleId="Titolo3">
    <w:name w:val="heading 3"/>
    <w:basedOn w:val="Normale"/>
    <w:next w:val="Normale"/>
    <w:link w:val="Titolo3Carattere"/>
    <w:uiPriority w:val="9"/>
    <w:unhideWhenUsed/>
    <w:qFormat/>
    <w:rsid w:val="00BA7F2D"/>
    <w:pPr>
      <w:keepNext/>
      <w:keepLines/>
      <w:spacing w:before="200" w:after="0" w:line="276" w:lineRule="auto"/>
      <w:outlineLvl w:val="2"/>
    </w:pPr>
    <w:rPr>
      <w:rFonts w:ascii="Calibri Light" w:eastAsia="Yu Gothic Light" w:hAnsi="Calibri Light" w:cs="Times New Roman"/>
      <w:b/>
      <w:bCs/>
      <w:color w:val="4472C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uiPriority w:val="9"/>
    <w:rsid w:val="00BA7F2D"/>
    <w:rPr>
      <w:rFonts w:ascii="Calibri Light" w:eastAsia="Yu Gothic Light" w:hAnsi="Calibri Light" w:cs="Times New Roman"/>
      <w:b/>
      <w:bCs/>
      <w:color w:val="4472C4"/>
      <w:lang w:eastAsia="it-IT"/>
    </w:rPr>
  </w:style>
  <w:style w:type="paragraph" w:styleId="Paragrafoelenco">
    <w:name w:val="List Paragraph"/>
    <w:basedOn w:val="Normale"/>
    <w:uiPriority w:val="34"/>
    <w:qFormat/>
    <w:rsid w:val="00BA7F2D"/>
    <w:pPr>
      <w:spacing w:after="200" w:line="276" w:lineRule="auto"/>
      <w:ind w:left="720"/>
      <w:contextualSpacing/>
    </w:pPr>
    <w:rPr>
      <w:rFonts w:ascii="Calibri" w:eastAsia="Yu Mincho" w:hAnsi="Calibri" w:cs="Arial"/>
      <w:lang w:eastAsia="it-IT"/>
    </w:rPr>
  </w:style>
  <w:style w:type="table" w:customStyle="1" w:styleId="Grigliatabella1">
    <w:name w:val="Griglia tabella1"/>
    <w:basedOn w:val="Tabellanormale"/>
    <w:next w:val="Grigliatabella"/>
    <w:uiPriority w:val="39"/>
    <w:rsid w:val="00BA7F2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uiPriority w:val="39"/>
    <w:rsid w:val="00BA7F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na.gov.it/RegistroNazionaleTrasparenza/faces/pages/TrasparenzaAiuto.jspx" TargetMode="External"/><Relationship Id="rId3" Type="http://schemas.openxmlformats.org/officeDocument/2006/relationships/settings" Target="settings.xml"/><Relationship Id="rId7" Type="http://schemas.openxmlformats.org/officeDocument/2006/relationships/hyperlink" Target="http://www.rna.gov.it/RegistroNazionaleTrasparenza/faces/pages/TrasparenzaAiuto.j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na.gov.it/RegistroNazionaleTrasparenza/faces/pages/TrasparenzaAiuto.jspx" TargetMode="External"/><Relationship Id="rId5" Type="http://schemas.openxmlformats.org/officeDocument/2006/relationships/hyperlink" Target="http://www.rna.gov.it/RegistroNazionaleTrasparenza/faces/pages/TrasparenzaAiuto.jspx"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1166</Words>
  <Characters>6651</Characters>
  <Application>Microsoft Office Word</Application>
  <DocSecurity>0</DocSecurity>
  <Lines>55</Lines>
  <Paragraphs>15</Paragraphs>
  <ScaleCrop>false</ScaleCrop>
  <Company/>
  <LinksUpToDate>false</LinksUpToDate>
  <CharactersWithSpaces>7802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Nitti Angelo</dc:creator>
  <cp:keywords/>
  <dc:description/>
  <cp:lastModifiedBy>Nitti Angelo</cp:lastModifiedBy>
  <cp:revision>1</cp:revision>
  <dcterms:created xsi:type="dcterms:W3CDTF">2023-07-28T09:41:00Z</dcterms:created>
  <dcterms:modified xsi:type="dcterms:W3CDTF">2023-07-28T09:43:00Z</dcterms:modified>
</cp:coreProperties>
</file>