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0B18E4" w14:textId="78C47823" w:rsidR="0019539A" w:rsidRPr="0006138B" w:rsidRDefault="00B36A43" w:rsidP="00880D21">
      <w:pPr>
        <w:jc w:val="center"/>
        <w:rPr>
          <w:rFonts w:ascii="Century Gothic" w:hAnsi="Century Gothic"/>
          <w:b/>
        </w:rPr>
      </w:pPr>
      <w:bookmarkStart w:id="0" w:name="_GoBack"/>
      <w:bookmarkEnd w:id="0"/>
      <w:r w:rsidRPr="0006138B">
        <w:rPr>
          <w:rFonts w:ascii="Century Gothic" w:hAnsi="Century Gothic"/>
          <w:b/>
        </w:rPr>
        <w:t>FAQ – BANDO ACCUMULO</w:t>
      </w:r>
      <w:r w:rsidR="0006138B" w:rsidRPr="0006138B">
        <w:rPr>
          <w:rFonts w:ascii="Century Gothic" w:hAnsi="Century Gothic"/>
          <w:b/>
        </w:rPr>
        <w:t xml:space="preserve"> 201</w:t>
      </w:r>
      <w:r w:rsidR="00B94BA5">
        <w:rPr>
          <w:rFonts w:ascii="Century Gothic" w:hAnsi="Century Gothic"/>
          <w:b/>
        </w:rPr>
        <w:t>9-2020</w:t>
      </w:r>
    </w:p>
    <w:p w14:paraId="05C6AC7D" w14:textId="77777777" w:rsidR="00B36A43" w:rsidRPr="0006138B" w:rsidRDefault="00B36A43">
      <w:pPr>
        <w:rPr>
          <w:rFonts w:ascii="Century Gothic" w:hAnsi="Century Gothic"/>
        </w:rPr>
      </w:pPr>
    </w:p>
    <w:p w14:paraId="31D3D9BA" w14:textId="77777777" w:rsidR="00B36A43" w:rsidRPr="0006138B" w:rsidRDefault="00B36A43" w:rsidP="00447C0F">
      <w:pPr>
        <w:pStyle w:val="Paragrafoelenco"/>
        <w:numPr>
          <w:ilvl w:val="0"/>
          <w:numId w:val="1"/>
        </w:numPr>
        <w:spacing w:after="120"/>
        <w:jc w:val="both"/>
        <w:rPr>
          <w:rFonts w:ascii="Century Gothic" w:hAnsi="Century Gothic"/>
          <w:b/>
          <w:i/>
        </w:rPr>
      </w:pPr>
      <w:r w:rsidRPr="0006138B">
        <w:rPr>
          <w:rFonts w:ascii="Century Gothic" w:hAnsi="Century Gothic"/>
          <w:b/>
          <w:i/>
        </w:rPr>
        <w:t>A quanto ammonta il contributo per installare un sistema di accumulo?</w:t>
      </w:r>
    </w:p>
    <w:p w14:paraId="275495C1" w14:textId="1F7A2070" w:rsidR="001D4255" w:rsidRPr="0006138B" w:rsidRDefault="001D4255" w:rsidP="00447C0F">
      <w:pPr>
        <w:pStyle w:val="Paragrafoelenco"/>
        <w:spacing w:after="120"/>
        <w:jc w:val="both"/>
        <w:rPr>
          <w:rFonts w:ascii="Century Gothic" w:hAnsi="Century Gothic"/>
        </w:rPr>
      </w:pPr>
      <w:r w:rsidRPr="0006138B">
        <w:rPr>
          <w:rFonts w:ascii="Century Gothic" w:hAnsi="Century Gothic"/>
        </w:rPr>
        <w:t xml:space="preserve">Il contributo </w:t>
      </w:r>
      <w:r w:rsidR="00FD3FAE" w:rsidRPr="0006138B">
        <w:rPr>
          <w:rFonts w:ascii="Century Gothic" w:hAnsi="Century Gothic"/>
        </w:rPr>
        <w:t xml:space="preserve">massimo erogabile è di </w:t>
      </w:r>
      <w:r w:rsidR="0006138B">
        <w:rPr>
          <w:rFonts w:ascii="Century Gothic" w:hAnsi="Century Gothic"/>
        </w:rPr>
        <w:t>3</w:t>
      </w:r>
      <w:r w:rsidR="00FD3FAE" w:rsidRPr="0006138B">
        <w:rPr>
          <w:rFonts w:ascii="Century Gothic" w:hAnsi="Century Gothic"/>
        </w:rPr>
        <w:t xml:space="preserve">.000 </w:t>
      </w:r>
      <w:r w:rsidR="00326D3C">
        <w:rPr>
          <w:rFonts w:ascii="Century Gothic" w:hAnsi="Century Gothic"/>
        </w:rPr>
        <w:t>e</w:t>
      </w:r>
      <w:r w:rsidR="00FD3FAE" w:rsidRPr="0006138B">
        <w:rPr>
          <w:rFonts w:ascii="Century Gothic" w:hAnsi="Century Gothic"/>
        </w:rPr>
        <w:t xml:space="preserve">uro ed </w:t>
      </w:r>
      <w:r w:rsidRPr="0006138B">
        <w:rPr>
          <w:rFonts w:ascii="Century Gothic" w:hAnsi="Century Gothic"/>
        </w:rPr>
        <w:t xml:space="preserve">è dato dalla somma di </w:t>
      </w:r>
      <w:r w:rsidR="0006138B">
        <w:rPr>
          <w:rFonts w:ascii="Century Gothic" w:hAnsi="Century Gothic"/>
        </w:rPr>
        <w:t>du</w:t>
      </w:r>
      <w:r w:rsidRPr="0006138B">
        <w:rPr>
          <w:rFonts w:ascii="Century Gothic" w:hAnsi="Century Gothic"/>
        </w:rPr>
        <w:t>e quote: la prima</w:t>
      </w:r>
      <w:r w:rsidR="003A1448" w:rsidRPr="0006138B">
        <w:rPr>
          <w:rFonts w:ascii="Century Gothic" w:hAnsi="Century Gothic"/>
        </w:rPr>
        <w:t xml:space="preserve">, in percentuale, </w:t>
      </w:r>
      <w:r w:rsidRPr="0006138B">
        <w:rPr>
          <w:rFonts w:ascii="Century Gothic" w:hAnsi="Century Gothic"/>
        </w:rPr>
        <w:t>è legata al rapporto costo/efficienza del sistema di accumulo, la seconda quota</w:t>
      </w:r>
      <w:r w:rsidR="003A1448" w:rsidRPr="0006138B">
        <w:rPr>
          <w:rFonts w:ascii="Century Gothic" w:hAnsi="Century Gothic"/>
        </w:rPr>
        <w:t>, anch’essa percentuale,</w:t>
      </w:r>
      <w:r w:rsidRPr="0006138B">
        <w:rPr>
          <w:rFonts w:ascii="Century Gothic" w:hAnsi="Century Gothic"/>
        </w:rPr>
        <w:t xml:space="preserve"> è data dal costo dell’installazione del sistema di accumulo.</w:t>
      </w:r>
      <w:r w:rsidR="00FD3FAE" w:rsidRPr="0006138B">
        <w:rPr>
          <w:rFonts w:ascii="Century Gothic" w:hAnsi="Century Gothic"/>
        </w:rPr>
        <w:t xml:space="preserve"> </w:t>
      </w:r>
    </w:p>
    <w:p w14:paraId="7301D724" w14:textId="77777777" w:rsidR="00447C0F" w:rsidRPr="0006138B" w:rsidRDefault="00447C0F" w:rsidP="00447C0F">
      <w:pPr>
        <w:pStyle w:val="Paragrafoelenco"/>
        <w:spacing w:after="120"/>
        <w:jc w:val="both"/>
        <w:rPr>
          <w:rFonts w:ascii="Century Gothic" w:hAnsi="Century Gothic"/>
        </w:rPr>
      </w:pPr>
    </w:p>
    <w:p w14:paraId="671B3BF0" w14:textId="270F2176" w:rsidR="00A57408" w:rsidRDefault="00A57408" w:rsidP="00A57408">
      <w:pPr>
        <w:pStyle w:val="Paragrafoelenco"/>
        <w:numPr>
          <w:ilvl w:val="0"/>
          <w:numId w:val="1"/>
        </w:numPr>
        <w:spacing w:after="0"/>
        <w:ind w:left="714" w:hanging="357"/>
        <w:contextualSpacing w:val="0"/>
        <w:jc w:val="both"/>
        <w:rPr>
          <w:rFonts w:ascii="Century Gothic" w:hAnsi="Century Gothic"/>
          <w:b/>
          <w:i/>
        </w:rPr>
      </w:pPr>
      <w:r w:rsidRPr="00A57408">
        <w:rPr>
          <w:rFonts w:ascii="Century Gothic" w:hAnsi="Century Gothic"/>
          <w:b/>
          <w:i/>
        </w:rPr>
        <w:t xml:space="preserve">Perché la dotazione non è stata separata tra gli </w:t>
      </w:r>
      <w:r>
        <w:rPr>
          <w:rFonts w:ascii="Century Gothic" w:hAnsi="Century Gothic"/>
          <w:b/>
          <w:i/>
        </w:rPr>
        <w:t>accumuli già installati</w:t>
      </w:r>
      <w:r w:rsidRPr="00A57408">
        <w:rPr>
          <w:rFonts w:ascii="Century Gothic" w:hAnsi="Century Gothic"/>
          <w:b/>
          <w:i/>
        </w:rPr>
        <w:t xml:space="preserve"> (tipologia A) e </w:t>
      </w:r>
      <w:r>
        <w:rPr>
          <w:rFonts w:ascii="Century Gothic" w:hAnsi="Century Gothic"/>
          <w:b/>
          <w:i/>
        </w:rPr>
        <w:t xml:space="preserve">quelli da installare </w:t>
      </w:r>
      <w:r w:rsidRPr="00A57408">
        <w:rPr>
          <w:rFonts w:ascii="Century Gothic" w:hAnsi="Century Gothic"/>
          <w:b/>
          <w:i/>
        </w:rPr>
        <w:t xml:space="preserve">(tipologia B)? </w:t>
      </w:r>
      <w:r>
        <w:rPr>
          <w:rFonts w:ascii="Century Gothic" w:hAnsi="Century Gothic"/>
          <w:b/>
          <w:i/>
        </w:rPr>
        <w:t>N</w:t>
      </w:r>
      <w:r w:rsidRPr="00A57408">
        <w:rPr>
          <w:rFonts w:ascii="Century Gothic" w:hAnsi="Century Gothic"/>
          <w:b/>
          <w:i/>
        </w:rPr>
        <w:t>on c’è il rischio che si esauri</w:t>
      </w:r>
      <w:r>
        <w:rPr>
          <w:rFonts w:ascii="Century Gothic" w:hAnsi="Century Gothic"/>
          <w:b/>
          <w:i/>
        </w:rPr>
        <w:t>scano</w:t>
      </w:r>
      <w:r w:rsidRPr="00A57408">
        <w:rPr>
          <w:rFonts w:ascii="Century Gothic" w:hAnsi="Century Gothic"/>
          <w:b/>
          <w:i/>
        </w:rPr>
        <w:t xml:space="preserve"> </w:t>
      </w:r>
      <w:r>
        <w:rPr>
          <w:rFonts w:ascii="Century Gothic" w:hAnsi="Century Gothic"/>
          <w:b/>
          <w:i/>
        </w:rPr>
        <w:t xml:space="preserve">subito </w:t>
      </w:r>
      <w:r w:rsidRPr="00A57408">
        <w:rPr>
          <w:rFonts w:ascii="Century Gothic" w:hAnsi="Century Gothic"/>
          <w:b/>
          <w:i/>
        </w:rPr>
        <w:t xml:space="preserve">le risorse </w:t>
      </w:r>
      <w:r>
        <w:rPr>
          <w:rFonts w:ascii="Century Gothic" w:hAnsi="Century Gothic"/>
          <w:b/>
          <w:i/>
        </w:rPr>
        <w:t>prima che la tipologia B possa presentare domanda</w:t>
      </w:r>
      <w:r w:rsidRPr="00A57408">
        <w:rPr>
          <w:rFonts w:ascii="Century Gothic" w:hAnsi="Century Gothic"/>
          <w:b/>
          <w:i/>
        </w:rPr>
        <w:t>?</w:t>
      </w:r>
    </w:p>
    <w:p w14:paraId="0A8365AE" w14:textId="7BAC3F08" w:rsidR="00A57408" w:rsidRDefault="00A57408" w:rsidP="00AE27F8">
      <w:pPr>
        <w:spacing w:after="0"/>
        <w:ind w:left="709"/>
        <w:jc w:val="both"/>
        <w:rPr>
          <w:rFonts w:ascii="Century Gothic" w:hAnsi="Century Gothic"/>
        </w:rPr>
      </w:pPr>
      <w:r>
        <w:rPr>
          <w:rFonts w:ascii="Century Gothic" w:hAnsi="Century Gothic"/>
        </w:rPr>
        <w:t xml:space="preserve">No. </w:t>
      </w:r>
      <w:r w:rsidR="00AE27F8">
        <w:rPr>
          <w:rFonts w:ascii="Century Gothic" w:hAnsi="Century Gothic"/>
        </w:rPr>
        <w:t>È prevista</w:t>
      </w:r>
      <w:r w:rsidR="00AE27F8" w:rsidRPr="00AE27F8">
        <w:rPr>
          <w:rFonts w:ascii="Century Gothic" w:hAnsi="Century Gothic"/>
        </w:rPr>
        <w:t xml:space="preserve"> una dotazione per il 2019 e una per il 2020.</w:t>
      </w:r>
      <w:r w:rsidR="00AE27F8">
        <w:rPr>
          <w:rFonts w:ascii="Century Gothic" w:hAnsi="Century Gothic"/>
        </w:rPr>
        <w:t xml:space="preserve"> </w:t>
      </w:r>
      <w:r w:rsidR="00AE27F8" w:rsidRPr="00AE27F8">
        <w:rPr>
          <w:rFonts w:ascii="Century Gothic" w:hAnsi="Century Gothic"/>
        </w:rPr>
        <w:t>In fase di assestamento (a fine luglio</w:t>
      </w:r>
      <w:r w:rsidR="00AE27F8">
        <w:rPr>
          <w:rFonts w:ascii="Century Gothic" w:hAnsi="Century Gothic"/>
        </w:rPr>
        <w:t xml:space="preserve"> 2019</w:t>
      </w:r>
      <w:r w:rsidR="00AE27F8" w:rsidRPr="00AE27F8">
        <w:rPr>
          <w:rFonts w:ascii="Century Gothic" w:hAnsi="Century Gothic"/>
        </w:rPr>
        <w:t>) si pot</w:t>
      </w:r>
      <w:r w:rsidR="00AE27F8">
        <w:rPr>
          <w:rFonts w:ascii="Century Gothic" w:hAnsi="Century Gothic"/>
        </w:rPr>
        <w:t>rebbe</w:t>
      </w:r>
      <w:r w:rsidR="00AE27F8" w:rsidRPr="00AE27F8">
        <w:rPr>
          <w:rFonts w:ascii="Century Gothic" w:hAnsi="Century Gothic"/>
        </w:rPr>
        <w:t xml:space="preserve"> utilizzare un ulteriore milione di euro per il 2019.</w:t>
      </w:r>
      <w:r w:rsidR="00AE27F8">
        <w:rPr>
          <w:rFonts w:ascii="Century Gothic" w:hAnsi="Century Gothic"/>
        </w:rPr>
        <w:t xml:space="preserve"> Come indicato al paragrafo C.4 del bando in caso di esaurimento della dotazione 2019 i contributi saranno erogati nel 2020.</w:t>
      </w:r>
    </w:p>
    <w:p w14:paraId="279723BC" w14:textId="77777777" w:rsidR="00AE27F8" w:rsidRPr="00A57408" w:rsidRDefault="00AE27F8" w:rsidP="00AE27F8">
      <w:pPr>
        <w:pStyle w:val="Paragrafoelenco"/>
        <w:spacing w:after="120"/>
        <w:jc w:val="both"/>
        <w:rPr>
          <w:rFonts w:ascii="Century Gothic" w:hAnsi="Century Gothic"/>
        </w:rPr>
      </w:pPr>
    </w:p>
    <w:p w14:paraId="28A76B9A" w14:textId="7216933B" w:rsidR="00B36A43" w:rsidRPr="0006138B" w:rsidRDefault="00B36A43" w:rsidP="00447C0F">
      <w:pPr>
        <w:pStyle w:val="Paragrafoelenco"/>
        <w:numPr>
          <w:ilvl w:val="0"/>
          <w:numId w:val="1"/>
        </w:numPr>
        <w:spacing w:after="120"/>
        <w:jc w:val="both"/>
        <w:rPr>
          <w:rFonts w:ascii="Century Gothic" w:hAnsi="Century Gothic"/>
          <w:b/>
          <w:i/>
        </w:rPr>
      </w:pPr>
      <w:r w:rsidRPr="0006138B">
        <w:rPr>
          <w:rFonts w:ascii="Century Gothic" w:hAnsi="Century Gothic"/>
          <w:b/>
          <w:i/>
        </w:rPr>
        <w:t>Se ho più impiant</w:t>
      </w:r>
      <w:r w:rsidR="00A40527" w:rsidRPr="0006138B">
        <w:rPr>
          <w:rFonts w:ascii="Century Gothic" w:hAnsi="Century Gothic"/>
          <w:b/>
          <w:i/>
        </w:rPr>
        <w:t xml:space="preserve">i fotovoltaici posso avere più </w:t>
      </w:r>
      <w:r w:rsidRPr="0006138B">
        <w:rPr>
          <w:rFonts w:ascii="Century Gothic" w:hAnsi="Century Gothic"/>
          <w:b/>
          <w:i/>
        </w:rPr>
        <w:t>c</w:t>
      </w:r>
      <w:r w:rsidR="00A40527" w:rsidRPr="0006138B">
        <w:rPr>
          <w:rFonts w:ascii="Century Gothic" w:hAnsi="Century Gothic"/>
          <w:b/>
          <w:i/>
        </w:rPr>
        <w:t>o</w:t>
      </w:r>
      <w:r w:rsidRPr="0006138B">
        <w:rPr>
          <w:rFonts w:ascii="Century Gothic" w:hAnsi="Century Gothic"/>
          <w:b/>
          <w:i/>
        </w:rPr>
        <w:t>ntributi?</w:t>
      </w:r>
    </w:p>
    <w:p w14:paraId="39D7BF99" w14:textId="77777777" w:rsidR="00FD3FAE" w:rsidRPr="0006138B" w:rsidRDefault="0006138B" w:rsidP="00447C0F">
      <w:pPr>
        <w:pStyle w:val="Paragrafoelenco"/>
        <w:spacing w:after="120"/>
        <w:jc w:val="both"/>
        <w:rPr>
          <w:rFonts w:ascii="Century Gothic" w:hAnsi="Century Gothic"/>
        </w:rPr>
      </w:pPr>
      <w:r>
        <w:rPr>
          <w:rFonts w:ascii="Century Gothic" w:hAnsi="Century Gothic"/>
        </w:rPr>
        <w:t>No</w:t>
      </w:r>
      <w:r w:rsidR="00FD3FAE" w:rsidRPr="0006138B">
        <w:rPr>
          <w:rFonts w:ascii="Century Gothic" w:hAnsi="Century Gothic"/>
        </w:rPr>
        <w:t xml:space="preserve">. Ogni soggetto può presentare </w:t>
      </w:r>
      <w:r>
        <w:rPr>
          <w:rFonts w:ascii="Century Gothic" w:hAnsi="Century Gothic"/>
        </w:rPr>
        <w:t>una sola domanda,</w:t>
      </w:r>
      <w:r w:rsidR="00FD3FAE" w:rsidRPr="0006138B">
        <w:rPr>
          <w:rFonts w:ascii="Century Gothic" w:hAnsi="Century Gothic"/>
        </w:rPr>
        <w:t xml:space="preserve"> corrispondente </w:t>
      </w:r>
      <w:r>
        <w:rPr>
          <w:rFonts w:ascii="Century Gothic" w:hAnsi="Century Gothic"/>
        </w:rPr>
        <w:t xml:space="preserve">ad un </w:t>
      </w:r>
      <w:r w:rsidR="00FC60ED" w:rsidRPr="0006138B">
        <w:rPr>
          <w:rFonts w:ascii="Century Gothic" w:hAnsi="Century Gothic"/>
        </w:rPr>
        <w:t>sistema di accumulo a servizio di un impianto fotovoltaico.</w:t>
      </w:r>
    </w:p>
    <w:p w14:paraId="24DE2374" w14:textId="77777777" w:rsidR="00447C0F" w:rsidRPr="0006138B" w:rsidRDefault="00447C0F" w:rsidP="00447C0F">
      <w:pPr>
        <w:pStyle w:val="Paragrafoelenco"/>
        <w:spacing w:after="120"/>
        <w:jc w:val="both"/>
        <w:rPr>
          <w:rFonts w:ascii="Century Gothic" w:hAnsi="Century Gothic"/>
        </w:rPr>
      </w:pPr>
    </w:p>
    <w:p w14:paraId="7902EEEE" w14:textId="77777777" w:rsidR="00F83D56" w:rsidRPr="0006138B" w:rsidRDefault="00F83D56" w:rsidP="00447C0F">
      <w:pPr>
        <w:pStyle w:val="Paragrafoelenco"/>
        <w:numPr>
          <w:ilvl w:val="0"/>
          <w:numId w:val="1"/>
        </w:numPr>
        <w:spacing w:after="120"/>
        <w:jc w:val="both"/>
        <w:rPr>
          <w:rFonts w:ascii="Century Gothic" w:hAnsi="Century Gothic"/>
          <w:b/>
          <w:i/>
        </w:rPr>
      </w:pPr>
      <w:r w:rsidRPr="0006138B">
        <w:rPr>
          <w:rFonts w:ascii="Century Gothic" w:hAnsi="Century Gothic"/>
          <w:b/>
          <w:i/>
        </w:rPr>
        <w:t>Voglio installare l’impianto fotovoltaico insieme al sistema di accumulo: ho diritto all’incentivo?</w:t>
      </w:r>
    </w:p>
    <w:p w14:paraId="00951FD8" w14:textId="1FE4C5DA" w:rsidR="00447C0F" w:rsidRDefault="00326D3C" w:rsidP="00C01E59">
      <w:pPr>
        <w:pStyle w:val="Paragrafoelenco"/>
        <w:spacing w:after="120"/>
        <w:jc w:val="both"/>
        <w:rPr>
          <w:rFonts w:ascii="Century Gothic" w:hAnsi="Century Gothic"/>
        </w:rPr>
      </w:pPr>
      <w:r>
        <w:rPr>
          <w:rFonts w:ascii="Century Gothic" w:hAnsi="Century Gothic"/>
        </w:rPr>
        <w:t>Sì, ma i</w:t>
      </w:r>
      <w:r w:rsidR="00FD52AE" w:rsidRPr="0006138B">
        <w:rPr>
          <w:rFonts w:ascii="Century Gothic" w:hAnsi="Century Gothic"/>
        </w:rPr>
        <w:t>l contributo è previsto per il solo sistema di accumulo, indipendentemente dal fatto che sia a servizio di un impianto fotovoltaico esistente o di nuova installazione.</w:t>
      </w:r>
      <w:r w:rsidR="0006138B">
        <w:rPr>
          <w:rFonts w:ascii="Century Gothic" w:hAnsi="Century Gothic"/>
        </w:rPr>
        <w:t xml:space="preserve"> Il costo dell’impianto fotovoltaico</w:t>
      </w:r>
      <w:r>
        <w:rPr>
          <w:rFonts w:ascii="Century Gothic" w:hAnsi="Century Gothic"/>
        </w:rPr>
        <w:t>, infatti,</w:t>
      </w:r>
      <w:r w:rsidR="0006138B">
        <w:rPr>
          <w:rFonts w:ascii="Century Gothic" w:hAnsi="Century Gothic"/>
        </w:rPr>
        <w:t xml:space="preserve"> non è una spesa ammissibile.</w:t>
      </w:r>
    </w:p>
    <w:p w14:paraId="73F34CD9" w14:textId="77777777" w:rsidR="00C01E59" w:rsidRPr="00C01E59" w:rsidRDefault="00C01E59" w:rsidP="00C01E59">
      <w:pPr>
        <w:pStyle w:val="Paragrafoelenco"/>
        <w:spacing w:after="120"/>
        <w:jc w:val="both"/>
        <w:rPr>
          <w:rFonts w:ascii="Century Gothic" w:hAnsi="Century Gothic"/>
        </w:rPr>
      </w:pPr>
    </w:p>
    <w:p w14:paraId="1CD418BA" w14:textId="422F37E2" w:rsidR="00F97330" w:rsidRDefault="00F97330" w:rsidP="00447C0F">
      <w:pPr>
        <w:pStyle w:val="Paragrafoelenco"/>
        <w:numPr>
          <w:ilvl w:val="0"/>
          <w:numId w:val="1"/>
        </w:numPr>
        <w:spacing w:after="120"/>
        <w:jc w:val="both"/>
        <w:rPr>
          <w:rFonts w:ascii="Century Gothic" w:hAnsi="Century Gothic"/>
          <w:b/>
          <w:i/>
        </w:rPr>
      </w:pPr>
      <w:r>
        <w:rPr>
          <w:rFonts w:ascii="Century Gothic" w:hAnsi="Century Gothic"/>
          <w:b/>
          <w:i/>
        </w:rPr>
        <w:t>Chi può presentare la domanda?</w:t>
      </w:r>
      <w:r w:rsidR="00FD381D">
        <w:rPr>
          <w:rFonts w:ascii="Century Gothic" w:hAnsi="Century Gothic"/>
          <w:b/>
          <w:i/>
        </w:rPr>
        <w:t xml:space="preserve"> Chi è il “titolare” dell’impianto fotovoltaico?</w:t>
      </w:r>
    </w:p>
    <w:p w14:paraId="6E676A0F" w14:textId="7E6D3BFF" w:rsidR="00F97330" w:rsidRDefault="00F97330" w:rsidP="00F97330">
      <w:pPr>
        <w:pStyle w:val="Paragrafoelenco"/>
        <w:spacing w:after="120"/>
        <w:jc w:val="both"/>
        <w:rPr>
          <w:rFonts w:ascii="Century Gothic" w:hAnsi="Century Gothic"/>
          <w:bCs/>
          <w:iCs/>
        </w:rPr>
      </w:pPr>
      <w:r>
        <w:rPr>
          <w:rFonts w:ascii="Century Gothic" w:hAnsi="Century Gothic"/>
          <w:bCs/>
          <w:iCs/>
        </w:rPr>
        <w:t>La domanda di contributo deve essere presentata da</w:t>
      </w:r>
      <w:r w:rsidR="008766A0">
        <w:rPr>
          <w:rFonts w:ascii="Century Gothic" w:hAnsi="Century Gothic"/>
          <w:bCs/>
          <w:iCs/>
        </w:rPr>
        <w:t xml:space="preserve">l soggetto </w:t>
      </w:r>
      <w:r w:rsidR="00326D3C">
        <w:rPr>
          <w:rFonts w:ascii="Century Gothic" w:hAnsi="Century Gothic"/>
          <w:bCs/>
          <w:iCs/>
        </w:rPr>
        <w:t>responsabile dell’impianto fotovoltaico (è indicato nel regolamento di esercizio</w:t>
      </w:r>
      <w:r w:rsidR="003923CF">
        <w:rPr>
          <w:rStyle w:val="Rimandonotaapidipagina"/>
          <w:rFonts w:ascii="Century Gothic" w:hAnsi="Century Gothic"/>
        </w:rPr>
        <w:footnoteReference w:id="1"/>
      </w:r>
      <w:r w:rsidR="00326D3C">
        <w:rPr>
          <w:rFonts w:ascii="Century Gothic" w:hAnsi="Century Gothic"/>
          <w:bCs/>
          <w:iCs/>
        </w:rPr>
        <w:t xml:space="preserve">) che è anche il soggetto </w:t>
      </w:r>
      <w:r w:rsidR="008766A0">
        <w:rPr>
          <w:rFonts w:ascii="Century Gothic" w:hAnsi="Century Gothic"/>
          <w:bCs/>
          <w:iCs/>
        </w:rPr>
        <w:t xml:space="preserve">a </w:t>
      </w:r>
      <w:r>
        <w:rPr>
          <w:rFonts w:ascii="Century Gothic" w:hAnsi="Century Gothic"/>
          <w:bCs/>
          <w:iCs/>
        </w:rPr>
        <w:t>c</w:t>
      </w:r>
      <w:r w:rsidR="008766A0">
        <w:rPr>
          <w:rFonts w:ascii="Century Gothic" w:hAnsi="Century Gothic"/>
          <w:bCs/>
          <w:iCs/>
        </w:rPr>
        <w:t>u</w:t>
      </w:r>
      <w:r>
        <w:rPr>
          <w:rFonts w:ascii="Century Gothic" w:hAnsi="Century Gothic"/>
          <w:bCs/>
          <w:iCs/>
        </w:rPr>
        <w:t xml:space="preserve">i </w:t>
      </w:r>
      <w:r w:rsidR="008766A0">
        <w:rPr>
          <w:rFonts w:ascii="Century Gothic" w:hAnsi="Century Gothic"/>
          <w:bCs/>
          <w:iCs/>
        </w:rPr>
        <w:t>è</w:t>
      </w:r>
      <w:r>
        <w:rPr>
          <w:rFonts w:ascii="Century Gothic" w:hAnsi="Century Gothic"/>
          <w:bCs/>
          <w:iCs/>
        </w:rPr>
        <w:t xml:space="preserve"> intestato il </w:t>
      </w:r>
      <w:r w:rsidR="008766A0">
        <w:rPr>
          <w:rFonts w:ascii="Century Gothic" w:hAnsi="Century Gothic"/>
          <w:bCs/>
          <w:iCs/>
        </w:rPr>
        <w:t>punto di connessione (POD) ossia il contratto di fornitura dell’energia elettrica collegato a</w:t>
      </w:r>
      <w:r>
        <w:rPr>
          <w:rFonts w:ascii="Century Gothic" w:hAnsi="Century Gothic"/>
          <w:bCs/>
          <w:iCs/>
        </w:rPr>
        <w:t>ll’impianto fotovoltaico</w:t>
      </w:r>
      <w:r w:rsidR="008766A0">
        <w:rPr>
          <w:rFonts w:ascii="Century Gothic" w:hAnsi="Century Gothic"/>
          <w:bCs/>
          <w:iCs/>
        </w:rPr>
        <w:t xml:space="preserve">. Il codice POD è </w:t>
      </w:r>
      <w:r w:rsidR="00DC429B">
        <w:rPr>
          <w:rFonts w:ascii="Century Gothic" w:hAnsi="Century Gothic"/>
          <w:bCs/>
          <w:iCs/>
        </w:rPr>
        <w:t>sempre riport</w:t>
      </w:r>
      <w:r w:rsidR="008766A0">
        <w:rPr>
          <w:rFonts w:ascii="Century Gothic" w:hAnsi="Century Gothic"/>
          <w:bCs/>
          <w:iCs/>
        </w:rPr>
        <w:t>ato</w:t>
      </w:r>
      <w:r w:rsidR="00DC429B">
        <w:rPr>
          <w:rFonts w:ascii="Century Gothic" w:hAnsi="Century Gothic"/>
          <w:bCs/>
          <w:iCs/>
        </w:rPr>
        <w:t xml:space="preserve"> sia nel regolamento di esercizio sia</w:t>
      </w:r>
      <w:r w:rsidR="008766A0">
        <w:rPr>
          <w:rFonts w:ascii="Century Gothic" w:hAnsi="Century Gothic"/>
          <w:bCs/>
          <w:iCs/>
        </w:rPr>
        <w:t xml:space="preserve"> nella bolletta di fornitura dell’energia elettrica.</w:t>
      </w:r>
    </w:p>
    <w:p w14:paraId="4F0871A9" w14:textId="5B337A7C" w:rsidR="00F97330" w:rsidRDefault="00F97330" w:rsidP="00F97330">
      <w:pPr>
        <w:pStyle w:val="Paragrafoelenco"/>
        <w:spacing w:after="120"/>
        <w:jc w:val="both"/>
        <w:rPr>
          <w:rFonts w:ascii="Century Gothic" w:hAnsi="Century Gothic"/>
          <w:bCs/>
          <w:iCs/>
        </w:rPr>
      </w:pPr>
    </w:p>
    <w:p w14:paraId="457872F6" w14:textId="5DC38CD3" w:rsidR="00942498" w:rsidRPr="0006138B" w:rsidRDefault="00942498" w:rsidP="00942498">
      <w:pPr>
        <w:pStyle w:val="Paragrafoelenco"/>
        <w:numPr>
          <w:ilvl w:val="0"/>
          <w:numId w:val="1"/>
        </w:numPr>
        <w:spacing w:after="120"/>
        <w:jc w:val="both"/>
        <w:rPr>
          <w:rFonts w:ascii="Century Gothic" w:hAnsi="Century Gothic"/>
          <w:b/>
          <w:i/>
        </w:rPr>
      </w:pPr>
      <w:r w:rsidRPr="0006138B">
        <w:rPr>
          <w:rFonts w:ascii="Century Gothic" w:hAnsi="Century Gothic"/>
          <w:b/>
          <w:i/>
        </w:rPr>
        <w:t>L’incentivo vale solo per</w:t>
      </w:r>
      <w:r>
        <w:rPr>
          <w:rFonts w:ascii="Century Gothic" w:hAnsi="Century Gothic"/>
          <w:b/>
          <w:i/>
        </w:rPr>
        <w:t xml:space="preserve"> i</w:t>
      </w:r>
      <w:r w:rsidRPr="0006138B">
        <w:rPr>
          <w:rFonts w:ascii="Century Gothic" w:hAnsi="Century Gothic"/>
          <w:b/>
          <w:i/>
        </w:rPr>
        <w:t xml:space="preserve"> sistemi di accumulo a servizio </w:t>
      </w:r>
      <w:r>
        <w:rPr>
          <w:rFonts w:ascii="Century Gothic" w:hAnsi="Century Gothic"/>
          <w:b/>
          <w:i/>
        </w:rPr>
        <w:t>degl</w:t>
      </w:r>
      <w:r w:rsidRPr="0006138B">
        <w:rPr>
          <w:rFonts w:ascii="Century Gothic" w:hAnsi="Century Gothic"/>
          <w:b/>
          <w:i/>
        </w:rPr>
        <w:t>i impianti fotovoltaici situati in Lombardia?</w:t>
      </w:r>
    </w:p>
    <w:p w14:paraId="38DF185E" w14:textId="77777777" w:rsidR="00942498" w:rsidRDefault="00942498" w:rsidP="00942498">
      <w:pPr>
        <w:pStyle w:val="Paragrafoelenco"/>
        <w:spacing w:after="120"/>
        <w:jc w:val="both"/>
        <w:rPr>
          <w:rFonts w:ascii="Century Gothic" w:hAnsi="Century Gothic"/>
        </w:rPr>
      </w:pPr>
      <w:r w:rsidRPr="0006138B">
        <w:rPr>
          <w:rFonts w:ascii="Century Gothic" w:hAnsi="Century Gothic"/>
        </w:rPr>
        <w:t xml:space="preserve">Sì. La misura di incentivazione è </w:t>
      </w:r>
      <w:r>
        <w:rPr>
          <w:rFonts w:ascii="Century Gothic" w:hAnsi="Century Gothic"/>
        </w:rPr>
        <w:t>destina</w:t>
      </w:r>
      <w:r w:rsidRPr="0006138B">
        <w:rPr>
          <w:rFonts w:ascii="Century Gothic" w:hAnsi="Century Gothic"/>
        </w:rPr>
        <w:t xml:space="preserve">ta </w:t>
      </w:r>
      <w:r>
        <w:rPr>
          <w:rFonts w:ascii="Century Gothic" w:hAnsi="Century Gothic"/>
        </w:rPr>
        <w:t>a</w:t>
      </w:r>
      <w:r w:rsidRPr="0006138B">
        <w:rPr>
          <w:rFonts w:ascii="Century Gothic" w:hAnsi="Century Gothic"/>
        </w:rPr>
        <w:t xml:space="preserve">i sistemi di accumulo </w:t>
      </w:r>
      <w:r>
        <w:rPr>
          <w:rFonts w:ascii="Century Gothic" w:hAnsi="Century Gothic"/>
        </w:rPr>
        <w:t xml:space="preserve">intestati a cittadini lombardi installati esclusivamente </w:t>
      </w:r>
      <w:r w:rsidRPr="0006138B">
        <w:rPr>
          <w:rFonts w:ascii="Century Gothic" w:hAnsi="Century Gothic"/>
        </w:rPr>
        <w:t>sul territorio regionale lombardo.</w:t>
      </w:r>
    </w:p>
    <w:p w14:paraId="60EED544" w14:textId="77777777" w:rsidR="00942498" w:rsidRPr="00F97330" w:rsidRDefault="00942498" w:rsidP="00F97330">
      <w:pPr>
        <w:pStyle w:val="Paragrafoelenco"/>
        <w:spacing w:after="120"/>
        <w:jc w:val="both"/>
        <w:rPr>
          <w:rFonts w:ascii="Century Gothic" w:hAnsi="Century Gothic"/>
          <w:bCs/>
          <w:iCs/>
        </w:rPr>
      </w:pPr>
    </w:p>
    <w:p w14:paraId="57D8278E" w14:textId="51AE0A75" w:rsidR="00F83D56" w:rsidRPr="0006138B" w:rsidRDefault="00A40527" w:rsidP="00447C0F">
      <w:pPr>
        <w:pStyle w:val="Paragrafoelenco"/>
        <w:numPr>
          <w:ilvl w:val="0"/>
          <w:numId w:val="1"/>
        </w:numPr>
        <w:spacing w:after="120"/>
        <w:jc w:val="both"/>
        <w:rPr>
          <w:rFonts w:ascii="Century Gothic" w:hAnsi="Century Gothic"/>
          <w:b/>
          <w:i/>
        </w:rPr>
      </w:pPr>
      <w:r w:rsidRPr="0006138B">
        <w:rPr>
          <w:rFonts w:ascii="Century Gothic" w:hAnsi="Century Gothic"/>
          <w:b/>
          <w:i/>
        </w:rPr>
        <w:t>Gli impianti a isola, non collegati alla rete di distribuzione dell’energia elettrica, possono accedere al contributo?</w:t>
      </w:r>
    </w:p>
    <w:p w14:paraId="1A72483B" w14:textId="77777777" w:rsidR="00447C0F" w:rsidRDefault="00447C0F" w:rsidP="00C01E59">
      <w:pPr>
        <w:pStyle w:val="Paragrafoelenco"/>
        <w:spacing w:after="120"/>
        <w:jc w:val="both"/>
        <w:rPr>
          <w:rFonts w:ascii="Century Gothic" w:hAnsi="Century Gothic"/>
        </w:rPr>
      </w:pPr>
      <w:r w:rsidRPr="0006138B">
        <w:rPr>
          <w:rFonts w:ascii="Century Gothic" w:hAnsi="Century Gothic"/>
        </w:rPr>
        <w:t>S</w:t>
      </w:r>
      <w:r w:rsidR="009C6015" w:rsidRPr="0006138B">
        <w:rPr>
          <w:rFonts w:ascii="Century Gothic" w:hAnsi="Century Gothic"/>
        </w:rPr>
        <w:t>ì. L’incentivo è erogato per il sistema di accumulo, indipendentemente dal fatto che l’impianto fotovoltaico che produce l’energia elettrica da accumulare sia connesso alla rete di distribuzione oppure sia un impianto a isola.</w:t>
      </w:r>
    </w:p>
    <w:p w14:paraId="2D49CA83" w14:textId="77777777" w:rsidR="00C01E59" w:rsidRPr="00C01E59" w:rsidRDefault="00C01E59" w:rsidP="00C01E59">
      <w:pPr>
        <w:pStyle w:val="Paragrafoelenco"/>
        <w:spacing w:after="120"/>
        <w:jc w:val="both"/>
        <w:rPr>
          <w:rFonts w:ascii="Century Gothic" w:hAnsi="Century Gothic"/>
        </w:rPr>
      </w:pPr>
    </w:p>
    <w:p w14:paraId="02EADD95" w14:textId="77777777" w:rsidR="00A40527" w:rsidRPr="0006138B" w:rsidRDefault="00880D21" w:rsidP="00447C0F">
      <w:pPr>
        <w:pStyle w:val="Paragrafoelenco"/>
        <w:numPr>
          <w:ilvl w:val="0"/>
          <w:numId w:val="1"/>
        </w:numPr>
        <w:spacing w:after="120"/>
        <w:jc w:val="both"/>
        <w:rPr>
          <w:rFonts w:ascii="Century Gothic" w:hAnsi="Century Gothic"/>
          <w:b/>
          <w:i/>
        </w:rPr>
      </w:pPr>
      <w:r w:rsidRPr="0006138B">
        <w:rPr>
          <w:rFonts w:ascii="Century Gothic" w:hAnsi="Century Gothic"/>
          <w:b/>
          <w:i/>
        </w:rPr>
        <w:t xml:space="preserve">Quali sono i documenti da presentare </w:t>
      </w:r>
      <w:r w:rsidR="00420B22">
        <w:rPr>
          <w:rFonts w:ascii="Century Gothic" w:hAnsi="Century Gothic"/>
          <w:b/>
          <w:i/>
        </w:rPr>
        <w:t>per partecipare al bando</w:t>
      </w:r>
      <w:r w:rsidRPr="0006138B">
        <w:rPr>
          <w:rFonts w:ascii="Century Gothic" w:hAnsi="Century Gothic"/>
          <w:b/>
          <w:i/>
        </w:rPr>
        <w:t>?</w:t>
      </w:r>
    </w:p>
    <w:p w14:paraId="243CA725" w14:textId="77777777" w:rsidR="002833E2" w:rsidRDefault="00C26970" w:rsidP="00447C0F">
      <w:pPr>
        <w:pStyle w:val="Paragrafoelenco"/>
        <w:spacing w:after="120"/>
        <w:jc w:val="both"/>
        <w:rPr>
          <w:rFonts w:ascii="Century Gothic" w:hAnsi="Century Gothic"/>
        </w:rPr>
      </w:pPr>
      <w:r w:rsidRPr="0006138B">
        <w:rPr>
          <w:rFonts w:ascii="Century Gothic" w:hAnsi="Century Gothic"/>
        </w:rPr>
        <w:t>La documentazione obbligatoria</w:t>
      </w:r>
      <w:r w:rsidR="002833E2">
        <w:rPr>
          <w:rFonts w:ascii="Century Gothic" w:hAnsi="Century Gothic"/>
        </w:rPr>
        <w:t xml:space="preserve"> è differente per sistemi di accumulo già installati e sistemi di accumulo non ancora installati. </w:t>
      </w:r>
    </w:p>
    <w:p w14:paraId="07435661" w14:textId="7C1D2DD0" w:rsidR="00880D21" w:rsidRPr="0006138B" w:rsidRDefault="002833E2" w:rsidP="00447C0F">
      <w:pPr>
        <w:pStyle w:val="Paragrafoelenco"/>
        <w:spacing w:after="120"/>
        <w:jc w:val="both"/>
        <w:rPr>
          <w:rFonts w:ascii="Century Gothic" w:hAnsi="Century Gothic"/>
        </w:rPr>
      </w:pPr>
      <w:r>
        <w:rPr>
          <w:rFonts w:ascii="Century Gothic" w:hAnsi="Century Gothic"/>
        </w:rPr>
        <w:t xml:space="preserve">Nel primo caso (tipologia A) </w:t>
      </w:r>
      <w:r w:rsidR="00C26970" w:rsidRPr="0006138B">
        <w:rPr>
          <w:rFonts w:ascii="Century Gothic" w:hAnsi="Century Gothic"/>
        </w:rPr>
        <w:t>è la seguente:</w:t>
      </w:r>
    </w:p>
    <w:p w14:paraId="6DEA8291" w14:textId="74F0BBC8" w:rsidR="002833E2" w:rsidRDefault="002833E2" w:rsidP="00FD381D">
      <w:pPr>
        <w:pStyle w:val="Paragrafoelenco"/>
        <w:numPr>
          <w:ilvl w:val="0"/>
          <w:numId w:val="6"/>
        </w:numPr>
        <w:spacing w:after="120" w:line="240" w:lineRule="auto"/>
        <w:ind w:left="1559" w:hanging="357"/>
        <w:contextualSpacing w:val="0"/>
        <w:jc w:val="both"/>
        <w:rPr>
          <w:rFonts w:ascii="Century Gothic" w:hAnsi="Century Gothic"/>
        </w:rPr>
      </w:pPr>
      <w:r w:rsidRPr="00970E59">
        <w:rPr>
          <w:rFonts w:ascii="Century Gothic" w:hAnsi="Century Gothic"/>
        </w:rPr>
        <w:t>scheda tecnica del sistema di accumulo (riportante le caratteristiche indicate al p</w:t>
      </w:r>
      <w:r>
        <w:rPr>
          <w:rFonts w:ascii="Century Gothic" w:hAnsi="Century Gothic"/>
        </w:rPr>
        <w:t>aragraf</w:t>
      </w:r>
      <w:r w:rsidRPr="00970E59">
        <w:rPr>
          <w:rFonts w:ascii="Century Gothic" w:hAnsi="Century Gothic"/>
        </w:rPr>
        <w:t xml:space="preserve">o </w:t>
      </w:r>
      <w:r>
        <w:rPr>
          <w:rFonts w:ascii="Century Gothic" w:hAnsi="Century Gothic"/>
        </w:rPr>
        <w:t>B.6 del Bando);</w:t>
      </w:r>
    </w:p>
    <w:p w14:paraId="589FD63B" w14:textId="77777777" w:rsidR="002833E2" w:rsidRDefault="002833E2" w:rsidP="00FD381D">
      <w:pPr>
        <w:pStyle w:val="Paragrafoelenco"/>
        <w:numPr>
          <w:ilvl w:val="0"/>
          <w:numId w:val="6"/>
        </w:numPr>
        <w:spacing w:after="120" w:line="240" w:lineRule="auto"/>
        <w:ind w:left="1559" w:hanging="357"/>
        <w:contextualSpacing w:val="0"/>
        <w:jc w:val="both"/>
        <w:rPr>
          <w:rFonts w:ascii="Century Gothic" w:hAnsi="Century Gothic"/>
        </w:rPr>
      </w:pPr>
      <w:r>
        <w:rPr>
          <w:rFonts w:ascii="Century Gothic" w:hAnsi="Century Gothic"/>
        </w:rPr>
        <w:t>fattura</w:t>
      </w:r>
      <w:r w:rsidRPr="00970E59">
        <w:rPr>
          <w:rFonts w:ascii="Century Gothic" w:hAnsi="Century Gothic"/>
        </w:rPr>
        <w:t>, dettagliat</w:t>
      </w:r>
      <w:r>
        <w:rPr>
          <w:rFonts w:ascii="Century Gothic" w:hAnsi="Century Gothic"/>
        </w:rPr>
        <w:t>a</w:t>
      </w:r>
      <w:r w:rsidRPr="00970E59">
        <w:rPr>
          <w:rFonts w:ascii="Century Gothic" w:hAnsi="Century Gothic"/>
        </w:rPr>
        <w:t xml:space="preserve"> in voci di costo, per l’acquisto e l’installazione del sistema di accumulo;</w:t>
      </w:r>
    </w:p>
    <w:p w14:paraId="06EA8275" w14:textId="77777777" w:rsidR="002833E2" w:rsidRPr="00970E59" w:rsidRDefault="002833E2" w:rsidP="00FD381D">
      <w:pPr>
        <w:pStyle w:val="Paragrafoelenco"/>
        <w:numPr>
          <w:ilvl w:val="0"/>
          <w:numId w:val="6"/>
        </w:numPr>
        <w:spacing w:after="120" w:line="240" w:lineRule="auto"/>
        <w:ind w:left="1559" w:hanging="357"/>
        <w:contextualSpacing w:val="0"/>
        <w:jc w:val="both"/>
        <w:rPr>
          <w:rFonts w:ascii="Century Gothic" w:hAnsi="Century Gothic"/>
        </w:rPr>
      </w:pPr>
      <w:r>
        <w:rPr>
          <w:rFonts w:ascii="Century Gothic" w:hAnsi="Century Gothic"/>
        </w:rPr>
        <w:t>quietanze di pagamento della fattura (ricevute dei bonifici);</w:t>
      </w:r>
    </w:p>
    <w:p w14:paraId="6D9B80FE" w14:textId="3B37A864" w:rsidR="002833E2" w:rsidRDefault="002833E2" w:rsidP="00FD381D">
      <w:pPr>
        <w:pStyle w:val="Paragrafoelenco"/>
        <w:numPr>
          <w:ilvl w:val="0"/>
          <w:numId w:val="6"/>
        </w:numPr>
        <w:spacing w:after="120" w:line="240" w:lineRule="auto"/>
        <w:ind w:left="1559" w:hanging="357"/>
        <w:contextualSpacing w:val="0"/>
        <w:jc w:val="both"/>
        <w:rPr>
          <w:rFonts w:ascii="Century Gothic" w:hAnsi="Century Gothic"/>
        </w:rPr>
      </w:pPr>
      <w:r>
        <w:rPr>
          <w:rFonts w:ascii="Century Gothic" w:hAnsi="Century Gothic"/>
        </w:rPr>
        <w:t>r</w:t>
      </w:r>
      <w:r w:rsidRPr="00970E59">
        <w:rPr>
          <w:rFonts w:ascii="Century Gothic" w:hAnsi="Century Gothic"/>
        </w:rPr>
        <w:t xml:space="preserve">egolamento di </w:t>
      </w:r>
      <w:r>
        <w:rPr>
          <w:rFonts w:ascii="Century Gothic" w:hAnsi="Century Gothic"/>
        </w:rPr>
        <w:t>e</w:t>
      </w:r>
      <w:r w:rsidRPr="00970E59">
        <w:rPr>
          <w:rFonts w:ascii="Century Gothic" w:hAnsi="Century Gothic"/>
        </w:rPr>
        <w:t xml:space="preserve">sercizio stipulato con il </w:t>
      </w:r>
      <w:r>
        <w:rPr>
          <w:rFonts w:ascii="Century Gothic" w:hAnsi="Century Gothic"/>
        </w:rPr>
        <w:t>d</w:t>
      </w:r>
      <w:r w:rsidRPr="00970E59">
        <w:rPr>
          <w:rFonts w:ascii="Century Gothic" w:hAnsi="Century Gothic"/>
        </w:rPr>
        <w:t>istributore di energia elettrica (esclusi gli impianti a isola);</w:t>
      </w:r>
    </w:p>
    <w:p w14:paraId="48FFC13C" w14:textId="77777777" w:rsidR="002833E2" w:rsidRDefault="002833E2" w:rsidP="00FD381D">
      <w:pPr>
        <w:pStyle w:val="Paragrafoelenco"/>
        <w:numPr>
          <w:ilvl w:val="0"/>
          <w:numId w:val="6"/>
        </w:numPr>
        <w:spacing w:after="120" w:line="240" w:lineRule="auto"/>
        <w:ind w:left="1559" w:hanging="357"/>
        <w:contextualSpacing w:val="0"/>
        <w:jc w:val="both"/>
        <w:rPr>
          <w:rFonts w:ascii="Century Gothic" w:hAnsi="Century Gothic"/>
        </w:rPr>
      </w:pPr>
      <w:r w:rsidRPr="00970E59">
        <w:rPr>
          <w:rFonts w:ascii="Century Gothic" w:hAnsi="Century Gothic"/>
        </w:rPr>
        <w:t>dichiarazione di conformità</w:t>
      </w:r>
      <w:r>
        <w:rPr>
          <w:rFonts w:ascii="Century Gothic" w:hAnsi="Century Gothic"/>
        </w:rPr>
        <w:t xml:space="preserve"> alla regola dell’arte rilasciata dall’installatore.</w:t>
      </w:r>
      <w:r w:rsidRPr="002833E2">
        <w:rPr>
          <w:rFonts w:ascii="Century Gothic" w:hAnsi="Century Gothic"/>
        </w:rPr>
        <w:t xml:space="preserve"> </w:t>
      </w:r>
    </w:p>
    <w:p w14:paraId="01B07CD9" w14:textId="6350E6BE" w:rsidR="002833E2" w:rsidRPr="002833E2" w:rsidRDefault="002833E2" w:rsidP="00FD381D">
      <w:pPr>
        <w:spacing w:after="120"/>
        <w:ind w:left="709"/>
        <w:jc w:val="both"/>
        <w:rPr>
          <w:rFonts w:ascii="Century Gothic" w:hAnsi="Century Gothic"/>
        </w:rPr>
      </w:pPr>
      <w:r>
        <w:rPr>
          <w:rFonts w:ascii="Century Gothic" w:hAnsi="Century Gothic"/>
        </w:rPr>
        <w:t>S</w:t>
      </w:r>
      <w:r w:rsidRPr="002833E2">
        <w:rPr>
          <w:rFonts w:ascii="Century Gothic" w:hAnsi="Century Gothic"/>
        </w:rPr>
        <w:t xml:space="preserve">e la scheda tecnica non riporta </w:t>
      </w:r>
      <w:r>
        <w:rPr>
          <w:rFonts w:ascii="Century Gothic" w:hAnsi="Century Gothic"/>
        </w:rPr>
        <w:t>i dati richiesti</w:t>
      </w:r>
      <w:r w:rsidR="00752E6D">
        <w:rPr>
          <w:rFonts w:ascii="Century Gothic" w:hAnsi="Century Gothic"/>
        </w:rPr>
        <w:t>,</w:t>
      </w:r>
      <w:r>
        <w:rPr>
          <w:rFonts w:ascii="Century Gothic" w:hAnsi="Century Gothic"/>
        </w:rPr>
        <w:t xml:space="preserve"> così come</w:t>
      </w:r>
      <w:r w:rsidRPr="002833E2">
        <w:rPr>
          <w:rFonts w:ascii="Century Gothic" w:hAnsi="Century Gothic"/>
        </w:rPr>
        <w:t xml:space="preserve"> indicat</w:t>
      </w:r>
      <w:r>
        <w:rPr>
          <w:rFonts w:ascii="Century Gothic" w:hAnsi="Century Gothic"/>
        </w:rPr>
        <w:t>i</w:t>
      </w:r>
      <w:r w:rsidRPr="002833E2">
        <w:rPr>
          <w:rFonts w:ascii="Century Gothic" w:hAnsi="Century Gothic"/>
        </w:rPr>
        <w:t xml:space="preserve"> al paragrafo B.6</w:t>
      </w:r>
      <w:r>
        <w:rPr>
          <w:rFonts w:ascii="Century Gothic" w:hAnsi="Century Gothic"/>
        </w:rPr>
        <w:t xml:space="preserve"> del Bando</w:t>
      </w:r>
      <w:r w:rsidR="00752E6D">
        <w:rPr>
          <w:rFonts w:ascii="Century Gothic" w:hAnsi="Century Gothic"/>
        </w:rPr>
        <w:t>,</w:t>
      </w:r>
      <w:r>
        <w:rPr>
          <w:rFonts w:ascii="Century Gothic" w:hAnsi="Century Gothic"/>
        </w:rPr>
        <w:t xml:space="preserve"> è necessario allegare una </w:t>
      </w:r>
      <w:r w:rsidRPr="002833E2">
        <w:rPr>
          <w:rFonts w:ascii="Century Gothic" w:hAnsi="Century Gothic"/>
          <w:u w:val="single"/>
        </w:rPr>
        <w:t>dichiarazione del produttore del sistema di accumulo</w:t>
      </w:r>
      <w:r w:rsidRPr="002833E2">
        <w:rPr>
          <w:rFonts w:ascii="Century Gothic" w:hAnsi="Century Gothic"/>
        </w:rPr>
        <w:t xml:space="preserve"> sui parametri tecnici N, DOD ed E</w:t>
      </w:r>
      <w:r>
        <w:rPr>
          <w:rFonts w:ascii="Century Gothic" w:hAnsi="Century Gothic"/>
        </w:rPr>
        <w:t>, in aggiunta alla scheda tecnica.</w:t>
      </w:r>
    </w:p>
    <w:p w14:paraId="47236589" w14:textId="65A3BB0D" w:rsidR="00621C89" w:rsidRDefault="005D7B1E" w:rsidP="00942498">
      <w:pPr>
        <w:spacing w:after="120"/>
        <w:ind w:left="709"/>
        <w:contextualSpacing/>
        <w:jc w:val="both"/>
        <w:rPr>
          <w:rFonts w:ascii="Century Gothic" w:hAnsi="Century Gothic"/>
        </w:rPr>
      </w:pPr>
      <w:r>
        <w:rPr>
          <w:rFonts w:ascii="Century Gothic" w:hAnsi="Century Gothic"/>
        </w:rPr>
        <w:t>S</w:t>
      </w:r>
      <w:r w:rsidRPr="002833E2">
        <w:rPr>
          <w:rFonts w:ascii="Century Gothic" w:hAnsi="Century Gothic"/>
        </w:rPr>
        <w:t xml:space="preserve">e </w:t>
      </w:r>
      <w:r>
        <w:rPr>
          <w:rFonts w:ascii="Century Gothic" w:hAnsi="Century Gothic"/>
        </w:rPr>
        <w:t>nella</w:t>
      </w:r>
      <w:r w:rsidRPr="002833E2">
        <w:rPr>
          <w:rFonts w:ascii="Century Gothic" w:hAnsi="Century Gothic"/>
        </w:rPr>
        <w:t xml:space="preserve"> fattura è indicata un’unica voce che raggruppa </w:t>
      </w:r>
      <w:r w:rsidR="00752E6D">
        <w:rPr>
          <w:rFonts w:ascii="Century Gothic" w:hAnsi="Century Gothic"/>
        </w:rPr>
        <w:t>i costi dell’</w:t>
      </w:r>
      <w:r w:rsidRPr="002833E2">
        <w:rPr>
          <w:rFonts w:ascii="Century Gothic" w:hAnsi="Century Gothic"/>
        </w:rPr>
        <w:t xml:space="preserve">accumulo e </w:t>
      </w:r>
      <w:r w:rsidR="00752E6D">
        <w:rPr>
          <w:rFonts w:ascii="Century Gothic" w:hAnsi="Century Gothic"/>
        </w:rPr>
        <w:t>dell’</w:t>
      </w:r>
      <w:r w:rsidRPr="002833E2">
        <w:rPr>
          <w:rFonts w:ascii="Century Gothic" w:hAnsi="Century Gothic"/>
        </w:rPr>
        <w:t>installazione</w:t>
      </w:r>
      <w:r>
        <w:rPr>
          <w:rFonts w:ascii="Century Gothic" w:hAnsi="Century Gothic"/>
        </w:rPr>
        <w:t xml:space="preserve"> è obbligatorio allegare una </w:t>
      </w:r>
      <w:r w:rsidRPr="005D7B1E">
        <w:rPr>
          <w:rFonts w:ascii="Century Gothic" w:hAnsi="Century Gothic"/>
          <w:u w:val="single"/>
        </w:rPr>
        <w:t>d</w:t>
      </w:r>
      <w:r w:rsidR="002833E2" w:rsidRPr="005D7B1E">
        <w:rPr>
          <w:rFonts w:ascii="Century Gothic" w:hAnsi="Century Gothic"/>
          <w:u w:val="single"/>
        </w:rPr>
        <w:t>ichiarazione del fornitore</w:t>
      </w:r>
      <w:r w:rsidR="002833E2" w:rsidRPr="002833E2">
        <w:rPr>
          <w:rFonts w:ascii="Century Gothic" w:hAnsi="Century Gothic"/>
        </w:rPr>
        <w:t xml:space="preserve"> del sistema di accumulo su</w:t>
      </w:r>
      <w:r>
        <w:rPr>
          <w:rFonts w:ascii="Century Gothic" w:hAnsi="Century Gothic"/>
        </w:rPr>
        <w:t>lla suddivisione dell’importo complessivo ne</w:t>
      </w:r>
      <w:r w:rsidR="002833E2" w:rsidRPr="002833E2">
        <w:rPr>
          <w:rFonts w:ascii="Century Gothic" w:hAnsi="Century Gothic"/>
        </w:rPr>
        <w:t>i singoli costi</w:t>
      </w:r>
      <w:r>
        <w:rPr>
          <w:rFonts w:ascii="Century Gothic" w:hAnsi="Century Gothic"/>
        </w:rPr>
        <w:t>.</w:t>
      </w:r>
      <w:r w:rsidR="00C26970" w:rsidRPr="002833E2">
        <w:rPr>
          <w:rFonts w:ascii="Century Gothic" w:hAnsi="Century Gothic"/>
        </w:rPr>
        <w:t xml:space="preserve"> </w:t>
      </w:r>
    </w:p>
    <w:p w14:paraId="554BDCE7" w14:textId="5A667B6F" w:rsidR="00244199" w:rsidRDefault="00244199" w:rsidP="00942498">
      <w:pPr>
        <w:spacing w:after="120"/>
        <w:ind w:left="709"/>
        <w:contextualSpacing/>
        <w:jc w:val="both"/>
        <w:rPr>
          <w:rFonts w:ascii="Century Gothic" w:hAnsi="Century Gothic"/>
        </w:rPr>
      </w:pPr>
    </w:p>
    <w:p w14:paraId="289A3248" w14:textId="13FF948A" w:rsidR="00244199" w:rsidRDefault="00244199" w:rsidP="00942498">
      <w:pPr>
        <w:spacing w:after="120"/>
        <w:ind w:left="709"/>
        <w:contextualSpacing/>
        <w:jc w:val="both"/>
        <w:rPr>
          <w:rFonts w:ascii="Century Gothic" w:hAnsi="Century Gothic"/>
        </w:rPr>
      </w:pPr>
      <w:r>
        <w:rPr>
          <w:rFonts w:ascii="Century Gothic" w:hAnsi="Century Gothic"/>
        </w:rPr>
        <w:t>Per i sistemi di accumulo non ancora installati (tipologia B) i documenti da allegare alla domanda sono i seguenti:</w:t>
      </w:r>
    </w:p>
    <w:p w14:paraId="67670A64" w14:textId="7F77682B" w:rsidR="00244199" w:rsidRPr="00244199" w:rsidRDefault="00244199" w:rsidP="00244199">
      <w:pPr>
        <w:pStyle w:val="Paragrafoelenco"/>
        <w:numPr>
          <w:ilvl w:val="0"/>
          <w:numId w:val="10"/>
        </w:numPr>
        <w:spacing w:after="120" w:line="240" w:lineRule="auto"/>
        <w:ind w:left="1559" w:hanging="357"/>
        <w:contextualSpacing w:val="0"/>
        <w:jc w:val="both"/>
        <w:rPr>
          <w:rFonts w:ascii="Century Gothic" w:hAnsi="Century Gothic"/>
        </w:rPr>
      </w:pPr>
      <w:r w:rsidRPr="00244199">
        <w:rPr>
          <w:rFonts w:ascii="Century Gothic" w:hAnsi="Century Gothic"/>
        </w:rPr>
        <w:t>scheda tecnica del sistema di accumulo (riportante le caratteristiche indicate al paragrafo B.6 del Bando);</w:t>
      </w:r>
    </w:p>
    <w:p w14:paraId="77067C6F" w14:textId="49B55F8C" w:rsidR="00244199" w:rsidRDefault="00244199" w:rsidP="00244199">
      <w:pPr>
        <w:pStyle w:val="Paragrafoelenco"/>
        <w:numPr>
          <w:ilvl w:val="0"/>
          <w:numId w:val="10"/>
        </w:numPr>
        <w:spacing w:after="120" w:line="240" w:lineRule="auto"/>
        <w:ind w:left="1559" w:hanging="357"/>
        <w:contextualSpacing w:val="0"/>
        <w:jc w:val="both"/>
        <w:rPr>
          <w:rFonts w:ascii="Century Gothic" w:hAnsi="Century Gothic"/>
        </w:rPr>
      </w:pPr>
      <w:r>
        <w:rPr>
          <w:rFonts w:ascii="Century Gothic" w:hAnsi="Century Gothic"/>
        </w:rPr>
        <w:t>preventivo</w:t>
      </w:r>
      <w:r w:rsidRPr="007B0DFF">
        <w:rPr>
          <w:rFonts w:ascii="Century Gothic" w:hAnsi="Century Gothic"/>
        </w:rPr>
        <w:t>, dettagliat</w:t>
      </w:r>
      <w:r>
        <w:rPr>
          <w:rFonts w:ascii="Century Gothic" w:hAnsi="Century Gothic"/>
        </w:rPr>
        <w:t>o</w:t>
      </w:r>
      <w:r w:rsidRPr="007B0DFF">
        <w:rPr>
          <w:rFonts w:ascii="Century Gothic" w:hAnsi="Century Gothic"/>
        </w:rPr>
        <w:t xml:space="preserve"> in voci di costo, per l’acquisto e l’installazione del sistema di accumulo</w:t>
      </w:r>
      <w:r>
        <w:rPr>
          <w:rFonts w:ascii="Century Gothic" w:hAnsi="Century Gothic"/>
        </w:rPr>
        <w:t>.</w:t>
      </w:r>
    </w:p>
    <w:p w14:paraId="4E1F4AA9" w14:textId="0C829F40" w:rsidR="00244199" w:rsidRPr="00244199" w:rsidRDefault="00244199" w:rsidP="00244199">
      <w:pPr>
        <w:spacing w:after="120" w:line="240" w:lineRule="auto"/>
        <w:ind w:left="708"/>
        <w:jc w:val="both"/>
        <w:rPr>
          <w:rFonts w:ascii="Century Gothic" w:hAnsi="Century Gothic"/>
        </w:rPr>
      </w:pPr>
      <w:r>
        <w:rPr>
          <w:rFonts w:ascii="Century Gothic" w:hAnsi="Century Gothic"/>
        </w:rPr>
        <w:t xml:space="preserve">Inoltre, come per la tipologia A, se la scheda tecnica non riporta i dati richiesti del paragrafo B.6 è necessario allegare una </w:t>
      </w:r>
      <w:r w:rsidRPr="002833E2">
        <w:rPr>
          <w:rFonts w:ascii="Century Gothic" w:hAnsi="Century Gothic"/>
          <w:u w:val="single"/>
        </w:rPr>
        <w:t>dichiarazione del produttore del sistema di accumulo</w:t>
      </w:r>
      <w:r w:rsidRPr="002833E2">
        <w:rPr>
          <w:rFonts w:ascii="Century Gothic" w:hAnsi="Century Gothic"/>
        </w:rPr>
        <w:t xml:space="preserve"> sui parametri tecnici N, DOD ed E</w:t>
      </w:r>
      <w:r>
        <w:rPr>
          <w:rFonts w:ascii="Century Gothic" w:hAnsi="Century Gothic"/>
        </w:rPr>
        <w:t>, in aggiunta alla scheda tecnica.</w:t>
      </w:r>
    </w:p>
    <w:p w14:paraId="7954875C" w14:textId="77777777" w:rsidR="00942498" w:rsidRPr="00621C89" w:rsidRDefault="00942498" w:rsidP="00942498">
      <w:pPr>
        <w:spacing w:after="120"/>
        <w:ind w:left="709"/>
        <w:contextualSpacing/>
        <w:jc w:val="both"/>
        <w:rPr>
          <w:rFonts w:ascii="Century Gothic" w:hAnsi="Century Gothic"/>
        </w:rPr>
      </w:pPr>
    </w:p>
    <w:p w14:paraId="3C2ABDEB" w14:textId="77777777" w:rsidR="00880D21" w:rsidRPr="0006138B" w:rsidRDefault="003A1448" w:rsidP="00447C0F">
      <w:pPr>
        <w:pStyle w:val="Paragrafoelenco"/>
        <w:numPr>
          <w:ilvl w:val="0"/>
          <w:numId w:val="1"/>
        </w:numPr>
        <w:spacing w:after="120"/>
        <w:jc w:val="both"/>
        <w:rPr>
          <w:rFonts w:ascii="Century Gothic" w:hAnsi="Century Gothic"/>
          <w:b/>
          <w:i/>
        </w:rPr>
      </w:pPr>
      <w:r w:rsidRPr="0006138B">
        <w:rPr>
          <w:rFonts w:ascii="Century Gothic" w:hAnsi="Century Gothic"/>
          <w:b/>
          <w:i/>
        </w:rPr>
        <w:t xml:space="preserve">Come si calcola la quota di contributo </w:t>
      </w:r>
      <w:r w:rsidR="00A33DE0" w:rsidRPr="0006138B">
        <w:rPr>
          <w:rFonts w:ascii="Century Gothic" w:hAnsi="Century Gothic"/>
          <w:b/>
          <w:i/>
        </w:rPr>
        <w:t xml:space="preserve">A, </w:t>
      </w:r>
      <w:r w:rsidRPr="0006138B">
        <w:rPr>
          <w:rFonts w:ascii="Century Gothic" w:hAnsi="Century Gothic"/>
          <w:b/>
          <w:i/>
        </w:rPr>
        <w:t>legata all’efficienza del sistema di accumulo?</w:t>
      </w:r>
    </w:p>
    <w:p w14:paraId="4EC4C3BA" w14:textId="6D4166D4" w:rsidR="00123DC2" w:rsidRDefault="00123DC2" w:rsidP="00123DC2">
      <w:pPr>
        <w:pStyle w:val="Paragrafoelenco"/>
        <w:spacing w:after="120"/>
        <w:jc w:val="both"/>
        <w:rPr>
          <w:rFonts w:ascii="Century Gothic" w:hAnsi="Century Gothic"/>
        </w:rPr>
      </w:pPr>
      <w:r>
        <w:rPr>
          <w:rFonts w:ascii="Century Gothic" w:hAnsi="Century Gothic"/>
        </w:rPr>
        <w:t xml:space="preserve">La quota A è </w:t>
      </w:r>
      <w:r w:rsidRPr="00970E59">
        <w:rPr>
          <w:rFonts w:ascii="Century Gothic" w:hAnsi="Century Gothic"/>
        </w:rPr>
        <w:t xml:space="preserve">funzione del numero di cicli di vita del sistema di accumulo (indicato con </w:t>
      </w:r>
      <w:r w:rsidRPr="00123DC2">
        <w:rPr>
          <w:rFonts w:ascii="Century Gothic" w:hAnsi="Century Gothic"/>
        </w:rPr>
        <w:t>N</w:t>
      </w:r>
      <w:r w:rsidRPr="00970E59">
        <w:rPr>
          <w:rFonts w:ascii="Century Gothic" w:hAnsi="Century Gothic"/>
        </w:rPr>
        <w:t xml:space="preserve">) e del costo per unità di energia accumulata (indicato come </w:t>
      </w:r>
      <w:r w:rsidRPr="00123DC2">
        <w:rPr>
          <w:rFonts w:ascii="Century Gothic" w:hAnsi="Century Gothic"/>
        </w:rPr>
        <w:t>CU</w:t>
      </w:r>
      <w:r w:rsidRPr="00970E59">
        <w:rPr>
          <w:rFonts w:ascii="Century Gothic" w:hAnsi="Century Gothic"/>
        </w:rPr>
        <w:t xml:space="preserve"> ed espresso in </w:t>
      </w:r>
      <w:r w:rsidR="00752E6D">
        <w:rPr>
          <w:rFonts w:ascii="Century Gothic" w:hAnsi="Century Gothic"/>
        </w:rPr>
        <w:t>e</w:t>
      </w:r>
      <w:r w:rsidRPr="00970E59">
        <w:rPr>
          <w:rFonts w:ascii="Century Gothic" w:hAnsi="Century Gothic"/>
        </w:rPr>
        <w:t xml:space="preserve">uro/kWh). A parità di costi, infatti, si incentiva il sistema con una durata di vita più elevata, e quindi più efficiente, mentre a parità di durata si finanzia il sistema meno costoso. </w:t>
      </w:r>
    </w:p>
    <w:p w14:paraId="6D958ADD" w14:textId="77777777" w:rsidR="00123DC2" w:rsidRPr="00970E59" w:rsidRDefault="00123DC2" w:rsidP="00123DC2">
      <w:pPr>
        <w:pStyle w:val="Paragrafoelenco"/>
        <w:spacing w:after="120"/>
        <w:jc w:val="both"/>
        <w:rPr>
          <w:rFonts w:ascii="Century Gothic" w:hAnsi="Century Gothic"/>
        </w:rPr>
      </w:pPr>
      <w:r>
        <w:rPr>
          <w:rFonts w:ascii="Century Gothic" w:hAnsi="Century Gothic"/>
        </w:rPr>
        <w:t>Il costo unitario CU è dato dal rapporto tra il costo del sistema di accumulo e l’energia effettivamente accumulata, che dipende dalla profondità di scarica (DOD).</w:t>
      </w:r>
    </w:p>
    <w:p w14:paraId="1CFD2764" w14:textId="4940E879" w:rsidR="00123DC2" w:rsidRDefault="00123DC2" w:rsidP="00123DC2">
      <w:pPr>
        <w:spacing w:line="240" w:lineRule="auto"/>
        <w:ind w:left="709"/>
        <w:jc w:val="both"/>
        <w:rPr>
          <w:rFonts w:ascii="Century Gothic" w:hAnsi="Century Gothic"/>
        </w:rPr>
      </w:pPr>
      <w:r>
        <w:rPr>
          <w:rFonts w:ascii="Century Gothic" w:hAnsi="Century Gothic"/>
        </w:rPr>
        <w:t>Ad esempio:</w:t>
      </w:r>
      <w:r>
        <w:rPr>
          <w:rFonts w:ascii="Century Gothic" w:hAnsi="Century Gothic"/>
        </w:rPr>
        <w:tab/>
      </w:r>
      <w:r>
        <w:rPr>
          <w:rFonts w:ascii="Century Gothic" w:hAnsi="Century Gothic"/>
        </w:rPr>
        <w:tab/>
        <w:t>DOD = 50%</w:t>
      </w:r>
      <w:r>
        <w:rPr>
          <w:rFonts w:ascii="Century Gothic" w:hAnsi="Century Gothic"/>
        </w:rPr>
        <w:tab/>
      </w:r>
      <w:r>
        <w:rPr>
          <w:rFonts w:ascii="Century Gothic" w:hAnsi="Century Gothic"/>
        </w:rPr>
        <w:tab/>
        <w:t>E = 6 kWh</w:t>
      </w:r>
      <w:r>
        <w:rPr>
          <w:rFonts w:ascii="Century Gothic" w:hAnsi="Century Gothic"/>
        </w:rPr>
        <w:tab/>
        <w:t xml:space="preserve">C = 6000 </w:t>
      </w:r>
      <w:r w:rsidR="00752E6D">
        <w:rPr>
          <w:rFonts w:ascii="Century Gothic" w:hAnsi="Century Gothic"/>
        </w:rPr>
        <w:t>e</w:t>
      </w:r>
      <w:r>
        <w:rPr>
          <w:rFonts w:ascii="Century Gothic" w:hAnsi="Century Gothic"/>
        </w:rPr>
        <w:t>uro</w:t>
      </w:r>
    </w:p>
    <w:p w14:paraId="36DCD868" w14:textId="77777777" w:rsidR="00123DC2" w:rsidRDefault="00123DC2" w:rsidP="00123DC2">
      <w:pPr>
        <w:pStyle w:val="Paragrafoelenco"/>
        <w:spacing w:after="120"/>
        <w:jc w:val="both"/>
        <w:rPr>
          <w:rFonts w:ascii="Century Gothic" w:hAnsi="Century Gothic"/>
        </w:rPr>
      </w:pPr>
      <w:r>
        <w:rPr>
          <w:rFonts w:ascii="Century Gothic" w:hAnsi="Century Gothic"/>
        </w:rPr>
        <w:t>Per calcolare il costo per unità di energia accumulata, CU, è perciò necessario in primo luogo calcolare l’energia utile (E</w:t>
      </w:r>
      <w:r w:rsidRPr="00123DC2">
        <w:rPr>
          <w:rFonts w:ascii="Century Gothic" w:hAnsi="Century Gothic"/>
        </w:rPr>
        <w:t>u</w:t>
      </w:r>
      <w:r>
        <w:rPr>
          <w:rFonts w:ascii="Century Gothic" w:hAnsi="Century Gothic"/>
        </w:rPr>
        <w:t>):</w:t>
      </w:r>
    </w:p>
    <w:p w14:paraId="5166E6A5" w14:textId="77777777" w:rsidR="00123DC2" w:rsidRDefault="00123DC2" w:rsidP="00123DC2">
      <w:pPr>
        <w:spacing w:line="240" w:lineRule="auto"/>
        <w:ind w:left="709"/>
        <w:jc w:val="center"/>
        <w:rPr>
          <w:rFonts w:ascii="Century Gothic" w:hAnsi="Century Gothic"/>
        </w:rPr>
      </w:pPr>
      <w:r>
        <w:rPr>
          <w:rFonts w:ascii="Century Gothic" w:hAnsi="Century Gothic"/>
        </w:rPr>
        <w:t>E</w:t>
      </w:r>
      <w:r w:rsidRPr="00BC13E4">
        <w:rPr>
          <w:rFonts w:ascii="Century Gothic" w:hAnsi="Century Gothic"/>
          <w:vertAlign w:val="subscript"/>
        </w:rPr>
        <w:t>u</w:t>
      </w:r>
      <w:r>
        <w:rPr>
          <w:rFonts w:ascii="Century Gothic" w:hAnsi="Century Gothic"/>
        </w:rPr>
        <w:t xml:space="preserve"> = E x DOD = 6 x 50% = 3 kWh</w:t>
      </w:r>
    </w:p>
    <w:p w14:paraId="73AB321D" w14:textId="77777777" w:rsidR="00123DC2" w:rsidRDefault="00123DC2" w:rsidP="00123DC2">
      <w:pPr>
        <w:pStyle w:val="Paragrafoelenco"/>
        <w:spacing w:after="120"/>
        <w:jc w:val="both"/>
        <w:rPr>
          <w:rFonts w:ascii="Century Gothic" w:hAnsi="Century Gothic"/>
        </w:rPr>
      </w:pPr>
      <w:r>
        <w:rPr>
          <w:rFonts w:ascii="Century Gothic" w:hAnsi="Century Gothic"/>
        </w:rPr>
        <w:lastRenderedPageBreak/>
        <w:t xml:space="preserve">Il costo unitario CU risulta quindi pari a: </w:t>
      </w:r>
      <w:r>
        <w:rPr>
          <w:rFonts w:ascii="Century Gothic" w:hAnsi="Century Gothic"/>
        </w:rPr>
        <w:tab/>
      </w:r>
    </w:p>
    <w:p w14:paraId="09AE6B24" w14:textId="13C1FF35" w:rsidR="00123DC2" w:rsidRPr="00970E59" w:rsidRDefault="00123DC2" w:rsidP="00123DC2">
      <w:pPr>
        <w:spacing w:line="240" w:lineRule="auto"/>
        <w:ind w:left="709"/>
        <w:jc w:val="center"/>
        <w:rPr>
          <w:rFonts w:ascii="Century Gothic" w:hAnsi="Century Gothic"/>
        </w:rPr>
      </w:pPr>
      <w:r>
        <w:rPr>
          <w:rFonts w:ascii="Century Gothic" w:hAnsi="Century Gothic"/>
        </w:rPr>
        <w:t>CU = C / E</w:t>
      </w:r>
      <w:r w:rsidRPr="00BC13E4">
        <w:rPr>
          <w:rFonts w:ascii="Century Gothic" w:hAnsi="Century Gothic"/>
          <w:vertAlign w:val="subscript"/>
        </w:rPr>
        <w:t>u</w:t>
      </w:r>
      <w:r>
        <w:rPr>
          <w:rFonts w:ascii="Century Gothic" w:hAnsi="Century Gothic"/>
        </w:rPr>
        <w:t xml:space="preserve"> = 6000 / 3 = 2000 </w:t>
      </w:r>
      <w:r w:rsidR="00752E6D">
        <w:rPr>
          <w:rFonts w:ascii="Century Gothic" w:hAnsi="Century Gothic"/>
        </w:rPr>
        <w:t>e</w:t>
      </w:r>
      <w:r>
        <w:rPr>
          <w:rFonts w:ascii="Century Gothic" w:hAnsi="Century Gothic"/>
        </w:rPr>
        <w:t xml:space="preserve">uro/kWh  </w:t>
      </w:r>
    </w:p>
    <w:p w14:paraId="0350E713" w14:textId="77777777" w:rsidR="00123DC2" w:rsidRDefault="00123DC2" w:rsidP="00123DC2">
      <w:pPr>
        <w:pStyle w:val="Paragrafoelenco"/>
        <w:spacing w:after="120"/>
        <w:jc w:val="both"/>
        <w:rPr>
          <w:rFonts w:ascii="Century Gothic" w:hAnsi="Century Gothic"/>
        </w:rPr>
      </w:pPr>
      <w:r>
        <w:rPr>
          <w:rFonts w:ascii="Century Gothic" w:hAnsi="Century Gothic"/>
        </w:rPr>
        <w:t>A parità di costo, un sistema con DOD più elevato permette un maggiore accumulo di energia e, di conseguenza, un minore costo unitario CU; con i dati precedenti, ma con DOD pari all’80%, risulta infatti:</w:t>
      </w:r>
    </w:p>
    <w:p w14:paraId="51BD70B5" w14:textId="77777777" w:rsidR="00123DC2" w:rsidRDefault="00123DC2" w:rsidP="00123DC2">
      <w:pPr>
        <w:spacing w:line="240" w:lineRule="auto"/>
        <w:ind w:left="709"/>
        <w:jc w:val="center"/>
        <w:rPr>
          <w:rFonts w:ascii="Century Gothic" w:hAnsi="Century Gothic"/>
        </w:rPr>
      </w:pPr>
      <w:r>
        <w:rPr>
          <w:rFonts w:ascii="Century Gothic" w:hAnsi="Century Gothic"/>
        </w:rPr>
        <w:t>E</w:t>
      </w:r>
      <w:r w:rsidRPr="00BC13E4">
        <w:rPr>
          <w:rFonts w:ascii="Century Gothic" w:hAnsi="Century Gothic"/>
          <w:vertAlign w:val="subscript"/>
        </w:rPr>
        <w:t>u</w:t>
      </w:r>
      <w:r>
        <w:rPr>
          <w:rFonts w:ascii="Century Gothic" w:hAnsi="Century Gothic"/>
        </w:rPr>
        <w:t xml:space="preserve"> = E x DOD = 6 x 80% = 4,8 kWh</w:t>
      </w:r>
    </w:p>
    <w:p w14:paraId="6B99C16C" w14:textId="0285C0BA" w:rsidR="00123DC2" w:rsidRPr="00970E59" w:rsidRDefault="00123DC2" w:rsidP="00123DC2">
      <w:pPr>
        <w:spacing w:line="240" w:lineRule="auto"/>
        <w:ind w:left="709"/>
        <w:jc w:val="center"/>
        <w:rPr>
          <w:rFonts w:ascii="Century Gothic" w:hAnsi="Century Gothic"/>
        </w:rPr>
      </w:pPr>
      <w:r>
        <w:rPr>
          <w:rFonts w:ascii="Century Gothic" w:hAnsi="Century Gothic"/>
        </w:rPr>
        <w:t>CU = C / E</w:t>
      </w:r>
      <w:r w:rsidRPr="00BC13E4">
        <w:rPr>
          <w:rFonts w:ascii="Century Gothic" w:hAnsi="Century Gothic"/>
          <w:vertAlign w:val="subscript"/>
        </w:rPr>
        <w:t>u</w:t>
      </w:r>
      <w:r>
        <w:rPr>
          <w:rFonts w:ascii="Century Gothic" w:hAnsi="Century Gothic"/>
        </w:rPr>
        <w:t xml:space="preserve"> = 6000 / 4,8 = 1250 </w:t>
      </w:r>
      <w:r w:rsidR="00752E6D">
        <w:rPr>
          <w:rFonts w:ascii="Century Gothic" w:hAnsi="Century Gothic"/>
        </w:rPr>
        <w:t>e</w:t>
      </w:r>
      <w:r>
        <w:rPr>
          <w:rFonts w:ascii="Century Gothic" w:hAnsi="Century Gothic"/>
        </w:rPr>
        <w:t>uro/kWh</w:t>
      </w:r>
    </w:p>
    <w:p w14:paraId="049E2BC6" w14:textId="77777777" w:rsidR="00123DC2" w:rsidRDefault="00123DC2" w:rsidP="00123DC2">
      <w:pPr>
        <w:spacing w:after="0" w:line="240" w:lineRule="auto"/>
        <w:ind w:left="709"/>
        <w:jc w:val="both"/>
        <w:rPr>
          <w:rFonts w:ascii="Century Gothic" w:hAnsi="Century Gothic"/>
        </w:rPr>
      </w:pPr>
    </w:p>
    <w:p w14:paraId="299A0B46" w14:textId="247915DF" w:rsidR="00123DC2" w:rsidRDefault="005D7B1E" w:rsidP="00123DC2">
      <w:pPr>
        <w:shd w:val="clear" w:color="auto" w:fill="FFFFFF" w:themeFill="background1"/>
        <w:spacing w:line="240" w:lineRule="auto"/>
        <w:ind w:left="709"/>
        <w:jc w:val="both"/>
        <w:rPr>
          <w:rFonts w:ascii="Cambria Math" w:hAnsi="Cambria Math" w:cs="Cambria Math"/>
        </w:rPr>
      </w:pPr>
      <w:r>
        <w:rPr>
          <w:rFonts w:ascii="Century Gothic" w:hAnsi="Century Gothic"/>
        </w:rPr>
        <w:t>Solitamente nella scheda tecnica il numero di cicli N è indicato senza alcun riferimento alla DOD (e quindi al suo valore convenzionale pari a 60%); se, invece, N è espressamente riferito a una DOD diversa dal 60% il valore di N nella formula della quota A è ricalcolato dagli Uffici durante l’istruttoria secondo la seguente formula</w:t>
      </w:r>
      <w:r w:rsidR="00123DC2" w:rsidRPr="00EA1D10">
        <w:rPr>
          <w:rFonts w:ascii="Century Gothic" w:hAnsi="Century Gothic"/>
        </w:rPr>
        <w:t xml:space="preserve">: </w:t>
      </w:r>
    </w:p>
    <w:p w14:paraId="15AF4975" w14:textId="2EF1D2EF" w:rsidR="00123DC2" w:rsidRPr="00502427" w:rsidRDefault="00123DC2" w:rsidP="00123DC2">
      <w:pPr>
        <w:shd w:val="clear" w:color="auto" w:fill="FFFFFF" w:themeFill="background1"/>
        <w:spacing w:line="240" w:lineRule="auto"/>
        <w:ind w:left="709"/>
        <w:jc w:val="both"/>
        <w:rPr>
          <w:rFonts w:ascii="Century Gothic" w:hAnsi="Century Gothic"/>
        </w:rPr>
      </w:pPr>
      <m:oMathPara>
        <m:oMath>
          <m:r>
            <m:rPr>
              <m:nor/>
            </m:rPr>
            <w:rPr>
              <w:rFonts w:ascii="Century Gothic" w:hAnsi="Century Gothic"/>
            </w:rPr>
            <m:t>N</m:t>
          </m:r>
          <m:r>
            <m:rPr>
              <m:nor/>
            </m:rPr>
            <w:rPr>
              <w:rFonts w:ascii="Cambria Math" w:hAnsi="Century Gothic"/>
            </w:rPr>
            <m:t xml:space="preserve"> </m:t>
          </m:r>
          <m:r>
            <m:rPr>
              <m:nor/>
            </m:rPr>
            <w:rPr>
              <w:rFonts w:ascii="Century Gothic" w:hAnsi="Century Gothic"/>
            </w:rPr>
            <m:t>=</m:t>
          </m:r>
          <m:sSub>
            <m:sSubPr>
              <m:ctrlPr>
                <w:rPr>
                  <w:rFonts w:ascii="Cambria Math" w:hAnsi="Cambria Math"/>
                  <w:i/>
                </w:rPr>
              </m:ctrlPr>
            </m:sSubPr>
            <m:e>
              <m:r>
                <m:rPr>
                  <m:nor/>
                </m:rPr>
                <w:rPr>
                  <w:rFonts w:ascii="Cambria Math" w:hAnsi="Century Gothic"/>
                </w:rPr>
                <m:t xml:space="preserve"> </m:t>
              </m:r>
              <m:r>
                <m:rPr>
                  <m:nor/>
                </m:rPr>
                <w:rPr>
                  <w:rFonts w:ascii="Century Gothic" w:hAnsi="Century Gothic"/>
                </w:rPr>
                <m:t>N</m:t>
              </m:r>
            </m:e>
            <m:sub>
              <m:r>
                <m:rPr>
                  <m:nor/>
                </m:rPr>
                <w:rPr>
                  <w:rFonts w:ascii="Century Gothic" w:hAnsi="Century Gothic"/>
                </w:rPr>
                <m:t xml:space="preserve">d </m:t>
              </m:r>
            </m:sub>
          </m:sSub>
          <m:r>
            <m:rPr>
              <m:nor/>
            </m:rPr>
            <w:rPr>
              <w:rFonts w:ascii="Century Gothic" w:hAnsi="Century Gothic"/>
            </w:rPr>
            <m:t xml:space="preserve">× </m:t>
          </m:r>
          <m:f>
            <m:fPr>
              <m:ctrlPr>
                <w:rPr>
                  <w:rFonts w:ascii="Cambria Math" w:hAnsi="Cambria Math"/>
                  <w:i/>
                </w:rPr>
              </m:ctrlPr>
            </m:fPr>
            <m:num>
              <m:r>
                <m:rPr>
                  <m:nor/>
                </m:rPr>
                <w:rPr>
                  <w:rFonts w:ascii="Century Gothic" w:hAnsi="Century Gothic"/>
                </w:rPr>
                <m:t>1-</m:t>
              </m:r>
              <m:r>
                <m:rPr>
                  <m:nor/>
                </m:rPr>
                <w:rPr>
                  <w:rFonts w:ascii="Cambria Math" w:hAnsi="Century Gothic"/>
                </w:rPr>
                <m:t xml:space="preserve"> </m:t>
              </m:r>
              <m:r>
                <m:rPr>
                  <m:nor/>
                </m:rPr>
                <w:rPr>
                  <w:rFonts w:ascii="Century Gothic" w:hAnsi="Century Gothic"/>
                </w:rPr>
                <m:t>0,6</m:t>
              </m:r>
            </m:num>
            <m:den>
              <m:r>
                <m:rPr>
                  <m:nor/>
                </m:rPr>
                <w:rPr>
                  <w:rFonts w:ascii="Century Gothic" w:hAnsi="Century Gothic"/>
                </w:rPr>
                <m:t>1-</m:t>
              </m:r>
              <m:r>
                <m:rPr>
                  <m:nor/>
                </m:rPr>
                <w:rPr>
                  <w:rFonts w:ascii="Cambria Math" w:hAnsi="Century Gothic"/>
                </w:rPr>
                <m:t xml:space="preserve"> </m:t>
              </m:r>
              <m:sSub>
                <m:sSubPr>
                  <m:ctrlPr>
                    <w:rPr>
                      <w:rFonts w:ascii="Cambria Math" w:hAnsi="Cambria Math"/>
                      <w:i/>
                    </w:rPr>
                  </m:ctrlPr>
                </m:sSubPr>
                <m:e>
                  <m:r>
                    <m:rPr>
                      <m:nor/>
                    </m:rPr>
                    <w:rPr>
                      <w:rFonts w:ascii="Century Gothic" w:hAnsi="Century Gothic"/>
                    </w:rPr>
                    <m:t>DOD</m:t>
                  </m:r>
                </m:e>
                <m:sub>
                  <m:r>
                    <m:rPr>
                      <m:nor/>
                    </m:rPr>
                    <w:rPr>
                      <w:rFonts w:ascii="Century Gothic" w:hAnsi="Century Gothic"/>
                    </w:rPr>
                    <m:t>d</m:t>
                  </m:r>
                </m:sub>
              </m:sSub>
            </m:den>
          </m:f>
        </m:oMath>
      </m:oMathPara>
    </w:p>
    <w:p w14:paraId="00A1DCDB" w14:textId="77777777" w:rsidR="00123DC2" w:rsidRPr="00EA1D10" w:rsidRDefault="00123DC2" w:rsidP="00123DC2">
      <w:pPr>
        <w:shd w:val="clear" w:color="auto" w:fill="FFFFFF" w:themeFill="background1"/>
        <w:spacing w:line="240" w:lineRule="auto"/>
        <w:ind w:left="709"/>
        <w:jc w:val="both"/>
        <w:rPr>
          <w:rFonts w:ascii="Century Gothic" w:hAnsi="Century Gothic"/>
        </w:rPr>
      </w:pPr>
      <w:r w:rsidRPr="00EA1D10">
        <w:rPr>
          <w:rFonts w:ascii="Century Gothic" w:hAnsi="Century Gothic"/>
        </w:rPr>
        <w:t>dove:</w:t>
      </w:r>
    </w:p>
    <w:p w14:paraId="5CA27EBF" w14:textId="77777777" w:rsidR="00123DC2" w:rsidRPr="00EA1D10" w:rsidRDefault="00123DC2" w:rsidP="00123DC2">
      <w:pPr>
        <w:shd w:val="clear" w:color="auto" w:fill="FFFFFF" w:themeFill="background1"/>
        <w:spacing w:line="240" w:lineRule="auto"/>
        <w:ind w:left="709"/>
        <w:jc w:val="both"/>
        <w:rPr>
          <w:rFonts w:ascii="Century Gothic" w:hAnsi="Century Gothic"/>
        </w:rPr>
      </w:pPr>
      <w:r w:rsidRPr="00EA1D10">
        <w:rPr>
          <w:rFonts w:ascii="Century Gothic" w:hAnsi="Century Gothic"/>
        </w:rPr>
        <w:t xml:space="preserve">N = numero di cicli equivalenti, da utilizzare </w:t>
      </w:r>
      <w:r>
        <w:rPr>
          <w:rFonts w:ascii="Century Gothic" w:hAnsi="Century Gothic"/>
        </w:rPr>
        <w:t>ne</w:t>
      </w:r>
      <w:r w:rsidRPr="00EA1D10">
        <w:rPr>
          <w:rFonts w:ascii="Century Gothic" w:hAnsi="Century Gothic"/>
        </w:rPr>
        <w:t xml:space="preserve">l calcolo della </w:t>
      </w:r>
      <w:r>
        <w:rPr>
          <w:rFonts w:ascii="Century Gothic" w:hAnsi="Century Gothic"/>
        </w:rPr>
        <w:t>quota A</w:t>
      </w:r>
    </w:p>
    <w:p w14:paraId="60E54046" w14:textId="77777777" w:rsidR="00123DC2" w:rsidRPr="00EA1D10" w:rsidRDefault="00123DC2" w:rsidP="00123DC2">
      <w:pPr>
        <w:shd w:val="clear" w:color="auto" w:fill="FFFFFF" w:themeFill="background1"/>
        <w:spacing w:line="240" w:lineRule="auto"/>
        <w:ind w:left="709"/>
        <w:jc w:val="both"/>
        <w:rPr>
          <w:rFonts w:ascii="Century Gothic" w:hAnsi="Century Gothic"/>
        </w:rPr>
      </w:pPr>
      <w:r w:rsidRPr="00EA1D10">
        <w:rPr>
          <w:rFonts w:ascii="Century Gothic" w:hAnsi="Century Gothic"/>
        </w:rPr>
        <w:t>N</w:t>
      </w:r>
      <w:r w:rsidRPr="00EA209B">
        <w:rPr>
          <w:rFonts w:ascii="Century Gothic" w:hAnsi="Century Gothic"/>
          <w:vertAlign w:val="subscript"/>
        </w:rPr>
        <w:t>d</w:t>
      </w:r>
      <w:r w:rsidRPr="00EA1D10">
        <w:rPr>
          <w:rFonts w:ascii="Century Gothic" w:hAnsi="Century Gothic"/>
        </w:rPr>
        <w:t xml:space="preserve"> = numero di cicli dichiarati dal </w:t>
      </w:r>
      <w:r>
        <w:rPr>
          <w:rFonts w:ascii="Century Gothic" w:hAnsi="Century Gothic"/>
        </w:rPr>
        <w:t>produ</w:t>
      </w:r>
      <w:r w:rsidRPr="00EA1D10">
        <w:rPr>
          <w:rFonts w:ascii="Century Gothic" w:hAnsi="Century Gothic"/>
        </w:rPr>
        <w:t>ttore del sistema di accumulo</w:t>
      </w:r>
    </w:p>
    <w:p w14:paraId="55DFAF65" w14:textId="07DD7616" w:rsidR="00123DC2" w:rsidRPr="00EA209B" w:rsidRDefault="000E471F" w:rsidP="00123DC2">
      <w:pPr>
        <w:shd w:val="clear" w:color="auto" w:fill="FFFFFF" w:themeFill="background1"/>
        <w:spacing w:line="240" w:lineRule="auto"/>
        <w:ind w:left="709"/>
        <w:jc w:val="both"/>
        <w:rPr>
          <w:rFonts w:ascii="Century Gothic" w:hAnsi="Century Gothic"/>
        </w:rPr>
      </w:pPr>
      <w:proofErr w:type="spellStart"/>
      <w:r>
        <w:rPr>
          <w:rFonts w:ascii="Century Gothic" w:hAnsi="Century Gothic"/>
        </w:rPr>
        <w:t>DOD</w:t>
      </w:r>
      <w:r w:rsidR="00123DC2" w:rsidRPr="00EA209B">
        <w:rPr>
          <w:rFonts w:ascii="Century Gothic" w:hAnsi="Century Gothic"/>
          <w:vertAlign w:val="subscript"/>
        </w:rPr>
        <w:t>d</w:t>
      </w:r>
      <w:proofErr w:type="spellEnd"/>
      <w:r w:rsidR="00123DC2" w:rsidRPr="00EA1D10">
        <w:rPr>
          <w:rFonts w:ascii="Century Gothic" w:hAnsi="Century Gothic"/>
        </w:rPr>
        <w:t xml:space="preserve"> = </w:t>
      </w:r>
      <w:r>
        <w:rPr>
          <w:rFonts w:ascii="Century Gothic" w:hAnsi="Century Gothic"/>
        </w:rPr>
        <w:t>profondità di scarica</w:t>
      </w:r>
      <w:r w:rsidR="00123DC2" w:rsidRPr="00EA1D10">
        <w:rPr>
          <w:rFonts w:ascii="Century Gothic" w:hAnsi="Century Gothic"/>
        </w:rPr>
        <w:t xml:space="preserve"> a cui il </w:t>
      </w:r>
      <w:r w:rsidR="00123DC2">
        <w:rPr>
          <w:rFonts w:ascii="Century Gothic" w:hAnsi="Century Gothic"/>
        </w:rPr>
        <w:t>produ</w:t>
      </w:r>
      <w:r w:rsidR="00123DC2" w:rsidRPr="00EA1D10">
        <w:rPr>
          <w:rFonts w:ascii="Century Gothic" w:hAnsi="Century Gothic"/>
        </w:rPr>
        <w:t>ttore riferisce N</w:t>
      </w:r>
      <w:r w:rsidR="00123DC2" w:rsidRPr="00EA209B">
        <w:rPr>
          <w:rFonts w:ascii="Century Gothic" w:hAnsi="Century Gothic"/>
          <w:vertAlign w:val="subscript"/>
        </w:rPr>
        <w:t>d</w:t>
      </w:r>
      <w:r w:rsidR="00123DC2">
        <w:rPr>
          <w:rFonts w:ascii="Century Gothic" w:hAnsi="Century Gothic"/>
        </w:rPr>
        <w:t>.</w:t>
      </w:r>
    </w:p>
    <w:p w14:paraId="01589A19" w14:textId="6A77A5DF" w:rsidR="00123DC2" w:rsidRPr="00EA1D10" w:rsidRDefault="00123DC2" w:rsidP="00123DC2">
      <w:pPr>
        <w:pStyle w:val="Paragrafoelenco"/>
        <w:spacing w:after="120"/>
        <w:jc w:val="both"/>
        <w:rPr>
          <w:rFonts w:ascii="Century Gothic" w:hAnsi="Century Gothic"/>
        </w:rPr>
      </w:pPr>
      <w:r w:rsidRPr="00EA1D10">
        <w:rPr>
          <w:rFonts w:ascii="Century Gothic" w:hAnsi="Century Gothic"/>
        </w:rPr>
        <w:t>Ad esempio</w:t>
      </w:r>
      <w:r>
        <w:rPr>
          <w:rFonts w:ascii="Century Gothic" w:hAnsi="Century Gothic"/>
        </w:rPr>
        <w:t>,</w:t>
      </w:r>
      <w:r w:rsidRPr="00EA1D10">
        <w:rPr>
          <w:rFonts w:ascii="Century Gothic" w:hAnsi="Century Gothic"/>
        </w:rPr>
        <w:t xml:space="preserve"> se nella scheda tecnica viene indicato un valore di N pari 5000 </w:t>
      </w:r>
      <w:r>
        <w:rPr>
          <w:rFonts w:ascii="Century Gothic" w:hAnsi="Century Gothic"/>
        </w:rPr>
        <w:t>cicli</w:t>
      </w:r>
      <w:r w:rsidRPr="00EA1D10">
        <w:rPr>
          <w:rFonts w:ascii="Century Gothic" w:hAnsi="Century Gothic"/>
        </w:rPr>
        <w:t>,</w:t>
      </w:r>
      <w:r w:rsidR="000E471F">
        <w:rPr>
          <w:rFonts w:ascii="Century Gothic" w:hAnsi="Century Gothic"/>
        </w:rPr>
        <w:t xml:space="preserve"> senza alcuna indicazione della DOD alla quale è stato calcolato, nella formula di calcolo della quota A si utilizzerà il valore 5000. Se, invece, i 5000 cicli sono </w:t>
      </w:r>
      <w:r w:rsidRPr="00EA1D10">
        <w:rPr>
          <w:rFonts w:ascii="Century Gothic" w:hAnsi="Century Gothic"/>
        </w:rPr>
        <w:t>riferit</w:t>
      </w:r>
      <w:r w:rsidR="000E471F">
        <w:rPr>
          <w:rFonts w:ascii="Century Gothic" w:hAnsi="Century Gothic"/>
        </w:rPr>
        <w:t>i</w:t>
      </w:r>
      <w:r w:rsidRPr="00EA1D10">
        <w:rPr>
          <w:rFonts w:ascii="Century Gothic" w:hAnsi="Century Gothic"/>
        </w:rPr>
        <w:t xml:space="preserve"> ad una </w:t>
      </w:r>
      <w:r w:rsidR="000E471F">
        <w:rPr>
          <w:rFonts w:ascii="Century Gothic" w:hAnsi="Century Gothic"/>
        </w:rPr>
        <w:t>DOD</w:t>
      </w:r>
      <w:r w:rsidRPr="00EA1D10">
        <w:rPr>
          <w:rFonts w:ascii="Century Gothic" w:hAnsi="Century Gothic"/>
        </w:rPr>
        <w:t xml:space="preserve"> dell’80% (</w:t>
      </w:r>
      <w:proofErr w:type="spellStart"/>
      <w:r w:rsidR="000E471F">
        <w:rPr>
          <w:rFonts w:ascii="Century Gothic" w:hAnsi="Century Gothic"/>
        </w:rPr>
        <w:t>DOD</w:t>
      </w:r>
      <w:r w:rsidRPr="000E471F">
        <w:rPr>
          <w:rFonts w:ascii="Century Gothic" w:hAnsi="Century Gothic"/>
          <w:vertAlign w:val="subscript"/>
        </w:rPr>
        <w:t>d</w:t>
      </w:r>
      <w:proofErr w:type="spellEnd"/>
      <w:r w:rsidRPr="00EA1D10">
        <w:rPr>
          <w:rFonts w:ascii="Century Gothic" w:hAnsi="Century Gothic"/>
        </w:rPr>
        <w:t>), è ammesso il ricalcolo di N, ottenendo in questo caso un valore di 10</w:t>
      </w:r>
      <w:r>
        <w:rPr>
          <w:rFonts w:ascii="Century Gothic" w:hAnsi="Century Gothic"/>
        </w:rPr>
        <w:t>.</w:t>
      </w:r>
      <w:r w:rsidRPr="00EA1D10">
        <w:rPr>
          <w:rFonts w:ascii="Century Gothic" w:hAnsi="Century Gothic"/>
        </w:rPr>
        <w:t>000</w:t>
      </w:r>
      <w:r>
        <w:rPr>
          <w:rFonts w:ascii="Century Gothic" w:hAnsi="Century Gothic"/>
        </w:rPr>
        <w:t xml:space="preserve"> cicli</w:t>
      </w:r>
      <w:r w:rsidRPr="00EA1D10">
        <w:rPr>
          <w:rFonts w:ascii="Century Gothic" w:hAnsi="Century Gothic"/>
        </w:rPr>
        <w:t>.</w:t>
      </w:r>
      <w:r>
        <w:rPr>
          <w:rFonts w:ascii="Century Gothic" w:hAnsi="Century Gothic"/>
        </w:rPr>
        <w:t xml:space="preserve"> In un altro caso, se N</w:t>
      </w:r>
      <w:r w:rsidRPr="000E471F">
        <w:rPr>
          <w:rFonts w:ascii="Century Gothic" w:hAnsi="Century Gothic"/>
          <w:vertAlign w:val="subscript"/>
        </w:rPr>
        <w:t>d</w:t>
      </w:r>
      <w:r>
        <w:rPr>
          <w:rFonts w:ascii="Century Gothic" w:hAnsi="Century Gothic"/>
        </w:rPr>
        <w:t xml:space="preserve"> ha valore 10.000 cicli </w:t>
      </w:r>
      <w:r w:rsidR="000E471F">
        <w:rPr>
          <w:rFonts w:ascii="Century Gothic" w:hAnsi="Century Gothic"/>
        </w:rPr>
        <w:t xml:space="preserve">calcolato con </w:t>
      </w:r>
      <w:proofErr w:type="spellStart"/>
      <w:r w:rsidR="000E471F">
        <w:rPr>
          <w:rFonts w:ascii="Century Gothic" w:hAnsi="Century Gothic"/>
        </w:rPr>
        <w:t>DOD</w:t>
      </w:r>
      <w:r w:rsidR="000E471F" w:rsidRPr="000E471F">
        <w:rPr>
          <w:rFonts w:ascii="Century Gothic" w:hAnsi="Century Gothic"/>
          <w:vertAlign w:val="subscript"/>
        </w:rPr>
        <w:t>d</w:t>
      </w:r>
      <w:proofErr w:type="spellEnd"/>
      <w:r w:rsidR="000E471F">
        <w:rPr>
          <w:rFonts w:ascii="Century Gothic" w:hAnsi="Century Gothic"/>
        </w:rPr>
        <w:t xml:space="preserve"> al</w:t>
      </w:r>
      <w:r>
        <w:rPr>
          <w:rFonts w:ascii="Century Gothic" w:hAnsi="Century Gothic"/>
        </w:rPr>
        <w:t xml:space="preserve"> 70%, il valore di N da inserire nella formula di calcolo della quota A è pari a 13.333 cicli.</w:t>
      </w:r>
    </w:p>
    <w:p w14:paraId="3F1C73D8" w14:textId="77777777" w:rsidR="00123DC2" w:rsidRDefault="00123DC2" w:rsidP="00447C0F">
      <w:pPr>
        <w:pStyle w:val="Paragrafoelenco"/>
        <w:spacing w:after="120"/>
        <w:jc w:val="both"/>
        <w:rPr>
          <w:rFonts w:ascii="Century Gothic" w:hAnsi="Century Gothic"/>
        </w:rPr>
      </w:pPr>
    </w:p>
    <w:p w14:paraId="4194F93D" w14:textId="77777777" w:rsidR="003A1448" w:rsidRPr="0006138B" w:rsidRDefault="003A1448" w:rsidP="00447C0F">
      <w:pPr>
        <w:pStyle w:val="Paragrafoelenco"/>
        <w:spacing w:after="120"/>
        <w:jc w:val="both"/>
        <w:rPr>
          <w:rFonts w:ascii="Century Gothic" w:hAnsi="Century Gothic"/>
        </w:rPr>
      </w:pPr>
      <w:r w:rsidRPr="0006138B">
        <w:rPr>
          <w:rFonts w:ascii="Century Gothic" w:hAnsi="Century Gothic"/>
        </w:rPr>
        <w:t>La quota di contributo corrispondente alle caratteristiche tecniche del sistema di accumulo</w:t>
      </w:r>
      <w:r w:rsidR="00A33DE0" w:rsidRPr="0006138B">
        <w:rPr>
          <w:rFonts w:ascii="Century Gothic" w:hAnsi="Century Gothic"/>
        </w:rPr>
        <w:t xml:space="preserve"> (indicata nel bando come quota A)</w:t>
      </w:r>
      <w:r w:rsidRPr="0006138B">
        <w:rPr>
          <w:rFonts w:ascii="Century Gothic" w:hAnsi="Century Gothic"/>
        </w:rPr>
        <w:t xml:space="preserve"> è calcolata attraverso la seguente formula:</w:t>
      </w:r>
    </w:p>
    <w:p w14:paraId="0B2A8150" w14:textId="77777777" w:rsidR="001B0C73" w:rsidRPr="0006138B" w:rsidRDefault="00283908" w:rsidP="0086222F">
      <w:pPr>
        <w:spacing w:before="240" w:after="120"/>
        <w:ind w:firstLine="708"/>
        <w:rPr>
          <w:rFonts w:ascii="Century Gothic" w:hAnsi="Century Gothic"/>
        </w:rPr>
      </w:pPr>
      <m:oMathPara>
        <m:oMath>
          <m:r>
            <m:rPr>
              <m:nor/>
            </m:rPr>
            <w:rPr>
              <w:rFonts w:ascii="Century Gothic" w:hAnsi="Century Gothic"/>
              <w:b/>
            </w:rPr>
            <m:t>% di contributo quota A  =</m:t>
          </m:r>
          <m:func>
            <m:funcPr>
              <m:ctrlPr>
                <w:rPr>
                  <w:rFonts w:ascii="Cambria Math" w:hAnsi="Cambria Math"/>
                  <w:b/>
                  <w:i/>
                </w:rPr>
              </m:ctrlPr>
            </m:funcPr>
            <m:fName>
              <m:r>
                <m:rPr>
                  <m:nor/>
                </m:rPr>
                <w:rPr>
                  <w:rFonts w:ascii="Century Gothic" w:hAnsi="Century Gothic"/>
                  <w:b/>
                </w:rPr>
                <m:t>min</m:t>
              </m:r>
            </m:fName>
            <m:e>
              <m:d>
                <m:dPr>
                  <m:begChr m:val="["/>
                  <m:endChr m:val="]"/>
                  <m:ctrlPr>
                    <w:rPr>
                      <w:rFonts w:ascii="Cambria Math" w:hAnsi="Cambria Math"/>
                      <w:b/>
                      <w:i/>
                    </w:rPr>
                  </m:ctrlPr>
                </m:dPr>
                <m:e>
                  <m:r>
                    <m:rPr>
                      <m:nor/>
                    </m:rPr>
                    <w:rPr>
                      <w:rFonts w:ascii="Century Gothic" w:hAnsi="Century Gothic"/>
                      <w:b/>
                    </w:rPr>
                    <m:t xml:space="preserve">0,5 ; </m:t>
                  </m:r>
                  <m:f>
                    <m:fPr>
                      <m:ctrlPr>
                        <w:rPr>
                          <w:rFonts w:ascii="Cambria Math" w:hAnsi="Cambria Math"/>
                          <w:b/>
                          <w:i/>
                        </w:rPr>
                      </m:ctrlPr>
                    </m:fPr>
                    <m:num>
                      <m:r>
                        <m:rPr>
                          <m:nor/>
                        </m:rPr>
                        <w:rPr>
                          <w:rFonts w:ascii="Century Gothic" w:hAnsi="Century Gothic"/>
                          <w:b/>
                        </w:rPr>
                        <m:t>N</m:t>
                      </m:r>
                    </m:num>
                    <m:den>
                      <m:r>
                        <m:rPr>
                          <m:nor/>
                        </m:rPr>
                        <w:rPr>
                          <w:rFonts w:ascii="Century Gothic" w:hAnsi="Century Gothic"/>
                          <w:b/>
                        </w:rPr>
                        <m:t>CU</m:t>
                      </m:r>
                    </m:den>
                  </m:f>
                  <m:r>
                    <m:rPr>
                      <m:nor/>
                    </m:rPr>
                    <w:rPr>
                      <w:rFonts w:ascii="Century Gothic" w:hAnsi="Century Gothic"/>
                      <w:b/>
                    </w:rPr>
                    <m:t xml:space="preserve"> ×</m:t>
                  </m:r>
                  <m:r>
                    <m:rPr>
                      <m:nor/>
                    </m:rPr>
                    <w:rPr>
                      <w:rFonts w:ascii="Cambria Math" w:hAnsi="Century Gothic"/>
                      <w:b/>
                    </w:rPr>
                    <m:t xml:space="preserve"> </m:t>
                  </m:r>
                  <m:r>
                    <m:rPr>
                      <m:nor/>
                    </m:rPr>
                    <w:rPr>
                      <w:rFonts w:ascii="Century Gothic" w:hAnsi="Century Gothic"/>
                      <w:b/>
                    </w:rPr>
                    <m:t>0,1</m:t>
                  </m:r>
                </m:e>
              </m:d>
            </m:e>
          </m:func>
          <m:r>
            <m:rPr>
              <m:nor/>
            </m:rPr>
            <w:rPr>
              <w:rFonts w:ascii="Century Gothic" w:hAnsi="Century Gothic"/>
              <w:b/>
            </w:rPr>
            <m:t>×100</m:t>
          </m:r>
        </m:oMath>
      </m:oMathPara>
    </w:p>
    <w:p w14:paraId="78AF9FF8" w14:textId="6592C74A" w:rsidR="00283908" w:rsidRPr="00970E59" w:rsidRDefault="00283908" w:rsidP="00283908">
      <w:pPr>
        <w:shd w:val="clear" w:color="auto" w:fill="FFFFFF" w:themeFill="background1"/>
        <w:spacing w:line="240" w:lineRule="auto"/>
        <w:ind w:left="709"/>
        <w:jc w:val="both"/>
        <w:rPr>
          <w:rFonts w:ascii="Century Gothic" w:hAnsi="Century Gothic"/>
        </w:rPr>
      </w:pPr>
      <w:r w:rsidRPr="00970E59">
        <w:rPr>
          <w:rFonts w:ascii="Century Gothic" w:hAnsi="Century Gothic"/>
        </w:rPr>
        <w:t xml:space="preserve">con 0,1 fattore correttivo in </w:t>
      </w:r>
      <w:r w:rsidR="000E471F">
        <w:rPr>
          <w:rFonts w:ascii="Century Gothic" w:hAnsi="Century Gothic"/>
        </w:rPr>
        <w:t>e</w:t>
      </w:r>
      <w:r w:rsidRPr="00970E59">
        <w:rPr>
          <w:rFonts w:ascii="Century Gothic" w:hAnsi="Century Gothic"/>
        </w:rPr>
        <w:t>uro/kWh, corrispondente al valore massimo del 50%.</w:t>
      </w:r>
    </w:p>
    <w:p w14:paraId="0498D8FF" w14:textId="5727007E" w:rsidR="001B0C73" w:rsidRDefault="001B0C73" w:rsidP="00447C0F">
      <w:pPr>
        <w:pStyle w:val="Paragrafoelenco"/>
        <w:spacing w:after="120"/>
        <w:jc w:val="both"/>
        <w:rPr>
          <w:rFonts w:ascii="Century Gothic" w:hAnsi="Century Gothic"/>
        </w:rPr>
      </w:pPr>
      <w:r w:rsidRPr="0006138B">
        <w:rPr>
          <w:rFonts w:ascii="Century Gothic" w:hAnsi="Century Gothic"/>
        </w:rPr>
        <w:t xml:space="preserve">La formula </w:t>
      </w:r>
      <w:r w:rsidR="0086222F" w:rsidRPr="0006138B">
        <w:rPr>
          <w:rFonts w:ascii="Century Gothic" w:hAnsi="Century Gothic"/>
        </w:rPr>
        <w:t>confronta il valore del termine (</w:t>
      </w:r>
      <w:r w:rsidRPr="0006138B">
        <w:rPr>
          <w:rFonts w:ascii="Century Gothic" w:hAnsi="Century Gothic"/>
        </w:rPr>
        <w:t>N/CU)</w:t>
      </w:r>
      <w:r w:rsidR="000E471F">
        <w:rPr>
          <w:rFonts w:ascii="Century Gothic" w:hAnsi="Century Gothic"/>
        </w:rPr>
        <w:t xml:space="preserve"> </w:t>
      </w:r>
      <w:r w:rsidRPr="0006138B">
        <w:rPr>
          <w:rFonts w:ascii="Century Gothic" w:hAnsi="Century Gothic"/>
        </w:rPr>
        <w:t>x</w:t>
      </w:r>
      <w:r w:rsidR="000E471F">
        <w:rPr>
          <w:rFonts w:ascii="Century Gothic" w:hAnsi="Century Gothic"/>
        </w:rPr>
        <w:t xml:space="preserve"> </w:t>
      </w:r>
      <w:r w:rsidRPr="0006138B">
        <w:rPr>
          <w:rFonts w:ascii="Century Gothic" w:hAnsi="Century Gothic"/>
        </w:rPr>
        <w:t>0,1 con il suo valore massimo, pari a 0,5, e ne riporta il minimo: se (N/CU)</w:t>
      </w:r>
      <w:r w:rsidR="000E471F">
        <w:rPr>
          <w:rFonts w:ascii="Century Gothic" w:hAnsi="Century Gothic"/>
        </w:rPr>
        <w:t xml:space="preserve"> </w:t>
      </w:r>
      <w:r w:rsidRPr="0006138B">
        <w:rPr>
          <w:rFonts w:ascii="Century Gothic" w:hAnsi="Century Gothic"/>
        </w:rPr>
        <w:t>x</w:t>
      </w:r>
      <w:r w:rsidR="000E471F">
        <w:rPr>
          <w:rFonts w:ascii="Century Gothic" w:hAnsi="Century Gothic"/>
        </w:rPr>
        <w:t xml:space="preserve"> </w:t>
      </w:r>
      <w:r w:rsidRPr="0006138B">
        <w:rPr>
          <w:rFonts w:ascii="Century Gothic" w:hAnsi="Century Gothic"/>
        </w:rPr>
        <w:t>0,1 è pari a 0,5 la percentuale di spesa ammessa è il 50%, se (N/CU)</w:t>
      </w:r>
      <w:r w:rsidR="000E471F">
        <w:rPr>
          <w:rFonts w:ascii="Century Gothic" w:hAnsi="Century Gothic"/>
        </w:rPr>
        <w:t xml:space="preserve"> </w:t>
      </w:r>
      <w:r w:rsidRPr="0006138B">
        <w:rPr>
          <w:rFonts w:ascii="Century Gothic" w:hAnsi="Century Gothic"/>
        </w:rPr>
        <w:t>x</w:t>
      </w:r>
      <w:r w:rsidR="000E471F">
        <w:rPr>
          <w:rFonts w:ascii="Century Gothic" w:hAnsi="Century Gothic"/>
        </w:rPr>
        <w:t xml:space="preserve"> </w:t>
      </w:r>
      <w:r w:rsidRPr="0006138B">
        <w:rPr>
          <w:rFonts w:ascii="Century Gothic" w:hAnsi="Century Gothic"/>
        </w:rPr>
        <w:t>0,1 è pari a 0,3 la spesa ammessa è il 30% del costo sostenuto per il sistema di accumulo, e così via.</w:t>
      </w:r>
    </w:p>
    <w:p w14:paraId="76C95153" w14:textId="77777777" w:rsidR="00123DC2" w:rsidRDefault="00123DC2" w:rsidP="00447C0F">
      <w:pPr>
        <w:pStyle w:val="Paragrafoelenco"/>
        <w:spacing w:after="120"/>
        <w:jc w:val="both"/>
        <w:rPr>
          <w:rFonts w:ascii="Century Gothic" w:hAnsi="Century Gothic"/>
        </w:rPr>
      </w:pPr>
    </w:p>
    <w:p w14:paraId="2441E12E" w14:textId="77777777" w:rsidR="00123DC2" w:rsidRPr="00970E59" w:rsidRDefault="00123DC2" w:rsidP="00123DC2">
      <w:pPr>
        <w:pStyle w:val="Paragrafoelenco"/>
        <w:spacing w:after="120"/>
        <w:jc w:val="both"/>
        <w:rPr>
          <w:rFonts w:ascii="Century Gothic" w:hAnsi="Century Gothic"/>
        </w:rPr>
      </w:pPr>
      <w:r w:rsidRPr="00970E59">
        <w:rPr>
          <w:rFonts w:ascii="Century Gothic" w:hAnsi="Century Gothic"/>
        </w:rPr>
        <w:t xml:space="preserve">Un sistema di accumulo con N = 4000 cicli e CU = 800 Euro/kWh </w:t>
      </w:r>
      <w:r>
        <w:rPr>
          <w:rFonts w:ascii="Century Gothic" w:hAnsi="Century Gothic"/>
        </w:rPr>
        <w:t>ottiene dunque</w:t>
      </w:r>
      <w:r w:rsidRPr="00970E59">
        <w:rPr>
          <w:rFonts w:ascii="Century Gothic" w:hAnsi="Century Gothic"/>
        </w:rPr>
        <w:t xml:space="preserve"> una percentuale di contributo pari a 0,5, ovvero il contributo massimo</w:t>
      </w:r>
      <w:r>
        <w:rPr>
          <w:rFonts w:ascii="Century Gothic" w:hAnsi="Century Gothic"/>
        </w:rPr>
        <w:t xml:space="preserve"> del </w:t>
      </w:r>
      <w:r w:rsidRPr="00970E59">
        <w:rPr>
          <w:rFonts w:ascii="Century Gothic" w:hAnsi="Century Gothic"/>
        </w:rPr>
        <w:t xml:space="preserve">50%. Un sistema di accumulo con lo stesso numero di cicli (N = 4000) ma </w:t>
      </w:r>
      <w:r>
        <w:rPr>
          <w:rFonts w:ascii="Century Gothic" w:hAnsi="Century Gothic"/>
        </w:rPr>
        <w:t xml:space="preserve">avente </w:t>
      </w:r>
      <w:r w:rsidRPr="00970E59">
        <w:rPr>
          <w:rFonts w:ascii="Century Gothic" w:hAnsi="Century Gothic"/>
        </w:rPr>
        <w:t xml:space="preserve">un costo maggiore, </w:t>
      </w:r>
      <w:r w:rsidRPr="00970E59">
        <w:rPr>
          <w:rFonts w:ascii="Century Gothic" w:hAnsi="Century Gothic"/>
        </w:rPr>
        <w:lastRenderedPageBreak/>
        <w:t>ad esempio CU = 900 Euro/kWh, può ottenere un contributo percentuale pari a 0,44 ovvero il 44% dell’importo speso per l’acquisto del sistema.</w:t>
      </w:r>
    </w:p>
    <w:p w14:paraId="0E68574A" w14:textId="77777777" w:rsidR="00123DC2" w:rsidRPr="0006138B" w:rsidRDefault="00123DC2" w:rsidP="00123DC2">
      <w:pPr>
        <w:pStyle w:val="Paragrafoelenco"/>
        <w:spacing w:after="120"/>
        <w:jc w:val="both"/>
        <w:rPr>
          <w:rFonts w:ascii="Century Gothic" w:hAnsi="Century Gothic"/>
        </w:rPr>
      </w:pPr>
      <w:r w:rsidRPr="00970E59">
        <w:rPr>
          <w:rFonts w:ascii="Century Gothic" w:hAnsi="Century Gothic"/>
        </w:rPr>
        <w:t>Analogamente, a parità di costo unitario (CU = 800 Euro/kWh), un sistema di accumulo con una durata di vita più breve, ad esempio N = 3000 cicli, riceverebbe un contributo percentuale del 38%.</w:t>
      </w:r>
    </w:p>
    <w:p w14:paraId="53E9607D" w14:textId="77777777" w:rsidR="00AB0D19" w:rsidRPr="0006138B" w:rsidRDefault="00AB0D19" w:rsidP="00447C0F">
      <w:pPr>
        <w:pStyle w:val="Paragrafoelenco"/>
        <w:spacing w:after="120"/>
        <w:jc w:val="both"/>
        <w:rPr>
          <w:rFonts w:ascii="Century Gothic" w:hAnsi="Century Gothic"/>
        </w:rPr>
      </w:pPr>
    </w:p>
    <w:p w14:paraId="545163E6" w14:textId="77777777" w:rsidR="00374D2F" w:rsidRPr="0006138B" w:rsidRDefault="00374D2F" w:rsidP="00447C0F">
      <w:pPr>
        <w:pStyle w:val="Paragrafoelenco"/>
        <w:numPr>
          <w:ilvl w:val="0"/>
          <w:numId w:val="1"/>
        </w:numPr>
        <w:spacing w:after="120"/>
        <w:jc w:val="both"/>
        <w:rPr>
          <w:rFonts w:ascii="Century Gothic" w:hAnsi="Century Gothic"/>
          <w:b/>
          <w:i/>
        </w:rPr>
      </w:pPr>
      <w:r w:rsidRPr="0006138B">
        <w:rPr>
          <w:rFonts w:ascii="Century Gothic" w:hAnsi="Century Gothic"/>
          <w:b/>
          <w:i/>
        </w:rPr>
        <w:t>Che cosa si intende per “firma digitale”, “firma elettronica qualificata” e “firma elettronica avanzata”?</w:t>
      </w:r>
    </w:p>
    <w:p w14:paraId="51723E21" w14:textId="77777777" w:rsidR="00374D2F" w:rsidRPr="0006138B" w:rsidRDefault="00374D2F" w:rsidP="00447C0F">
      <w:pPr>
        <w:pStyle w:val="Paragrafoelenco"/>
        <w:spacing w:after="120"/>
        <w:jc w:val="both"/>
        <w:rPr>
          <w:rFonts w:ascii="Century Gothic" w:hAnsi="Century Gothic"/>
        </w:rPr>
      </w:pPr>
      <w:r w:rsidRPr="0006138B">
        <w:rPr>
          <w:rFonts w:ascii="Century Gothic" w:hAnsi="Century Gothic"/>
        </w:rPr>
        <w:t>Nella pratica, per firmare un documento digitalmente con la carta dei servizi (CRS o CNS) è necessario utilizzare un lettore collegato al PC e inserirvi la carta CRS o CNS unitamente al codice PIN.</w:t>
      </w:r>
    </w:p>
    <w:p w14:paraId="26C64E15" w14:textId="77777777" w:rsidR="00374D2F" w:rsidRPr="0006138B" w:rsidRDefault="00447C0F" w:rsidP="00447C0F">
      <w:pPr>
        <w:pStyle w:val="Paragrafoelenco"/>
        <w:spacing w:after="120"/>
        <w:jc w:val="both"/>
        <w:rPr>
          <w:rFonts w:ascii="Century Gothic" w:hAnsi="Century Gothic"/>
        </w:rPr>
      </w:pPr>
      <w:r w:rsidRPr="0006138B">
        <w:rPr>
          <w:rFonts w:ascii="Century Gothic" w:hAnsi="Century Gothic"/>
        </w:rPr>
        <w:t>L</w:t>
      </w:r>
      <w:r w:rsidR="00374D2F" w:rsidRPr="0006138B">
        <w:rPr>
          <w:rFonts w:ascii="Century Gothic" w:hAnsi="Century Gothic"/>
        </w:rPr>
        <w:t>a legge che disciplina la firma elettronica è il "Codice dell'amministrazione digitale" (Decreto Legislativo 7 marzo 2005, n. 82). Attualmente la legge italiana prevede 4 tipologie di firma elettronica:</w:t>
      </w:r>
    </w:p>
    <w:p w14:paraId="20AE4A28" w14:textId="77777777" w:rsidR="00374D2F" w:rsidRPr="0006138B" w:rsidRDefault="00374D2F" w:rsidP="00447C0F">
      <w:pPr>
        <w:pStyle w:val="Paragrafoelenco"/>
        <w:numPr>
          <w:ilvl w:val="2"/>
          <w:numId w:val="1"/>
        </w:numPr>
        <w:spacing w:after="120"/>
        <w:ind w:left="1418"/>
        <w:jc w:val="both"/>
        <w:rPr>
          <w:rFonts w:ascii="Century Gothic" w:hAnsi="Century Gothic"/>
        </w:rPr>
      </w:pPr>
      <w:r w:rsidRPr="0006138B">
        <w:rPr>
          <w:rFonts w:ascii="Century Gothic" w:hAnsi="Century Gothic"/>
        </w:rPr>
        <w:t>firma elettronica generica (chiamata anche nella prassi firma elettronica "semplice"): l'insieme dei dati in forma elettronica, allegati oppure connessi tramite associazione logica ad altri dati elettronici, utilizzati come metodo di identificazione informatica.</w:t>
      </w:r>
    </w:p>
    <w:p w14:paraId="595FA1CB" w14:textId="77777777" w:rsidR="00374D2F" w:rsidRPr="0006138B" w:rsidRDefault="00374D2F" w:rsidP="00447C0F">
      <w:pPr>
        <w:pStyle w:val="Paragrafoelenco"/>
        <w:numPr>
          <w:ilvl w:val="2"/>
          <w:numId w:val="1"/>
        </w:numPr>
        <w:spacing w:after="120"/>
        <w:ind w:left="1418"/>
        <w:jc w:val="both"/>
        <w:rPr>
          <w:rFonts w:ascii="Century Gothic" w:hAnsi="Century Gothic"/>
        </w:rPr>
      </w:pPr>
      <w:r w:rsidRPr="0006138B">
        <w:rPr>
          <w:rFonts w:ascii="Century Gothic" w:hAnsi="Century Gothic"/>
        </w:rPr>
        <w:t>firma elettronica avanzata: insieme di dati in forma elettronica allegati oppure connessi a un documento informatico che consentono l'identificazione del firmatario del documento e garantiscono la connessione univoca al firmatario, creati con mezzi sui quali il firmatario può conservare un controllo esclusivo, collegati ai dati ai quali detta firma si riferisce in modo da consentire di rilevare se i dati stessi siano stati successivamente modificati.</w:t>
      </w:r>
    </w:p>
    <w:p w14:paraId="44CECA9A" w14:textId="77777777" w:rsidR="00374D2F" w:rsidRPr="0006138B" w:rsidRDefault="00374D2F" w:rsidP="00447C0F">
      <w:pPr>
        <w:pStyle w:val="Paragrafoelenco"/>
        <w:numPr>
          <w:ilvl w:val="2"/>
          <w:numId w:val="1"/>
        </w:numPr>
        <w:spacing w:after="120"/>
        <w:ind w:left="1418"/>
        <w:jc w:val="both"/>
        <w:rPr>
          <w:rFonts w:ascii="Century Gothic" w:hAnsi="Century Gothic"/>
        </w:rPr>
      </w:pPr>
      <w:r w:rsidRPr="0006138B">
        <w:rPr>
          <w:rFonts w:ascii="Century Gothic" w:hAnsi="Century Gothic"/>
        </w:rPr>
        <w:t>firma elettronica qualificata: un particolare tipo di firma elettronica avanzata che sia basata su un certificato qualificato rilasciato da un certificatore accreditato e realizzata mediante un dispositivo sicuro per la creazione della firma.</w:t>
      </w:r>
    </w:p>
    <w:p w14:paraId="4C3F5853" w14:textId="77777777" w:rsidR="00374D2F" w:rsidRPr="0006138B" w:rsidRDefault="00374D2F" w:rsidP="00447C0F">
      <w:pPr>
        <w:pStyle w:val="Paragrafoelenco"/>
        <w:numPr>
          <w:ilvl w:val="2"/>
          <w:numId w:val="1"/>
        </w:numPr>
        <w:spacing w:after="120"/>
        <w:ind w:left="1418"/>
        <w:jc w:val="both"/>
        <w:rPr>
          <w:rFonts w:ascii="Century Gothic" w:hAnsi="Century Gothic"/>
        </w:rPr>
      </w:pPr>
      <w:r w:rsidRPr="0006138B">
        <w:rPr>
          <w:rFonts w:ascii="Century Gothic" w:hAnsi="Century Gothic"/>
        </w:rPr>
        <w:t xml:space="preserve">firma digitale: un particolare tipo di firma elettronica qualificata basata su un sistema di chiavi crittografiche, una pubblica e una privata, correlate tra loro, che consente al titolare tramite la chiave privata e al destinatario tramite la chiave pubblica, rispettivamente, di rendere manifesta e di verificare la provenienza e l'integrità di un documento informatico o di un insieme di documenti informatici. </w:t>
      </w:r>
    </w:p>
    <w:p w14:paraId="352C54F3" w14:textId="77777777" w:rsidR="00374D2F" w:rsidRPr="0006138B" w:rsidRDefault="00447C0F" w:rsidP="00447C0F">
      <w:pPr>
        <w:pStyle w:val="Paragrafoelenco"/>
        <w:spacing w:after="120"/>
        <w:jc w:val="both"/>
        <w:rPr>
          <w:rFonts w:ascii="Century Gothic" w:hAnsi="Century Gothic"/>
        </w:rPr>
      </w:pPr>
      <w:r w:rsidRPr="0006138B">
        <w:rPr>
          <w:rFonts w:ascii="Century Gothic" w:hAnsi="Century Gothic"/>
        </w:rPr>
        <w:t>L</w:t>
      </w:r>
      <w:r w:rsidR="00374D2F" w:rsidRPr="0006138B">
        <w:rPr>
          <w:rFonts w:ascii="Century Gothic" w:hAnsi="Century Gothic"/>
        </w:rPr>
        <w:t xml:space="preserve">a firma digitale rappresenta l’equivalente elettronico della tradizionale firma autografa su carta ed è il risultato di una procedura informatica – detta validazione – che garantisce l’autenticità e l’integrità di documenti informatici. </w:t>
      </w:r>
    </w:p>
    <w:p w14:paraId="00C3BE3B" w14:textId="77777777" w:rsidR="00374D2F" w:rsidRPr="0006138B" w:rsidRDefault="00374D2F" w:rsidP="00447C0F">
      <w:pPr>
        <w:pStyle w:val="Paragrafoelenco"/>
        <w:spacing w:after="120"/>
        <w:jc w:val="both"/>
        <w:rPr>
          <w:rFonts w:ascii="Century Gothic" w:hAnsi="Century Gothic"/>
        </w:rPr>
      </w:pPr>
      <w:r w:rsidRPr="0006138B">
        <w:rPr>
          <w:rFonts w:ascii="Century Gothic" w:hAnsi="Century Gothic"/>
        </w:rPr>
        <w:t>Per generare una firma digitale è necessario utilizzare una coppia di chiavi digitali asimmetriche attribuite in maniera univoca ad un soggetto, detto titolare. La chiave privata è conosciuta solo dal titolare ed è usata per generare la firma digitale da apporre al documento. Viceversa, la chiave da rendere pubblica è usata per verificare l’autenticità della firma. Questo metodo è conosciuto come crittografia a doppia chiave e garantisce la piena sicurezza visto che la chiave pubblica non può essere utilizzata per ricostruire la chiave privata.</w:t>
      </w:r>
    </w:p>
    <w:p w14:paraId="025E38DE" w14:textId="30F9929F" w:rsidR="000E02F1" w:rsidRDefault="00374D2F" w:rsidP="00621C89">
      <w:pPr>
        <w:pStyle w:val="Paragrafoelenco"/>
        <w:spacing w:after="120"/>
        <w:jc w:val="both"/>
        <w:rPr>
          <w:rFonts w:ascii="Century Gothic" w:hAnsi="Century Gothic"/>
        </w:rPr>
      </w:pPr>
      <w:r w:rsidRPr="0006138B">
        <w:rPr>
          <w:rFonts w:ascii="Century Gothic" w:hAnsi="Century Gothic"/>
        </w:rPr>
        <w:t xml:space="preserve">(Fonte: </w:t>
      </w:r>
      <w:hyperlink r:id="rId8" w:history="1">
        <w:r w:rsidR="00447C0F" w:rsidRPr="0006138B">
          <w:rPr>
            <w:rStyle w:val="Collegamentoipertestuale"/>
            <w:rFonts w:ascii="Century Gothic" w:hAnsi="Century Gothic"/>
          </w:rPr>
          <w:t>http://www.agid.gov.it/agenda-digitale/infrastrutture-architetture/firme-elettroniche</w:t>
        </w:r>
      </w:hyperlink>
      <w:r w:rsidRPr="0006138B">
        <w:rPr>
          <w:rFonts w:ascii="Century Gothic" w:hAnsi="Century Gothic"/>
        </w:rPr>
        <w:t>)</w:t>
      </w:r>
    </w:p>
    <w:p w14:paraId="717AB6A0" w14:textId="4082CFD9" w:rsidR="00621C89" w:rsidRDefault="00621C89" w:rsidP="00621C89">
      <w:pPr>
        <w:pStyle w:val="Paragrafoelenco"/>
        <w:spacing w:after="120"/>
        <w:jc w:val="both"/>
        <w:rPr>
          <w:rFonts w:ascii="Century Gothic" w:hAnsi="Century Gothic"/>
        </w:rPr>
      </w:pPr>
    </w:p>
    <w:p w14:paraId="756C8E12" w14:textId="77777777" w:rsidR="00016E03" w:rsidRPr="0006138B" w:rsidRDefault="00016E03" w:rsidP="00621C89">
      <w:pPr>
        <w:pStyle w:val="Paragrafoelenco"/>
        <w:spacing w:after="120"/>
        <w:jc w:val="both"/>
        <w:rPr>
          <w:rFonts w:ascii="Century Gothic" w:hAnsi="Century Gothic"/>
        </w:rPr>
      </w:pPr>
    </w:p>
    <w:p w14:paraId="73B84508" w14:textId="77777777" w:rsidR="00374D2F" w:rsidRPr="0006138B" w:rsidRDefault="00374D2F" w:rsidP="00447C0F">
      <w:pPr>
        <w:pStyle w:val="Paragrafoelenco"/>
        <w:numPr>
          <w:ilvl w:val="0"/>
          <w:numId w:val="1"/>
        </w:numPr>
        <w:spacing w:after="120"/>
        <w:jc w:val="both"/>
        <w:rPr>
          <w:rFonts w:ascii="Century Gothic" w:hAnsi="Century Gothic"/>
          <w:b/>
          <w:i/>
        </w:rPr>
      </w:pPr>
      <w:r w:rsidRPr="0006138B">
        <w:rPr>
          <w:rFonts w:ascii="Century Gothic" w:hAnsi="Century Gothic"/>
          <w:b/>
          <w:i/>
        </w:rPr>
        <w:lastRenderedPageBreak/>
        <w:t xml:space="preserve"> Qual è l’importo della marca da bollo da pagare per presentare la domanda?</w:t>
      </w:r>
    </w:p>
    <w:p w14:paraId="4E13EED8" w14:textId="1ED47120" w:rsidR="00621C89" w:rsidRDefault="00374D2F" w:rsidP="00942498">
      <w:pPr>
        <w:pStyle w:val="Paragrafoelenco"/>
        <w:spacing w:after="120"/>
        <w:jc w:val="both"/>
        <w:rPr>
          <w:rFonts w:ascii="Century Gothic" w:hAnsi="Century Gothic"/>
        </w:rPr>
      </w:pPr>
      <w:r w:rsidRPr="0006138B">
        <w:rPr>
          <w:rFonts w:ascii="Century Gothic" w:hAnsi="Century Gothic"/>
        </w:rPr>
        <w:t xml:space="preserve">L’imposta di bollo per tutte le istanze rivolte alla Pubblica Amministrazione ha un importo di </w:t>
      </w:r>
      <w:r w:rsidR="00B32FB3">
        <w:rPr>
          <w:rFonts w:ascii="Century Gothic" w:hAnsi="Century Gothic"/>
          <w:b/>
        </w:rPr>
        <w:t>e</w:t>
      </w:r>
      <w:r w:rsidRPr="0006138B">
        <w:rPr>
          <w:rFonts w:ascii="Century Gothic" w:hAnsi="Century Gothic"/>
          <w:b/>
        </w:rPr>
        <w:t>uro 16,00</w:t>
      </w:r>
      <w:r w:rsidRPr="0006138B">
        <w:rPr>
          <w:rFonts w:ascii="Century Gothic" w:hAnsi="Century Gothic"/>
        </w:rPr>
        <w:t xml:space="preserve"> (DPR 642/72 aggiornato con Legge 71 del 24/6/2013). </w:t>
      </w:r>
    </w:p>
    <w:p w14:paraId="5704A0DB" w14:textId="77777777" w:rsidR="00981561" w:rsidRDefault="00981561" w:rsidP="00942498">
      <w:pPr>
        <w:pStyle w:val="Paragrafoelenco"/>
        <w:spacing w:after="120"/>
        <w:jc w:val="both"/>
        <w:rPr>
          <w:rFonts w:ascii="Century Gothic" w:hAnsi="Century Gothic"/>
        </w:rPr>
      </w:pPr>
    </w:p>
    <w:p w14:paraId="7E7F8BE7" w14:textId="15155E9C" w:rsidR="00981561" w:rsidRPr="00981561" w:rsidRDefault="00981561" w:rsidP="00981561">
      <w:pPr>
        <w:pStyle w:val="Paragrafoelenco"/>
        <w:numPr>
          <w:ilvl w:val="0"/>
          <w:numId w:val="1"/>
        </w:numPr>
        <w:spacing w:after="120"/>
        <w:jc w:val="both"/>
        <w:rPr>
          <w:rFonts w:ascii="Century Gothic" w:hAnsi="Century Gothic"/>
          <w:b/>
          <w:i/>
        </w:rPr>
      </w:pPr>
      <w:r w:rsidRPr="00981561">
        <w:rPr>
          <w:rFonts w:ascii="Century Gothic" w:hAnsi="Century Gothic"/>
          <w:b/>
          <w:i/>
        </w:rPr>
        <w:t>Ho partecipato al bando compilando la domanda di contributo entro la scadenza indicata nel bando. Quando verrò informato se la domanda è stata accolta o no?</w:t>
      </w:r>
    </w:p>
    <w:p w14:paraId="7E271D0B" w14:textId="77777777" w:rsidR="00981561" w:rsidRDefault="00981561" w:rsidP="00981561">
      <w:pPr>
        <w:pStyle w:val="Paragrafoelenco"/>
        <w:spacing w:after="120"/>
        <w:jc w:val="both"/>
        <w:rPr>
          <w:rFonts w:ascii="Century Gothic" w:hAnsi="Century Gothic"/>
        </w:rPr>
      </w:pPr>
      <w:r>
        <w:rPr>
          <w:rFonts w:ascii="Century Gothic" w:hAnsi="Century Gothic"/>
        </w:rPr>
        <w:t xml:space="preserve">Le domande presentate nel periodo di apertura del bando sono esaminate secondo l’ordine di arrivo al protocollo regionale attraverso </w:t>
      </w:r>
      <w:r w:rsidRPr="00F67097">
        <w:rPr>
          <w:rFonts w:ascii="Century Gothic" w:hAnsi="Century Gothic"/>
          <w:i/>
          <w:iCs/>
        </w:rPr>
        <w:t>Bandi online</w:t>
      </w:r>
      <w:r>
        <w:rPr>
          <w:rFonts w:ascii="Century Gothic" w:hAnsi="Century Gothic"/>
        </w:rPr>
        <w:t xml:space="preserve">. Le istruttorie vengono svolte entro 60 giorni dalla data di protocollo assegnando via via i contributi alle pratiche esaminate fino al completo utilizzo della dotazione finanziaria del bando. </w:t>
      </w:r>
    </w:p>
    <w:p w14:paraId="0A1FBC18" w14:textId="3F22383E" w:rsidR="00981561" w:rsidRPr="00981561" w:rsidRDefault="00981561" w:rsidP="00981561">
      <w:pPr>
        <w:pStyle w:val="Paragrafoelenco"/>
        <w:spacing w:after="120"/>
        <w:jc w:val="both"/>
        <w:rPr>
          <w:rFonts w:ascii="Century Gothic" w:hAnsi="Century Gothic"/>
        </w:rPr>
      </w:pPr>
      <w:r>
        <w:rPr>
          <w:rFonts w:ascii="Century Gothic" w:hAnsi="Century Gothic"/>
        </w:rPr>
        <w:t xml:space="preserve">All’esaurimento della disponibilità del bando verrà data notizia su </w:t>
      </w:r>
      <w:r w:rsidRPr="00F67097">
        <w:rPr>
          <w:rFonts w:ascii="Century Gothic" w:hAnsi="Century Gothic"/>
          <w:i/>
          <w:iCs/>
        </w:rPr>
        <w:t>Bandi online</w:t>
      </w:r>
      <w:r>
        <w:rPr>
          <w:rFonts w:ascii="Century Gothic" w:hAnsi="Century Gothic"/>
        </w:rPr>
        <w:t xml:space="preserve"> e sul portale di </w:t>
      </w:r>
      <w:r w:rsidRPr="00130851">
        <w:rPr>
          <w:rFonts w:ascii="Century Gothic" w:hAnsi="Century Gothic"/>
        </w:rPr>
        <w:t>Regione Lombardia</w:t>
      </w:r>
      <w:r>
        <w:rPr>
          <w:rFonts w:ascii="Century Gothic" w:hAnsi="Century Gothic"/>
        </w:rPr>
        <w:t xml:space="preserve"> – Sezione Bandi: le pratiche presenti nel sistema che hanno un numero di protocollo successivo all’ultima pratica finanziata sono poste in una lista di attesa. Le pratiche della lista di attesa saranno esaminate in caso di rinuncia o riduzione degli importi dei contributi già assegnati oppure in caso di rifinanziamento del bando.</w:t>
      </w:r>
    </w:p>
    <w:p w14:paraId="4316C294" w14:textId="6E2EA17F" w:rsidR="00942498" w:rsidRDefault="00942498" w:rsidP="00942498">
      <w:pPr>
        <w:pStyle w:val="Paragrafoelenco"/>
        <w:spacing w:after="120"/>
        <w:jc w:val="both"/>
        <w:rPr>
          <w:rFonts w:ascii="Century Gothic" w:hAnsi="Century Gothic"/>
        </w:rPr>
      </w:pPr>
    </w:p>
    <w:p w14:paraId="1DA39C42" w14:textId="77777777" w:rsidR="00361410" w:rsidRPr="0006138B" w:rsidRDefault="00361410" w:rsidP="00361410">
      <w:pPr>
        <w:pStyle w:val="Paragrafoelenco"/>
        <w:numPr>
          <w:ilvl w:val="0"/>
          <w:numId w:val="1"/>
        </w:numPr>
        <w:spacing w:after="120"/>
        <w:jc w:val="both"/>
        <w:rPr>
          <w:rFonts w:ascii="Century Gothic" w:hAnsi="Century Gothic"/>
          <w:b/>
          <w:i/>
        </w:rPr>
      </w:pPr>
      <w:r w:rsidRPr="0006138B">
        <w:rPr>
          <w:rFonts w:ascii="Century Gothic" w:hAnsi="Century Gothic"/>
          <w:b/>
          <w:i/>
        </w:rPr>
        <w:t>Sono stato ammesso e finanziato. Come devo procedere per ottenere il contributo a me assegnato?</w:t>
      </w:r>
    </w:p>
    <w:p w14:paraId="5B68D33C" w14:textId="77777777" w:rsidR="00FD381D" w:rsidRDefault="00FD381D" w:rsidP="006A6805">
      <w:pPr>
        <w:pStyle w:val="Paragrafoelenco"/>
        <w:spacing w:after="120"/>
        <w:jc w:val="both"/>
        <w:rPr>
          <w:rFonts w:ascii="Century Gothic" w:hAnsi="Century Gothic"/>
        </w:rPr>
      </w:pPr>
      <w:r>
        <w:rPr>
          <w:rFonts w:ascii="Century Gothic" w:hAnsi="Century Gothic"/>
        </w:rPr>
        <w:t>Nel caso di sistemi di accumulo già installati (</w:t>
      </w:r>
      <w:r w:rsidRPr="00F46374">
        <w:rPr>
          <w:rFonts w:ascii="Century Gothic" w:hAnsi="Century Gothic"/>
          <w:u w:val="single"/>
        </w:rPr>
        <w:t>tipologia A</w:t>
      </w:r>
      <w:r>
        <w:rPr>
          <w:rFonts w:ascii="Century Gothic" w:hAnsi="Century Gothic"/>
        </w:rPr>
        <w:t xml:space="preserve">) l’istruttoria di assegnazione del contributo si chiude direttamente con l’erogazione dell’importo assegnato sul conto corrente indicato nella domanda. </w:t>
      </w:r>
    </w:p>
    <w:p w14:paraId="63FB6B45" w14:textId="77777777" w:rsidR="002F77F7" w:rsidRDefault="002F77F7" w:rsidP="006A6805">
      <w:pPr>
        <w:pStyle w:val="Paragrafoelenco"/>
        <w:spacing w:after="120"/>
        <w:jc w:val="both"/>
        <w:rPr>
          <w:rFonts w:ascii="Century Gothic" w:hAnsi="Century Gothic"/>
        </w:rPr>
      </w:pPr>
    </w:p>
    <w:p w14:paraId="28AE4E3E" w14:textId="1B17328F" w:rsidR="00361410" w:rsidRPr="0006138B" w:rsidRDefault="00FD381D" w:rsidP="006A6805">
      <w:pPr>
        <w:pStyle w:val="Paragrafoelenco"/>
        <w:spacing w:after="120"/>
        <w:jc w:val="both"/>
        <w:rPr>
          <w:rFonts w:ascii="Century Gothic" w:hAnsi="Century Gothic"/>
        </w:rPr>
      </w:pPr>
      <w:r>
        <w:rPr>
          <w:rFonts w:ascii="Century Gothic" w:hAnsi="Century Gothic"/>
        </w:rPr>
        <w:t xml:space="preserve">Per le pratiche della </w:t>
      </w:r>
      <w:r w:rsidRPr="00F46374">
        <w:rPr>
          <w:rFonts w:ascii="Century Gothic" w:hAnsi="Century Gothic"/>
          <w:u w:val="single"/>
        </w:rPr>
        <w:t>tipologia B</w:t>
      </w:r>
      <w:r>
        <w:rPr>
          <w:rFonts w:ascii="Century Gothic" w:hAnsi="Century Gothic"/>
        </w:rPr>
        <w:t xml:space="preserve"> l</w:t>
      </w:r>
      <w:r w:rsidR="00361410" w:rsidRPr="0006138B">
        <w:rPr>
          <w:rFonts w:ascii="Century Gothic" w:hAnsi="Century Gothic"/>
        </w:rPr>
        <w:t xml:space="preserve">a </w:t>
      </w:r>
      <w:r w:rsidR="006A6805" w:rsidRPr="0006138B">
        <w:rPr>
          <w:rFonts w:ascii="Century Gothic" w:hAnsi="Century Gothic"/>
        </w:rPr>
        <w:t>procedura da seguire è</w:t>
      </w:r>
      <w:r>
        <w:rPr>
          <w:rFonts w:ascii="Century Gothic" w:hAnsi="Century Gothic"/>
        </w:rPr>
        <w:t>, invece,</w:t>
      </w:r>
      <w:r w:rsidR="006A6805" w:rsidRPr="0006138B">
        <w:rPr>
          <w:rFonts w:ascii="Century Gothic" w:hAnsi="Century Gothic"/>
        </w:rPr>
        <w:t xml:space="preserve"> quella indicata al p</w:t>
      </w:r>
      <w:r w:rsidR="00931CE5">
        <w:rPr>
          <w:rFonts w:ascii="Century Gothic" w:hAnsi="Century Gothic"/>
        </w:rPr>
        <w:t xml:space="preserve">aragrafo </w:t>
      </w:r>
      <w:r>
        <w:rPr>
          <w:rFonts w:ascii="Century Gothic" w:hAnsi="Century Gothic"/>
        </w:rPr>
        <w:t>C.6</w:t>
      </w:r>
      <w:r w:rsidR="00931CE5">
        <w:rPr>
          <w:rFonts w:ascii="Century Gothic" w:hAnsi="Century Gothic"/>
        </w:rPr>
        <w:t xml:space="preserve"> </w:t>
      </w:r>
      <w:r w:rsidR="006A6805" w:rsidRPr="0006138B">
        <w:rPr>
          <w:rFonts w:ascii="Century Gothic" w:hAnsi="Century Gothic"/>
        </w:rPr>
        <w:t xml:space="preserve">del </w:t>
      </w:r>
      <w:r>
        <w:rPr>
          <w:rFonts w:ascii="Century Gothic" w:hAnsi="Century Gothic"/>
        </w:rPr>
        <w:t>B</w:t>
      </w:r>
      <w:r w:rsidR="006A6805" w:rsidRPr="0006138B">
        <w:rPr>
          <w:rFonts w:ascii="Century Gothic" w:hAnsi="Century Gothic"/>
        </w:rPr>
        <w:t>ando, ovvero la seguente</w:t>
      </w:r>
      <w:r w:rsidR="00361410" w:rsidRPr="0006138B">
        <w:rPr>
          <w:rFonts w:ascii="Century Gothic" w:hAnsi="Century Gothic"/>
        </w:rPr>
        <w:t>:</w:t>
      </w:r>
      <w:r w:rsidR="006A6805" w:rsidRPr="0006138B">
        <w:rPr>
          <w:rFonts w:ascii="Century Gothic" w:hAnsi="Century Gothic"/>
        </w:rPr>
        <w:t xml:space="preserve"> </w:t>
      </w:r>
      <w:r w:rsidR="00E56F07" w:rsidRPr="0006138B">
        <w:rPr>
          <w:rFonts w:ascii="Century Gothic" w:hAnsi="Century Gothic"/>
        </w:rPr>
        <w:t>entro sei mesi dal</w:t>
      </w:r>
      <w:r>
        <w:rPr>
          <w:rFonts w:ascii="Century Gothic" w:hAnsi="Century Gothic"/>
        </w:rPr>
        <w:t xml:space="preserve"> provvedimento di </w:t>
      </w:r>
      <w:r w:rsidR="00E56F07" w:rsidRPr="0006138B">
        <w:rPr>
          <w:rFonts w:ascii="Century Gothic" w:hAnsi="Century Gothic"/>
        </w:rPr>
        <w:t xml:space="preserve">assegnazione del contributo, e </w:t>
      </w:r>
      <w:r w:rsidR="006A6805" w:rsidRPr="0006138B">
        <w:rPr>
          <w:rFonts w:ascii="Century Gothic" w:hAnsi="Century Gothic"/>
        </w:rPr>
        <w:t>dopo avere installato il sistema di accumulo</w:t>
      </w:r>
      <w:r w:rsidR="00E56F07" w:rsidRPr="0006138B">
        <w:rPr>
          <w:rFonts w:ascii="Century Gothic" w:hAnsi="Century Gothic"/>
        </w:rPr>
        <w:t>,</w:t>
      </w:r>
      <w:r w:rsidR="006A6805" w:rsidRPr="0006138B">
        <w:rPr>
          <w:rFonts w:ascii="Century Gothic" w:hAnsi="Century Gothic"/>
        </w:rPr>
        <w:t xml:space="preserve"> il soggetto beneficiario accede alla sua pratica nel sistema </w:t>
      </w:r>
      <w:r w:rsidRPr="00FD381D">
        <w:rPr>
          <w:rFonts w:ascii="Century Gothic" w:hAnsi="Century Gothic"/>
          <w:i/>
          <w:iCs/>
        </w:rPr>
        <w:t>Bandi online</w:t>
      </w:r>
      <w:r w:rsidR="006A6805" w:rsidRPr="0006138B">
        <w:rPr>
          <w:rFonts w:ascii="Century Gothic" w:hAnsi="Century Gothic"/>
        </w:rPr>
        <w:t xml:space="preserve"> e inserisce i seguenti documenti:</w:t>
      </w:r>
    </w:p>
    <w:p w14:paraId="1A485047" w14:textId="77777777" w:rsidR="00FD381D" w:rsidRDefault="00FD381D" w:rsidP="00343574">
      <w:pPr>
        <w:pStyle w:val="Paragrafoelenco"/>
        <w:numPr>
          <w:ilvl w:val="0"/>
          <w:numId w:val="8"/>
        </w:numPr>
        <w:spacing w:after="120"/>
        <w:ind w:left="1418" w:hanging="284"/>
        <w:jc w:val="both"/>
        <w:rPr>
          <w:rFonts w:ascii="Century Gothic" w:hAnsi="Century Gothic"/>
        </w:rPr>
      </w:pPr>
      <w:r>
        <w:rPr>
          <w:rFonts w:ascii="Century Gothic" w:hAnsi="Century Gothic"/>
        </w:rPr>
        <w:t>fattura</w:t>
      </w:r>
      <w:r w:rsidRPr="00970E59">
        <w:rPr>
          <w:rFonts w:ascii="Century Gothic" w:hAnsi="Century Gothic"/>
        </w:rPr>
        <w:t>, dettagliat</w:t>
      </w:r>
      <w:r>
        <w:rPr>
          <w:rFonts w:ascii="Century Gothic" w:hAnsi="Century Gothic"/>
        </w:rPr>
        <w:t>a</w:t>
      </w:r>
      <w:r w:rsidRPr="00970E59">
        <w:rPr>
          <w:rFonts w:ascii="Century Gothic" w:hAnsi="Century Gothic"/>
        </w:rPr>
        <w:t xml:space="preserve"> in voci di costo, per l’acquisto e l’installazione del sistema di accumulo;</w:t>
      </w:r>
    </w:p>
    <w:p w14:paraId="633C6971" w14:textId="77777777" w:rsidR="00FD381D" w:rsidRPr="00970E59" w:rsidRDefault="00FD381D" w:rsidP="00343574">
      <w:pPr>
        <w:pStyle w:val="Paragrafoelenco"/>
        <w:numPr>
          <w:ilvl w:val="0"/>
          <w:numId w:val="8"/>
        </w:numPr>
        <w:spacing w:after="120"/>
        <w:ind w:left="1418" w:hanging="284"/>
        <w:jc w:val="both"/>
        <w:rPr>
          <w:rFonts w:ascii="Century Gothic" w:hAnsi="Century Gothic"/>
        </w:rPr>
      </w:pPr>
      <w:r>
        <w:rPr>
          <w:rFonts w:ascii="Century Gothic" w:hAnsi="Century Gothic"/>
        </w:rPr>
        <w:t>quietanze di pagamento della fattura (ricevute dei bonifici);</w:t>
      </w:r>
    </w:p>
    <w:p w14:paraId="1FA5EFFD" w14:textId="77777777" w:rsidR="00FD381D" w:rsidRDefault="00FD381D" w:rsidP="00343574">
      <w:pPr>
        <w:pStyle w:val="Paragrafoelenco"/>
        <w:numPr>
          <w:ilvl w:val="0"/>
          <w:numId w:val="8"/>
        </w:numPr>
        <w:spacing w:after="120"/>
        <w:ind w:left="1418" w:hanging="284"/>
        <w:jc w:val="both"/>
        <w:rPr>
          <w:rFonts w:ascii="Century Gothic" w:hAnsi="Century Gothic"/>
        </w:rPr>
      </w:pPr>
      <w:r>
        <w:rPr>
          <w:rFonts w:ascii="Century Gothic" w:hAnsi="Century Gothic"/>
        </w:rPr>
        <w:t>r</w:t>
      </w:r>
      <w:r w:rsidRPr="00970E59">
        <w:rPr>
          <w:rFonts w:ascii="Century Gothic" w:hAnsi="Century Gothic"/>
        </w:rPr>
        <w:t xml:space="preserve">egolamento di </w:t>
      </w:r>
      <w:r>
        <w:rPr>
          <w:rFonts w:ascii="Century Gothic" w:hAnsi="Century Gothic"/>
        </w:rPr>
        <w:t>e</w:t>
      </w:r>
      <w:r w:rsidRPr="00970E59">
        <w:rPr>
          <w:rFonts w:ascii="Century Gothic" w:hAnsi="Century Gothic"/>
        </w:rPr>
        <w:t>sercizio</w:t>
      </w:r>
      <w:r>
        <w:rPr>
          <w:rStyle w:val="Rimandonotaapidipagina"/>
          <w:rFonts w:ascii="Century Gothic" w:hAnsi="Century Gothic"/>
        </w:rPr>
        <w:footnoteReference w:id="2"/>
      </w:r>
      <w:r w:rsidRPr="00970E59">
        <w:rPr>
          <w:rFonts w:ascii="Century Gothic" w:hAnsi="Century Gothic"/>
        </w:rPr>
        <w:t xml:space="preserve"> stipulato con il </w:t>
      </w:r>
      <w:r>
        <w:rPr>
          <w:rFonts w:ascii="Century Gothic" w:hAnsi="Century Gothic"/>
        </w:rPr>
        <w:t>d</w:t>
      </w:r>
      <w:r w:rsidRPr="00970E59">
        <w:rPr>
          <w:rFonts w:ascii="Century Gothic" w:hAnsi="Century Gothic"/>
        </w:rPr>
        <w:t>istributore di energia elettrica (esclusi gli impianti a isola);</w:t>
      </w:r>
    </w:p>
    <w:p w14:paraId="77BFE44C" w14:textId="77121DBB" w:rsidR="00FD381D" w:rsidRPr="00343574" w:rsidRDefault="00FD381D" w:rsidP="00343574">
      <w:pPr>
        <w:pStyle w:val="Paragrafoelenco"/>
        <w:numPr>
          <w:ilvl w:val="0"/>
          <w:numId w:val="8"/>
        </w:numPr>
        <w:spacing w:after="120"/>
        <w:ind w:left="1418" w:hanging="284"/>
        <w:jc w:val="both"/>
        <w:rPr>
          <w:rFonts w:ascii="Century Gothic" w:hAnsi="Century Gothic"/>
        </w:rPr>
      </w:pPr>
      <w:r w:rsidRPr="00970E59">
        <w:rPr>
          <w:rFonts w:ascii="Century Gothic" w:hAnsi="Century Gothic"/>
        </w:rPr>
        <w:t>dichiarazione di conformità</w:t>
      </w:r>
      <w:r>
        <w:rPr>
          <w:rFonts w:ascii="Century Gothic" w:hAnsi="Century Gothic"/>
        </w:rPr>
        <w:t xml:space="preserve"> alla regola dell’arte rilasciata dall’installatore</w:t>
      </w:r>
      <w:r>
        <w:rPr>
          <w:rStyle w:val="Rimandonotaapidipagina"/>
          <w:rFonts w:ascii="Century Gothic" w:hAnsi="Century Gothic"/>
        </w:rPr>
        <w:footnoteReference w:id="3"/>
      </w:r>
      <w:r>
        <w:rPr>
          <w:rFonts w:ascii="Century Gothic" w:hAnsi="Century Gothic"/>
        </w:rPr>
        <w:t>.</w:t>
      </w:r>
    </w:p>
    <w:p w14:paraId="04C3C39F" w14:textId="7BF96C72" w:rsidR="00FD381D" w:rsidRPr="002833E2" w:rsidRDefault="00F46374" w:rsidP="00F46374">
      <w:pPr>
        <w:spacing w:after="120"/>
        <w:ind w:left="709"/>
        <w:contextualSpacing/>
        <w:jc w:val="both"/>
        <w:rPr>
          <w:rFonts w:ascii="Century Gothic" w:hAnsi="Century Gothic"/>
        </w:rPr>
      </w:pPr>
      <w:r>
        <w:rPr>
          <w:rFonts w:ascii="Century Gothic" w:hAnsi="Century Gothic"/>
        </w:rPr>
        <w:t xml:space="preserve">Si ricorda che le spese ammissibili sono esclusivamente quelle sostenute dal soggetto beneficiario, quindi la fattura e le quietanze di pagamento devono essere intestate (o cointestate) al soggetto beneficiario. </w:t>
      </w:r>
      <w:r w:rsidR="00FD381D">
        <w:rPr>
          <w:rFonts w:ascii="Century Gothic" w:hAnsi="Century Gothic"/>
        </w:rPr>
        <w:t>S</w:t>
      </w:r>
      <w:r w:rsidR="00FD381D" w:rsidRPr="002833E2">
        <w:rPr>
          <w:rFonts w:ascii="Century Gothic" w:hAnsi="Century Gothic"/>
        </w:rPr>
        <w:t xml:space="preserve">e </w:t>
      </w:r>
      <w:r w:rsidR="00FD381D">
        <w:rPr>
          <w:rFonts w:ascii="Century Gothic" w:hAnsi="Century Gothic"/>
        </w:rPr>
        <w:t>nella</w:t>
      </w:r>
      <w:r w:rsidR="00FD381D" w:rsidRPr="002833E2">
        <w:rPr>
          <w:rFonts w:ascii="Century Gothic" w:hAnsi="Century Gothic"/>
        </w:rPr>
        <w:t xml:space="preserve"> fattura è indicata un’unica voce </w:t>
      </w:r>
      <w:r w:rsidR="002F77F7">
        <w:rPr>
          <w:rFonts w:ascii="Century Gothic" w:hAnsi="Century Gothic"/>
        </w:rPr>
        <w:t xml:space="preserve">di costo </w:t>
      </w:r>
      <w:r w:rsidR="00FD381D" w:rsidRPr="002833E2">
        <w:rPr>
          <w:rFonts w:ascii="Century Gothic" w:hAnsi="Century Gothic"/>
        </w:rPr>
        <w:t>che raggruppa accumulo e installazione</w:t>
      </w:r>
      <w:r w:rsidR="00FD381D">
        <w:rPr>
          <w:rFonts w:ascii="Century Gothic" w:hAnsi="Century Gothic"/>
        </w:rPr>
        <w:t xml:space="preserve"> è obbligatorio allegare </w:t>
      </w:r>
      <w:r>
        <w:rPr>
          <w:rFonts w:ascii="Century Gothic" w:hAnsi="Century Gothic"/>
        </w:rPr>
        <w:t xml:space="preserve">anche </w:t>
      </w:r>
      <w:r w:rsidR="00FD381D">
        <w:rPr>
          <w:rFonts w:ascii="Century Gothic" w:hAnsi="Century Gothic"/>
        </w:rPr>
        <w:t xml:space="preserve">una </w:t>
      </w:r>
      <w:r w:rsidR="00FD381D" w:rsidRPr="005D7B1E">
        <w:rPr>
          <w:rFonts w:ascii="Century Gothic" w:hAnsi="Century Gothic"/>
          <w:u w:val="single"/>
        </w:rPr>
        <w:t>dichiarazione del fornitore</w:t>
      </w:r>
      <w:r w:rsidR="00FD381D" w:rsidRPr="002833E2">
        <w:rPr>
          <w:rFonts w:ascii="Century Gothic" w:hAnsi="Century Gothic"/>
        </w:rPr>
        <w:t xml:space="preserve"> del sistema di accumulo su</w:t>
      </w:r>
      <w:r w:rsidR="00FD381D">
        <w:rPr>
          <w:rFonts w:ascii="Century Gothic" w:hAnsi="Century Gothic"/>
        </w:rPr>
        <w:t>lla suddivisione dell’importo complessivo ne</w:t>
      </w:r>
      <w:r w:rsidR="00FD381D" w:rsidRPr="002833E2">
        <w:rPr>
          <w:rFonts w:ascii="Century Gothic" w:hAnsi="Century Gothic"/>
        </w:rPr>
        <w:t>i singoli costi</w:t>
      </w:r>
      <w:r w:rsidR="00FD381D">
        <w:rPr>
          <w:rFonts w:ascii="Century Gothic" w:hAnsi="Century Gothic"/>
        </w:rPr>
        <w:t>.</w:t>
      </w:r>
      <w:r w:rsidR="00FD381D" w:rsidRPr="002833E2">
        <w:rPr>
          <w:rFonts w:ascii="Century Gothic" w:hAnsi="Century Gothic"/>
        </w:rPr>
        <w:t xml:space="preserve"> </w:t>
      </w:r>
    </w:p>
    <w:p w14:paraId="7295F4D0" w14:textId="79FEC366" w:rsidR="00E56F07" w:rsidRPr="0006138B" w:rsidRDefault="00E56F07" w:rsidP="00E56F07">
      <w:pPr>
        <w:pStyle w:val="Paragrafoelenco"/>
        <w:spacing w:after="120"/>
        <w:jc w:val="both"/>
        <w:rPr>
          <w:rFonts w:ascii="Century Gothic" w:hAnsi="Century Gothic"/>
        </w:rPr>
      </w:pPr>
      <w:r w:rsidRPr="0006138B">
        <w:rPr>
          <w:rFonts w:ascii="Century Gothic" w:hAnsi="Century Gothic"/>
        </w:rPr>
        <w:t xml:space="preserve">La procedura così descritta sarà disponibile online </w:t>
      </w:r>
      <w:r w:rsidR="00931CE5">
        <w:rPr>
          <w:rFonts w:ascii="Century Gothic" w:hAnsi="Century Gothic"/>
        </w:rPr>
        <w:t>per ogni pratica solo dopo il provvedimento di assegnazione del contributo</w:t>
      </w:r>
      <w:r w:rsidRPr="0006138B">
        <w:rPr>
          <w:rFonts w:ascii="Century Gothic" w:hAnsi="Century Gothic"/>
        </w:rPr>
        <w:t>.</w:t>
      </w:r>
    </w:p>
    <w:p w14:paraId="40225344" w14:textId="4C194B5D" w:rsidR="00361410" w:rsidRDefault="00E56F07" w:rsidP="00621C89">
      <w:pPr>
        <w:pStyle w:val="Paragrafoelenco"/>
        <w:spacing w:after="120"/>
        <w:jc w:val="both"/>
        <w:rPr>
          <w:rFonts w:ascii="Century Gothic" w:hAnsi="Century Gothic"/>
        </w:rPr>
      </w:pPr>
      <w:r w:rsidRPr="0006138B">
        <w:rPr>
          <w:rFonts w:ascii="Century Gothic" w:hAnsi="Century Gothic"/>
        </w:rPr>
        <w:lastRenderedPageBreak/>
        <w:t xml:space="preserve">A seguito dell’invio della rendicontazione l’Ufficio effettuerà l’istruttoria entro il termine di </w:t>
      </w:r>
      <w:r w:rsidR="00931CE5">
        <w:rPr>
          <w:rFonts w:ascii="Century Gothic" w:hAnsi="Century Gothic"/>
        </w:rPr>
        <w:t>6</w:t>
      </w:r>
      <w:r w:rsidRPr="0006138B">
        <w:rPr>
          <w:rFonts w:ascii="Century Gothic" w:hAnsi="Century Gothic"/>
        </w:rPr>
        <w:t xml:space="preserve">0 giorni: l’esito sarà </w:t>
      </w:r>
      <w:r w:rsidR="00533EBD">
        <w:rPr>
          <w:rFonts w:ascii="Century Gothic" w:hAnsi="Century Gothic"/>
        </w:rPr>
        <w:t>trasmesso</w:t>
      </w:r>
      <w:r w:rsidRPr="0006138B">
        <w:rPr>
          <w:rFonts w:ascii="Century Gothic" w:hAnsi="Century Gothic"/>
        </w:rPr>
        <w:t xml:space="preserve"> al beneficiario </w:t>
      </w:r>
      <w:r w:rsidR="00931CE5">
        <w:rPr>
          <w:rFonts w:ascii="Century Gothic" w:hAnsi="Century Gothic"/>
        </w:rPr>
        <w:t>e si</w:t>
      </w:r>
      <w:r w:rsidRPr="0006138B">
        <w:rPr>
          <w:rFonts w:ascii="Century Gothic" w:hAnsi="Century Gothic"/>
        </w:rPr>
        <w:t xml:space="preserve"> procederà all’erogazione del contributo. </w:t>
      </w:r>
    </w:p>
    <w:p w14:paraId="016D03AF" w14:textId="77777777" w:rsidR="00942498" w:rsidRDefault="00942498" w:rsidP="00621C89">
      <w:pPr>
        <w:pStyle w:val="Paragrafoelenco"/>
        <w:spacing w:after="120"/>
        <w:jc w:val="both"/>
        <w:rPr>
          <w:rFonts w:ascii="Century Gothic" w:hAnsi="Century Gothic"/>
        </w:rPr>
      </w:pPr>
    </w:p>
    <w:p w14:paraId="44677330" w14:textId="1190B644" w:rsidR="00942498" w:rsidRPr="00981561" w:rsidRDefault="00942498" w:rsidP="00981561">
      <w:pPr>
        <w:pStyle w:val="Paragrafoelenco"/>
        <w:numPr>
          <w:ilvl w:val="0"/>
          <w:numId w:val="1"/>
        </w:numPr>
        <w:spacing w:after="120"/>
        <w:jc w:val="both"/>
        <w:rPr>
          <w:rFonts w:ascii="Century Gothic" w:hAnsi="Century Gothic"/>
          <w:b/>
          <w:i/>
        </w:rPr>
      </w:pPr>
      <w:r w:rsidRPr="00981561">
        <w:rPr>
          <w:rFonts w:ascii="Century Gothic" w:hAnsi="Century Gothic"/>
          <w:b/>
          <w:i/>
        </w:rPr>
        <w:t>Come posso fornire l’IBAN per l’accredito del contributo?</w:t>
      </w:r>
    </w:p>
    <w:p w14:paraId="33F42F71" w14:textId="56BA2FB1" w:rsidR="00981561" w:rsidRDefault="00942498" w:rsidP="00981561">
      <w:pPr>
        <w:pStyle w:val="Paragrafoelenco"/>
        <w:spacing w:after="120"/>
        <w:jc w:val="both"/>
        <w:rPr>
          <w:rFonts w:ascii="Century Gothic" w:hAnsi="Century Gothic"/>
        </w:rPr>
      </w:pPr>
      <w:r w:rsidRPr="0006138B">
        <w:rPr>
          <w:rFonts w:ascii="Century Gothic" w:hAnsi="Century Gothic"/>
        </w:rPr>
        <w:t xml:space="preserve">In fase di </w:t>
      </w:r>
      <w:r>
        <w:rPr>
          <w:rFonts w:ascii="Century Gothic" w:hAnsi="Century Gothic"/>
        </w:rPr>
        <w:t>compilazione del</w:t>
      </w:r>
      <w:r w:rsidRPr="00E62CA9">
        <w:rPr>
          <w:rFonts w:ascii="Century Gothic" w:hAnsi="Century Gothic"/>
        </w:rPr>
        <w:t>la domanda</w:t>
      </w:r>
      <w:r w:rsidRPr="0006138B">
        <w:rPr>
          <w:rFonts w:ascii="Century Gothic" w:hAnsi="Century Gothic"/>
        </w:rPr>
        <w:t xml:space="preserve"> </w:t>
      </w:r>
      <w:r>
        <w:rPr>
          <w:rFonts w:ascii="Century Gothic" w:hAnsi="Century Gothic"/>
        </w:rPr>
        <w:t xml:space="preserve">di contributo </w:t>
      </w:r>
      <w:r w:rsidRPr="0006138B">
        <w:rPr>
          <w:rFonts w:ascii="Century Gothic" w:hAnsi="Century Gothic"/>
        </w:rPr>
        <w:t>il sistema richiederà di compilare in un apposito campo i riferimenti bancari/postali necessari per l’erogazione del contributo.</w:t>
      </w:r>
    </w:p>
    <w:p w14:paraId="3FC470F8" w14:textId="77777777" w:rsidR="00981561" w:rsidRPr="00981561" w:rsidRDefault="00981561" w:rsidP="00981561">
      <w:pPr>
        <w:pStyle w:val="Paragrafoelenco"/>
        <w:spacing w:after="120"/>
        <w:jc w:val="both"/>
        <w:rPr>
          <w:rFonts w:ascii="Century Gothic" w:hAnsi="Century Gothic"/>
        </w:rPr>
      </w:pPr>
    </w:p>
    <w:p w14:paraId="305BCAD0" w14:textId="77777777" w:rsidR="00942498" w:rsidRPr="0006138B" w:rsidRDefault="00942498" w:rsidP="00942498">
      <w:pPr>
        <w:pStyle w:val="Paragrafoelenco"/>
        <w:numPr>
          <w:ilvl w:val="0"/>
          <w:numId w:val="1"/>
        </w:numPr>
        <w:spacing w:after="120"/>
        <w:jc w:val="both"/>
        <w:rPr>
          <w:rFonts w:ascii="Century Gothic" w:hAnsi="Century Gothic"/>
          <w:b/>
          <w:i/>
        </w:rPr>
      </w:pPr>
      <w:r w:rsidRPr="0006138B">
        <w:rPr>
          <w:rFonts w:ascii="Century Gothic" w:hAnsi="Century Gothic"/>
          <w:b/>
          <w:i/>
        </w:rPr>
        <w:t>Che cosa si intende per “quietanza di pagamento”?</w:t>
      </w:r>
    </w:p>
    <w:p w14:paraId="773466E1" w14:textId="4AC54129" w:rsidR="00942498" w:rsidRDefault="00942498" w:rsidP="00942498">
      <w:pPr>
        <w:pStyle w:val="Paragrafoelenco"/>
        <w:spacing w:after="120"/>
        <w:jc w:val="both"/>
        <w:rPr>
          <w:rFonts w:ascii="Century Gothic" w:hAnsi="Century Gothic"/>
        </w:rPr>
      </w:pPr>
      <w:r w:rsidRPr="0006138B">
        <w:rPr>
          <w:rFonts w:ascii="Century Gothic" w:hAnsi="Century Gothic"/>
        </w:rPr>
        <w:t xml:space="preserve">Rappresenta il giustificativo dell’avvenuto pagamento dell’importo fatturato. Ad esempio: copia della ricevuta del </w:t>
      </w:r>
      <w:r>
        <w:rPr>
          <w:rFonts w:ascii="Century Gothic" w:hAnsi="Century Gothic"/>
        </w:rPr>
        <w:t>b</w:t>
      </w:r>
      <w:r w:rsidRPr="0006138B">
        <w:rPr>
          <w:rFonts w:ascii="Century Gothic" w:hAnsi="Century Gothic"/>
        </w:rPr>
        <w:t xml:space="preserve">onifico </w:t>
      </w:r>
      <w:r>
        <w:rPr>
          <w:rFonts w:ascii="Century Gothic" w:hAnsi="Century Gothic"/>
        </w:rPr>
        <w:t>b</w:t>
      </w:r>
      <w:r w:rsidRPr="0006138B">
        <w:rPr>
          <w:rFonts w:ascii="Century Gothic" w:hAnsi="Century Gothic"/>
        </w:rPr>
        <w:t xml:space="preserve">ancario riportante il </w:t>
      </w:r>
      <w:r w:rsidRPr="0006138B">
        <w:rPr>
          <w:rFonts w:ascii="Century Gothic" w:hAnsi="Century Gothic"/>
          <w:b/>
        </w:rPr>
        <w:t>CRO</w:t>
      </w:r>
      <w:r w:rsidRPr="0006138B">
        <w:rPr>
          <w:rFonts w:ascii="Century Gothic" w:hAnsi="Century Gothic"/>
        </w:rPr>
        <w:t xml:space="preserve"> (codice riferimento operazione) o </w:t>
      </w:r>
      <w:r w:rsidRPr="0006138B">
        <w:rPr>
          <w:rFonts w:ascii="Century Gothic" w:hAnsi="Century Gothic"/>
          <w:b/>
        </w:rPr>
        <w:t>CRI</w:t>
      </w:r>
      <w:r w:rsidRPr="0006138B">
        <w:rPr>
          <w:rFonts w:ascii="Century Gothic" w:hAnsi="Century Gothic"/>
        </w:rPr>
        <w:t xml:space="preserve"> (codice riferimento interno).</w:t>
      </w:r>
    </w:p>
    <w:p w14:paraId="0C61973E" w14:textId="77777777" w:rsidR="00942498" w:rsidRPr="00942498" w:rsidRDefault="00942498" w:rsidP="00942498">
      <w:pPr>
        <w:pStyle w:val="Paragrafoelenco"/>
        <w:spacing w:after="120"/>
        <w:jc w:val="both"/>
        <w:rPr>
          <w:rFonts w:ascii="Century Gothic" w:hAnsi="Century Gothic"/>
        </w:rPr>
      </w:pPr>
    </w:p>
    <w:p w14:paraId="7FE128D9" w14:textId="09A4F335" w:rsidR="00361410" w:rsidRPr="0006138B" w:rsidRDefault="00361410" w:rsidP="00981561">
      <w:pPr>
        <w:pStyle w:val="Paragrafoelenco"/>
        <w:numPr>
          <w:ilvl w:val="0"/>
          <w:numId w:val="1"/>
        </w:numPr>
        <w:spacing w:after="120"/>
        <w:jc w:val="both"/>
        <w:rPr>
          <w:rFonts w:ascii="Century Gothic" w:hAnsi="Century Gothic"/>
          <w:b/>
          <w:i/>
        </w:rPr>
      </w:pPr>
      <w:r w:rsidRPr="0006138B">
        <w:rPr>
          <w:rFonts w:ascii="Century Gothic" w:hAnsi="Century Gothic"/>
          <w:b/>
          <w:i/>
        </w:rPr>
        <w:t xml:space="preserve">Il produttore del sistema di accumulo ha deciso di mettere fuori produzione la batteria per cui mi è stato assegnato il contributo. </w:t>
      </w:r>
      <w:r w:rsidR="00C02B06" w:rsidRPr="0006138B">
        <w:rPr>
          <w:rFonts w:ascii="Century Gothic" w:hAnsi="Century Gothic"/>
          <w:b/>
          <w:i/>
        </w:rPr>
        <w:t>È</w:t>
      </w:r>
      <w:r w:rsidRPr="0006138B">
        <w:rPr>
          <w:rFonts w:ascii="Century Gothic" w:hAnsi="Century Gothic"/>
          <w:b/>
          <w:i/>
        </w:rPr>
        <w:t xml:space="preserve"> possibile variare il prodotto in sede di rendicontazione?</w:t>
      </w:r>
    </w:p>
    <w:p w14:paraId="7BE9022B" w14:textId="2A5DEDE1" w:rsidR="008D2696" w:rsidRPr="0006138B" w:rsidRDefault="0025619C" w:rsidP="00361410">
      <w:pPr>
        <w:pStyle w:val="Paragrafoelenco"/>
        <w:spacing w:after="120"/>
        <w:jc w:val="both"/>
        <w:rPr>
          <w:rFonts w:ascii="Century Gothic" w:hAnsi="Century Gothic"/>
        </w:rPr>
      </w:pPr>
      <w:r w:rsidRPr="0006138B">
        <w:rPr>
          <w:rFonts w:ascii="Century Gothic" w:hAnsi="Century Gothic"/>
        </w:rPr>
        <w:t xml:space="preserve">Il contributo è assegnato sulla base delle caratteristiche tecniche del sistema di accumulo riportate nella scheda </w:t>
      </w:r>
      <w:r w:rsidR="00C02B06">
        <w:rPr>
          <w:rFonts w:ascii="Century Gothic" w:hAnsi="Century Gothic"/>
        </w:rPr>
        <w:t xml:space="preserve">tecnica </w:t>
      </w:r>
      <w:r w:rsidRPr="0006138B">
        <w:rPr>
          <w:rFonts w:ascii="Century Gothic" w:hAnsi="Century Gothic"/>
        </w:rPr>
        <w:t>allegata alla domanda: in cas</w:t>
      </w:r>
      <w:r w:rsidR="00344480" w:rsidRPr="0006138B">
        <w:rPr>
          <w:rFonts w:ascii="Century Gothic" w:hAnsi="Century Gothic"/>
        </w:rPr>
        <w:t>i del tutto eccezionali</w:t>
      </w:r>
      <w:r w:rsidRPr="0006138B">
        <w:rPr>
          <w:rFonts w:ascii="Century Gothic" w:hAnsi="Century Gothic"/>
        </w:rPr>
        <w:t xml:space="preserve"> di impossibilità di </w:t>
      </w:r>
      <w:r w:rsidR="00344480" w:rsidRPr="0006138B">
        <w:rPr>
          <w:rFonts w:ascii="Century Gothic" w:hAnsi="Century Gothic"/>
        </w:rPr>
        <w:t xml:space="preserve">confermare l’intervento con il prodotto previsto in fase </w:t>
      </w:r>
      <w:r w:rsidR="00C02B06">
        <w:rPr>
          <w:rFonts w:ascii="Century Gothic" w:hAnsi="Century Gothic"/>
        </w:rPr>
        <w:t xml:space="preserve">di </w:t>
      </w:r>
      <w:r w:rsidR="00344480" w:rsidRPr="0006138B">
        <w:rPr>
          <w:rFonts w:ascii="Century Gothic" w:hAnsi="Century Gothic"/>
        </w:rPr>
        <w:t xml:space="preserve">domanda, </w:t>
      </w:r>
      <w:r w:rsidR="00C02B06">
        <w:rPr>
          <w:rFonts w:ascii="Century Gothic" w:hAnsi="Century Gothic"/>
        </w:rPr>
        <w:t xml:space="preserve">solo </w:t>
      </w:r>
      <w:r w:rsidR="00344480" w:rsidRPr="0006138B">
        <w:rPr>
          <w:rFonts w:ascii="Century Gothic" w:hAnsi="Century Gothic"/>
        </w:rPr>
        <w:t xml:space="preserve">per oggettive motivazioni, adeguatamente documentate, legate alla messa fuori produzione del prodotto oppure a modifiche normative che ne impediscono l’installazione secondo la configurazione presentata, è ammessa la sostituzione del sistema di accumulo esclusivamente con un prodotto dalle prestazioni analoghe (ovvero stesso numero di cicli e DOD) o superiori. </w:t>
      </w:r>
    </w:p>
    <w:p w14:paraId="1F4A339D" w14:textId="7E78E343" w:rsidR="00361410" w:rsidRDefault="00981561" w:rsidP="00C02B06">
      <w:pPr>
        <w:pStyle w:val="Paragrafoelenco"/>
        <w:spacing w:after="120"/>
        <w:jc w:val="both"/>
        <w:rPr>
          <w:rFonts w:ascii="Century Gothic" w:hAnsi="Century Gothic"/>
        </w:rPr>
      </w:pPr>
      <w:r>
        <w:rPr>
          <w:rFonts w:ascii="Century Gothic" w:hAnsi="Century Gothic"/>
        </w:rPr>
        <w:t xml:space="preserve">Se si verificasse una delle casistiche suddette il soggetto beneficiario deve comunicare via mail alla casella </w:t>
      </w:r>
      <w:r w:rsidRPr="00981561">
        <w:rPr>
          <w:rFonts w:ascii="Century Gothic" w:hAnsi="Century Gothic"/>
          <w:b/>
          <w:bCs/>
        </w:rPr>
        <w:t>bando_accumulo@regione.lombardia.it</w:t>
      </w:r>
      <w:r>
        <w:rPr>
          <w:rFonts w:ascii="Century Gothic" w:hAnsi="Century Gothic"/>
        </w:rPr>
        <w:t xml:space="preserve"> l’intenzione di sostituire il sistema di accumulo su cui è stato calcolato il contributo, allegando la nuova scheda tecnica e i nuovi costi. Gli Uffici procederanno con una nuova </w:t>
      </w:r>
      <w:r w:rsidR="008D2696" w:rsidRPr="0006138B">
        <w:rPr>
          <w:rFonts w:ascii="Century Gothic" w:hAnsi="Century Gothic"/>
        </w:rPr>
        <w:t xml:space="preserve">istruttoria di valutazione </w:t>
      </w:r>
      <w:r>
        <w:rPr>
          <w:rFonts w:ascii="Century Gothic" w:hAnsi="Century Gothic"/>
        </w:rPr>
        <w:t xml:space="preserve">che </w:t>
      </w:r>
      <w:r w:rsidR="008D2696" w:rsidRPr="0006138B">
        <w:rPr>
          <w:rFonts w:ascii="Century Gothic" w:hAnsi="Century Gothic"/>
        </w:rPr>
        <w:t xml:space="preserve">potrà </w:t>
      </w:r>
      <w:r>
        <w:rPr>
          <w:rFonts w:ascii="Century Gothic" w:hAnsi="Century Gothic"/>
        </w:rPr>
        <w:t xml:space="preserve">confermare o </w:t>
      </w:r>
      <w:r w:rsidR="008D2696" w:rsidRPr="0006138B">
        <w:rPr>
          <w:rFonts w:ascii="Century Gothic" w:hAnsi="Century Gothic"/>
        </w:rPr>
        <w:t xml:space="preserve">rideterminare </w:t>
      </w:r>
      <w:r>
        <w:rPr>
          <w:rFonts w:ascii="Century Gothic" w:hAnsi="Century Gothic"/>
        </w:rPr>
        <w:t xml:space="preserve">al ribasso </w:t>
      </w:r>
      <w:r w:rsidR="008D2696" w:rsidRPr="0006138B">
        <w:rPr>
          <w:rFonts w:ascii="Century Gothic" w:hAnsi="Century Gothic"/>
        </w:rPr>
        <w:t xml:space="preserve">l’importo del contributo </w:t>
      </w:r>
      <w:r>
        <w:rPr>
          <w:rFonts w:ascii="Century Gothic" w:hAnsi="Century Gothic"/>
        </w:rPr>
        <w:t xml:space="preserve">assegnato </w:t>
      </w:r>
      <w:r w:rsidR="008D2696" w:rsidRPr="0006138B">
        <w:rPr>
          <w:rFonts w:ascii="Century Gothic" w:hAnsi="Century Gothic"/>
        </w:rPr>
        <w:t>(</w:t>
      </w:r>
      <w:r w:rsidR="00E03F79">
        <w:rPr>
          <w:rFonts w:ascii="Century Gothic" w:hAnsi="Century Gothic"/>
        </w:rPr>
        <w:t xml:space="preserve">paragrafo </w:t>
      </w:r>
      <w:r w:rsidR="00370675">
        <w:rPr>
          <w:rFonts w:ascii="Century Gothic" w:hAnsi="Century Gothic"/>
        </w:rPr>
        <w:t xml:space="preserve">C.7 </w:t>
      </w:r>
      <w:r w:rsidR="008D2696" w:rsidRPr="0006138B">
        <w:rPr>
          <w:rFonts w:ascii="Century Gothic" w:hAnsi="Century Gothic"/>
        </w:rPr>
        <w:t xml:space="preserve">del </w:t>
      </w:r>
      <w:r w:rsidR="00370675">
        <w:rPr>
          <w:rFonts w:ascii="Century Gothic" w:hAnsi="Century Gothic"/>
        </w:rPr>
        <w:t>B</w:t>
      </w:r>
      <w:r w:rsidR="008D2696" w:rsidRPr="0006138B">
        <w:rPr>
          <w:rFonts w:ascii="Century Gothic" w:hAnsi="Century Gothic"/>
        </w:rPr>
        <w:t>ando)</w:t>
      </w:r>
      <w:r w:rsidR="00344480" w:rsidRPr="0006138B">
        <w:rPr>
          <w:rFonts w:ascii="Century Gothic" w:hAnsi="Century Gothic"/>
        </w:rPr>
        <w:t>.</w:t>
      </w:r>
    </w:p>
    <w:p w14:paraId="5DEBD169" w14:textId="77777777" w:rsidR="00C02B06" w:rsidRPr="0006138B" w:rsidRDefault="00C02B06" w:rsidP="00C02B06">
      <w:pPr>
        <w:pStyle w:val="Paragrafoelenco"/>
        <w:spacing w:after="120"/>
        <w:jc w:val="both"/>
        <w:rPr>
          <w:rFonts w:ascii="Century Gothic" w:hAnsi="Century Gothic"/>
        </w:rPr>
      </w:pPr>
    </w:p>
    <w:p w14:paraId="7CAACB06" w14:textId="77777777" w:rsidR="00361410" w:rsidRPr="0006138B" w:rsidRDefault="00361410" w:rsidP="00981561">
      <w:pPr>
        <w:pStyle w:val="Paragrafoelenco"/>
        <w:numPr>
          <w:ilvl w:val="0"/>
          <w:numId w:val="1"/>
        </w:numPr>
        <w:spacing w:after="120"/>
        <w:jc w:val="both"/>
        <w:rPr>
          <w:rFonts w:ascii="Century Gothic" w:hAnsi="Century Gothic"/>
          <w:b/>
          <w:i/>
        </w:rPr>
      </w:pPr>
      <w:r w:rsidRPr="0006138B">
        <w:rPr>
          <w:rFonts w:ascii="Century Gothic" w:hAnsi="Century Gothic"/>
          <w:b/>
          <w:i/>
        </w:rPr>
        <w:t>Come deve essere la fattura per rendicontare correttamente le spese?</w:t>
      </w:r>
    </w:p>
    <w:p w14:paraId="3F3B9FD6" w14:textId="6B8D4AEE" w:rsidR="005008B8" w:rsidRPr="0006138B" w:rsidRDefault="00361410" w:rsidP="00361410">
      <w:pPr>
        <w:pStyle w:val="Paragrafoelenco"/>
        <w:spacing w:after="120"/>
        <w:jc w:val="both"/>
        <w:rPr>
          <w:rFonts w:ascii="Century Gothic" w:hAnsi="Century Gothic"/>
        </w:rPr>
      </w:pPr>
      <w:r w:rsidRPr="0006138B">
        <w:rPr>
          <w:rFonts w:ascii="Century Gothic" w:hAnsi="Century Gothic"/>
        </w:rPr>
        <w:t xml:space="preserve">La </w:t>
      </w:r>
      <w:r w:rsidR="005008B8" w:rsidRPr="0006138B">
        <w:rPr>
          <w:rFonts w:ascii="Century Gothic" w:hAnsi="Century Gothic"/>
        </w:rPr>
        <w:t>fattura deve essere</w:t>
      </w:r>
      <w:r w:rsidR="00C02B06">
        <w:rPr>
          <w:rFonts w:ascii="Century Gothic" w:hAnsi="Century Gothic"/>
        </w:rPr>
        <w:t xml:space="preserve"> obbligatoriamente</w:t>
      </w:r>
      <w:r w:rsidR="005008B8" w:rsidRPr="0006138B">
        <w:rPr>
          <w:rFonts w:ascii="Century Gothic" w:hAnsi="Century Gothic"/>
        </w:rPr>
        <w:t xml:space="preserve"> intestata</w:t>
      </w:r>
      <w:r w:rsidR="00C02B06">
        <w:rPr>
          <w:rFonts w:ascii="Century Gothic" w:hAnsi="Century Gothic"/>
        </w:rPr>
        <w:t xml:space="preserve"> o cointestata</w:t>
      </w:r>
      <w:r w:rsidR="005008B8" w:rsidRPr="0006138B">
        <w:rPr>
          <w:rFonts w:ascii="Century Gothic" w:hAnsi="Century Gothic"/>
        </w:rPr>
        <w:t xml:space="preserve"> al sogge</w:t>
      </w:r>
      <w:r w:rsidR="00C01E59">
        <w:rPr>
          <w:rFonts w:ascii="Century Gothic" w:hAnsi="Century Gothic"/>
        </w:rPr>
        <w:t xml:space="preserve">tto beneficiario del contributo, </w:t>
      </w:r>
      <w:r w:rsidR="005008B8" w:rsidRPr="0006138B">
        <w:rPr>
          <w:rFonts w:ascii="Century Gothic" w:hAnsi="Century Gothic"/>
        </w:rPr>
        <w:t>essere dettagliata per voci di costo e</w:t>
      </w:r>
      <w:r w:rsidR="00C42563" w:rsidRPr="0006138B">
        <w:rPr>
          <w:rFonts w:ascii="Century Gothic" w:hAnsi="Century Gothic"/>
        </w:rPr>
        <w:t>, se possibile,</w:t>
      </w:r>
      <w:r w:rsidR="005008B8" w:rsidRPr="0006138B">
        <w:rPr>
          <w:rFonts w:ascii="Century Gothic" w:hAnsi="Century Gothic"/>
        </w:rPr>
        <w:t xml:space="preserve"> riportare il numero di riferimento della pratica (ID) nel bando.</w:t>
      </w:r>
    </w:p>
    <w:p w14:paraId="6D6FBBEA" w14:textId="503DE49D" w:rsidR="00524D99" w:rsidRPr="0006138B" w:rsidRDefault="00C02B06" w:rsidP="00361410">
      <w:pPr>
        <w:pStyle w:val="Paragrafoelenco"/>
        <w:spacing w:after="120"/>
        <w:jc w:val="both"/>
        <w:rPr>
          <w:rFonts w:ascii="Century Gothic" w:hAnsi="Century Gothic"/>
        </w:rPr>
      </w:pPr>
      <w:r w:rsidRPr="0006138B">
        <w:rPr>
          <w:rFonts w:ascii="Century Gothic" w:hAnsi="Century Gothic"/>
        </w:rPr>
        <w:t>È</w:t>
      </w:r>
      <w:r w:rsidR="00524D99" w:rsidRPr="0006138B">
        <w:rPr>
          <w:rFonts w:ascii="Century Gothic" w:hAnsi="Century Gothic"/>
        </w:rPr>
        <w:t xml:space="preserve"> quindi necessario che le spese siano suddivise nelle diverse voci, ovvero costo del sistema di acc</w:t>
      </w:r>
      <w:r w:rsidR="00E03F79">
        <w:rPr>
          <w:rFonts w:ascii="Century Gothic" w:hAnsi="Century Gothic"/>
        </w:rPr>
        <w:t>umulo, costo dell’installazione</w:t>
      </w:r>
      <w:r w:rsidR="00524D99" w:rsidRPr="0006138B">
        <w:rPr>
          <w:rFonts w:ascii="Century Gothic" w:hAnsi="Century Gothic"/>
        </w:rPr>
        <w:t xml:space="preserve"> e IVA.</w:t>
      </w:r>
    </w:p>
    <w:p w14:paraId="0D894167" w14:textId="00169E66" w:rsidR="00361410" w:rsidRDefault="005008B8" w:rsidP="00C01E59">
      <w:pPr>
        <w:pStyle w:val="Paragrafoelenco"/>
        <w:spacing w:after="120"/>
        <w:jc w:val="both"/>
        <w:rPr>
          <w:rFonts w:ascii="Century Gothic" w:hAnsi="Century Gothic"/>
        </w:rPr>
      </w:pPr>
      <w:r w:rsidRPr="0006138B">
        <w:rPr>
          <w:rFonts w:ascii="Century Gothic" w:hAnsi="Century Gothic"/>
        </w:rPr>
        <w:t xml:space="preserve">Le fatture riportanti le diverse voci di costo possono essere rappresentate </w:t>
      </w:r>
      <w:r w:rsidR="00C02B06">
        <w:rPr>
          <w:rFonts w:ascii="Century Gothic" w:hAnsi="Century Gothic"/>
        </w:rPr>
        <w:t>da più documenti</w:t>
      </w:r>
      <w:r w:rsidRPr="0006138B">
        <w:rPr>
          <w:rFonts w:ascii="Century Gothic" w:hAnsi="Century Gothic"/>
        </w:rPr>
        <w:t>: è possibile infatti che l'acquisto sia fatto da un fornitore e l'installazione sia eseguita da un altro soggetto (due fatture distinte) oppure l'acquisto e l'installazione siano riferiti ad un solo fornitore (fattura unica).</w:t>
      </w:r>
      <w:r w:rsidR="00C02B06">
        <w:rPr>
          <w:rFonts w:ascii="Century Gothic" w:hAnsi="Century Gothic"/>
        </w:rPr>
        <w:t xml:space="preserve"> </w:t>
      </w:r>
      <w:r w:rsidR="00C02B06" w:rsidRPr="0006138B">
        <w:rPr>
          <w:rFonts w:ascii="Century Gothic" w:hAnsi="Century Gothic"/>
        </w:rPr>
        <w:t>È</w:t>
      </w:r>
      <w:r w:rsidRPr="0006138B">
        <w:rPr>
          <w:rFonts w:ascii="Century Gothic" w:hAnsi="Century Gothic"/>
        </w:rPr>
        <w:t xml:space="preserve"> anche possibile che vi siano più fatture emesse in tempi diversi a seconda dello stato di avanzamento lavori (domanda n. 1</w:t>
      </w:r>
      <w:r w:rsidR="00C02B06">
        <w:rPr>
          <w:rFonts w:ascii="Century Gothic" w:hAnsi="Century Gothic"/>
        </w:rPr>
        <w:t>6</w:t>
      </w:r>
      <w:r w:rsidRPr="0006138B">
        <w:rPr>
          <w:rFonts w:ascii="Century Gothic" w:hAnsi="Century Gothic"/>
        </w:rPr>
        <w:t>)</w:t>
      </w:r>
      <w:r w:rsidR="00C02B06">
        <w:rPr>
          <w:rFonts w:ascii="Century Gothic" w:hAnsi="Century Gothic"/>
        </w:rPr>
        <w:t xml:space="preserve">; in ogni caso le fatture devono essere inserite in </w:t>
      </w:r>
      <w:r w:rsidR="00C02B06" w:rsidRPr="00C02B06">
        <w:rPr>
          <w:rFonts w:ascii="Century Gothic" w:hAnsi="Century Gothic"/>
          <w:i/>
          <w:iCs/>
        </w:rPr>
        <w:t>Bandi online</w:t>
      </w:r>
      <w:r w:rsidR="00C02B06">
        <w:rPr>
          <w:rFonts w:ascii="Century Gothic" w:hAnsi="Century Gothic"/>
        </w:rPr>
        <w:t xml:space="preserve"> con un unico file in formato pdf.</w:t>
      </w:r>
    </w:p>
    <w:p w14:paraId="659ED0AD" w14:textId="60934B5D" w:rsidR="00C01E59" w:rsidRDefault="00C01E59" w:rsidP="00C01E59">
      <w:pPr>
        <w:pStyle w:val="Paragrafoelenco"/>
        <w:spacing w:after="120"/>
        <w:jc w:val="both"/>
        <w:rPr>
          <w:rFonts w:ascii="Century Gothic" w:hAnsi="Century Gothic"/>
        </w:rPr>
      </w:pPr>
    </w:p>
    <w:p w14:paraId="0DBF0E52" w14:textId="77777777" w:rsidR="00016E03" w:rsidRPr="0006138B" w:rsidRDefault="00016E03" w:rsidP="00C01E59">
      <w:pPr>
        <w:pStyle w:val="Paragrafoelenco"/>
        <w:spacing w:after="120"/>
        <w:jc w:val="both"/>
        <w:rPr>
          <w:rFonts w:ascii="Century Gothic" w:hAnsi="Century Gothic"/>
        </w:rPr>
      </w:pPr>
    </w:p>
    <w:p w14:paraId="18B868E6" w14:textId="77777777" w:rsidR="00AC76B8" w:rsidRPr="0006138B" w:rsidRDefault="00AC76B8" w:rsidP="00981561">
      <w:pPr>
        <w:pStyle w:val="Paragrafoelenco"/>
        <w:numPr>
          <w:ilvl w:val="0"/>
          <w:numId w:val="1"/>
        </w:numPr>
        <w:spacing w:after="120"/>
        <w:jc w:val="both"/>
        <w:rPr>
          <w:rFonts w:ascii="Century Gothic" w:hAnsi="Century Gothic"/>
          <w:b/>
          <w:i/>
        </w:rPr>
      </w:pPr>
      <w:r w:rsidRPr="0006138B">
        <w:rPr>
          <w:rFonts w:ascii="Century Gothic" w:hAnsi="Century Gothic"/>
          <w:b/>
          <w:i/>
        </w:rPr>
        <w:lastRenderedPageBreak/>
        <w:t>Sono possibili fatturazioni e pagamenti differiti (acconto, saldo) al posto di un’unica fattura e un unico pagamento?</w:t>
      </w:r>
    </w:p>
    <w:p w14:paraId="759CF02E" w14:textId="3FEE262B" w:rsidR="00AC76B8" w:rsidRPr="0006138B" w:rsidRDefault="00AC76B8" w:rsidP="00AC76B8">
      <w:pPr>
        <w:pStyle w:val="Paragrafoelenco"/>
        <w:spacing w:after="120"/>
        <w:jc w:val="both"/>
        <w:rPr>
          <w:rFonts w:ascii="Century Gothic" w:hAnsi="Century Gothic"/>
        </w:rPr>
      </w:pPr>
      <w:r w:rsidRPr="0006138B">
        <w:rPr>
          <w:rFonts w:ascii="Century Gothic" w:hAnsi="Century Gothic"/>
        </w:rPr>
        <w:t xml:space="preserve">Sì. </w:t>
      </w:r>
      <w:r w:rsidR="00C02B06" w:rsidRPr="0006138B">
        <w:rPr>
          <w:rFonts w:ascii="Century Gothic" w:hAnsi="Century Gothic"/>
        </w:rPr>
        <w:t>È</w:t>
      </w:r>
      <w:r w:rsidRPr="0006138B">
        <w:rPr>
          <w:rFonts w:ascii="Century Gothic" w:hAnsi="Century Gothic"/>
        </w:rPr>
        <w:t xml:space="preserve"> possibile l’emissione di fatture in tempi diversi secondo l’avanzamento dei lavori e quindi relative, ad esempio, alla firma del contratto, </w:t>
      </w:r>
      <w:r w:rsidR="00DE0C58" w:rsidRPr="0006138B">
        <w:rPr>
          <w:rFonts w:ascii="Century Gothic" w:hAnsi="Century Gothic"/>
        </w:rPr>
        <w:t xml:space="preserve">ad </w:t>
      </w:r>
      <w:r w:rsidRPr="0006138B">
        <w:rPr>
          <w:rFonts w:ascii="Century Gothic" w:hAnsi="Century Gothic"/>
        </w:rPr>
        <w:t xml:space="preserve">acconti, inizio lavori, saldo fine lavori. </w:t>
      </w:r>
    </w:p>
    <w:p w14:paraId="20B7107F" w14:textId="77777777" w:rsidR="00AC76B8" w:rsidRPr="0006138B" w:rsidRDefault="00AC76B8" w:rsidP="00AC76B8">
      <w:pPr>
        <w:pStyle w:val="Paragrafoelenco"/>
        <w:spacing w:after="120"/>
        <w:jc w:val="both"/>
        <w:rPr>
          <w:rFonts w:ascii="Century Gothic" w:hAnsi="Century Gothic"/>
        </w:rPr>
      </w:pPr>
      <w:r w:rsidRPr="0006138B">
        <w:rPr>
          <w:rFonts w:ascii="Century Gothic" w:hAnsi="Century Gothic"/>
        </w:rPr>
        <w:t>Le fatture devono riportare in ogni caso la suddivisione della spesa nelle singole voci di costo (acquisto</w:t>
      </w:r>
      <w:r w:rsidR="00E62CA9">
        <w:rPr>
          <w:rFonts w:ascii="Century Gothic" w:hAnsi="Century Gothic"/>
        </w:rPr>
        <w:t xml:space="preserve"> e</w:t>
      </w:r>
      <w:r w:rsidRPr="0006138B">
        <w:rPr>
          <w:rFonts w:ascii="Century Gothic" w:hAnsi="Century Gothic"/>
        </w:rPr>
        <w:t xml:space="preserve"> installazione) </w:t>
      </w:r>
      <w:r w:rsidR="00DE0C58" w:rsidRPr="0006138B">
        <w:rPr>
          <w:rFonts w:ascii="Century Gothic" w:hAnsi="Century Gothic"/>
        </w:rPr>
        <w:t>esattamente come per la fattura unica</w:t>
      </w:r>
      <w:r w:rsidRPr="0006138B">
        <w:rPr>
          <w:rFonts w:ascii="Century Gothic" w:hAnsi="Century Gothic"/>
        </w:rPr>
        <w:t>.</w:t>
      </w:r>
    </w:p>
    <w:p w14:paraId="0BF1530F" w14:textId="1EDD44B4" w:rsidR="00621C89" w:rsidRPr="00942498" w:rsidRDefault="00DE0C58" w:rsidP="00942498">
      <w:pPr>
        <w:pStyle w:val="Paragrafoelenco"/>
        <w:spacing w:after="120"/>
        <w:jc w:val="both"/>
        <w:rPr>
          <w:rFonts w:ascii="Century Gothic" w:hAnsi="Century Gothic"/>
        </w:rPr>
      </w:pPr>
      <w:r w:rsidRPr="0006138B">
        <w:rPr>
          <w:rFonts w:ascii="Century Gothic" w:hAnsi="Century Gothic"/>
        </w:rPr>
        <w:t>Il pagamento dell’intervento può essere fatto in un’un</w:t>
      </w:r>
      <w:r w:rsidR="00C01E59">
        <w:rPr>
          <w:rFonts w:ascii="Century Gothic" w:hAnsi="Century Gothic"/>
        </w:rPr>
        <w:t>ica soluzione o in più rate</w:t>
      </w:r>
      <w:r w:rsidR="00C02B06">
        <w:rPr>
          <w:rFonts w:ascii="Century Gothic" w:hAnsi="Century Gothic"/>
        </w:rPr>
        <w:t xml:space="preserve">; anche per le quietanze di pagamento l’inserimento in </w:t>
      </w:r>
      <w:r w:rsidR="00C02B06" w:rsidRPr="00C02B06">
        <w:rPr>
          <w:rFonts w:ascii="Century Gothic" w:hAnsi="Century Gothic"/>
          <w:i/>
          <w:iCs/>
        </w:rPr>
        <w:t>Bandi online</w:t>
      </w:r>
      <w:r w:rsidR="00C02B06">
        <w:rPr>
          <w:rFonts w:ascii="Century Gothic" w:hAnsi="Century Gothic"/>
        </w:rPr>
        <w:t xml:space="preserve"> deve avvenire con un unico file in formato pdf come per le fatture</w:t>
      </w:r>
      <w:r w:rsidR="00C01E59">
        <w:rPr>
          <w:rFonts w:ascii="Century Gothic" w:hAnsi="Century Gothic"/>
        </w:rPr>
        <w:t>.</w:t>
      </w:r>
    </w:p>
    <w:p w14:paraId="3344C888" w14:textId="77777777" w:rsidR="00621C89" w:rsidRPr="0006138B" w:rsidRDefault="00621C89" w:rsidP="00621C89">
      <w:pPr>
        <w:pStyle w:val="Paragrafoelenco"/>
        <w:spacing w:after="120"/>
        <w:jc w:val="both"/>
        <w:rPr>
          <w:rFonts w:ascii="Century Gothic" w:hAnsi="Century Gothic"/>
        </w:rPr>
      </w:pPr>
    </w:p>
    <w:p w14:paraId="04C533D3" w14:textId="30EAF2D9" w:rsidR="00C42563" w:rsidRPr="0006138B" w:rsidRDefault="00244199" w:rsidP="00981561">
      <w:pPr>
        <w:pStyle w:val="Paragrafoelenco"/>
        <w:numPr>
          <w:ilvl w:val="0"/>
          <w:numId w:val="1"/>
        </w:numPr>
        <w:spacing w:after="120"/>
        <w:jc w:val="both"/>
        <w:rPr>
          <w:rFonts w:ascii="Century Gothic" w:hAnsi="Century Gothic"/>
          <w:b/>
          <w:i/>
        </w:rPr>
      </w:pPr>
      <w:r>
        <w:rPr>
          <w:rFonts w:ascii="Century Gothic" w:hAnsi="Century Gothic"/>
          <w:b/>
          <w:i/>
        </w:rPr>
        <w:t>Ho installato</w:t>
      </w:r>
      <w:r w:rsidR="00421E15">
        <w:rPr>
          <w:rFonts w:ascii="Century Gothic" w:hAnsi="Century Gothic"/>
          <w:b/>
          <w:i/>
        </w:rPr>
        <w:t xml:space="preserve"> un nuovo </w:t>
      </w:r>
      <w:r>
        <w:rPr>
          <w:rFonts w:ascii="Century Gothic" w:hAnsi="Century Gothic"/>
          <w:b/>
          <w:i/>
        </w:rPr>
        <w:t>impianto fotovoltaico</w:t>
      </w:r>
      <w:r w:rsidR="00BD2E19">
        <w:rPr>
          <w:rFonts w:ascii="Century Gothic" w:hAnsi="Century Gothic"/>
          <w:b/>
          <w:i/>
        </w:rPr>
        <w:t xml:space="preserve"> </w:t>
      </w:r>
      <w:r w:rsidR="00421E15">
        <w:rPr>
          <w:rFonts w:ascii="Century Gothic" w:hAnsi="Century Gothic"/>
          <w:b/>
          <w:i/>
        </w:rPr>
        <w:t xml:space="preserve">con sistema di accumulo integrato </w:t>
      </w:r>
      <w:r w:rsidR="00BD2E19">
        <w:rPr>
          <w:rFonts w:ascii="Century Gothic" w:hAnsi="Century Gothic"/>
          <w:b/>
          <w:i/>
        </w:rPr>
        <w:t xml:space="preserve">ma il </w:t>
      </w:r>
      <w:r w:rsidR="0025373C">
        <w:rPr>
          <w:rFonts w:ascii="Century Gothic" w:hAnsi="Century Gothic"/>
          <w:b/>
          <w:i/>
        </w:rPr>
        <w:t>r</w:t>
      </w:r>
      <w:r w:rsidR="00C42563" w:rsidRPr="0006138B">
        <w:rPr>
          <w:rFonts w:ascii="Century Gothic" w:hAnsi="Century Gothic"/>
          <w:b/>
          <w:i/>
        </w:rPr>
        <w:t xml:space="preserve">egolamento di </w:t>
      </w:r>
      <w:r w:rsidR="0025373C">
        <w:rPr>
          <w:rFonts w:ascii="Century Gothic" w:hAnsi="Century Gothic"/>
          <w:b/>
          <w:i/>
        </w:rPr>
        <w:t>e</w:t>
      </w:r>
      <w:r w:rsidR="00C42563" w:rsidRPr="0006138B">
        <w:rPr>
          <w:rFonts w:ascii="Century Gothic" w:hAnsi="Century Gothic"/>
          <w:b/>
          <w:i/>
        </w:rPr>
        <w:t xml:space="preserve">sercizio </w:t>
      </w:r>
      <w:r w:rsidR="00BD2E19">
        <w:rPr>
          <w:rFonts w:ascii="Century Gothic" w:hAnsi="Century Gothic"/>
          <w:b/>
          <w:i/>
        </w:rPr>
        <w:t>potrebbe</w:t>
      </w:r>
      <w:r w:rsidR="00C42563" w:rsidRPr="0006138B">
        <w:rPr>
          <w:rFonts w:ascii="Century Gothic" w:hAnsi="Century Gothic"/>
          <w:b/>
          <w:i/>
        </w:rPr>
        <w:t xml:space="preserve"> </w:t>
      </w:r>
      <w:r w:rsidR="00BD2E19">
        <w:rPr>
          <w:rFonts w:ascii="Century Gothic" w:hAnsi="Century Gothic"/>
          <w:b/>
          <w:i/>
        </w:rPr>
        <w:t>venire</w:t>
      </w:r>
      <w:r w:rsidR="00C42563" w:rsidRPr="0006138B">
        <w:rPr>
          <w:rFonts w:ascii="Century Gothic" w:hAnsi="Century Gothic"/>
          <w:b/>
          <w:i/>
        </w:rPr>
        <w:t xml:space="preserve"> rilasciat</w:t>
      </w:r>
      <w:r w:rsidR="00BD2E19">
        <w:rPr>
          <w:rFonts w:ascii="Century Gothic" w:hAnsi="Century Gothic"/>
          <w:b/>
          <w:i/>
        </w:rPr>
        <w:t xml:space="preserve">o </w:t>
      </w:r>
      <w:r w:rsidR="00C42563" w:rsidRPr="0006138B">
        <w:rPr>
          <w:rFonts w:ascii="Century Gothic" w:hAnsi="Century Gothic"/>
          <w:b/>
          <w:i/>
        </w:rPr>
        <w:t xml:space="preserve">oltre </w:t>
      </w:r>
      <w:r w:rsidR="00BD2E19">
        <w:rPr>
          <w:rFonts w:ascii="Century Gothic" w:hAnsi="Century Gothic"/>
          <w:b/>
          <w:i/>
        </w:rPr>
        <w:t xml:space="preserve">la scadenza del bando (sei mesi </w:t>
      </w:r>
      <w:r w:rsidR="00C42563" w:rsidRPr="0006138B">
        <w:rPr>
          <w:rFonts w:ascii="Century Gothic" w:hAnsi="Century Gothic"/>
          <w:b/>
          <w:i/>
        </w:rPr>
        <w:t>dalla data di assegnazione del contributo</w:t>
      </w:r>
      <w:r w:rsidR="00BD2E19">
        <w:rPr>
          <w:rFonts w:ascii="Century Gothic" w:hAnsi="Century Gothic"/>
          <w:b/>
          <w:i/>
        </w:rPr>
        <w:t>)</w:t>
      </w:r>
      <w:r w:rsidR="00C42563" w:rsidRPr="0006138B">
        <w:rPr>
          <w:rFonts w:ascii="Century Gothic" w:hAnsi="Century Gothic"/>
          <w:b/>
          <w:i/>
        </w:rPr>
        <w:t xml:space="preserve">. </w:t>
      </w:r>
      <w:r w:rsidR="00421E15">
        <w:rPr>
          <w:rFonts w:ascii="Century Gothic" w:hAnsi="Century Gothic"/>
          <w:b/>
          <w:i/>
        </w:rPr>
        <w:t>Come posso completare la rendicontazione?</w:t>
      </w:r>
    </w:p>
    <w:p w14:paraId="1C61DA1B" w14:textId="6A9915E2" w:rsidR="00C42563" w:rsidRPr="0006138B" w:rsidRDefault="00C42563" w:rsidP="00C42563">
      <w:pPr>
        <w:pStyle w:val="Paragrafoelenco"/>
        <w:spacing w:after="120"/>
        <w:jc w:val="both"/>
        <w:rPr>
          <w:rFonts w:ascii="Century Gothic" w:hAnsi="Century Gothic"/>
        </w:rPr>
      </w:pPr>
      <w:r w:rsidRPr="0006138B">
        <w:rPr>
          <w:rFonts w:ascii="Century Gothic" w:hAnsi="Century Gothic"/>
        </w:rPr>
        <w:t xml:space="preserve">Il </w:t>
      </w:r>
      <w:r w:rsidR="004849F3">
        <w:rPr>
          <w:rFonts w:ascii="Century Gothic" w:hAnsi="Century Gothic"/>
        </w:rPr>
        <w:t>r</w:t>
      </w:r>
      <w:r w:rsidRPr="0006138B">
        <w:rPr>
          <w:rFonts w:ascii="Century Gothic" w:hAnsi="Century Gothic"/>
        </w:rPr>
        <w:t>egolamento di esercizio è un allegato obbligatorio.</w:t>
      </w:r>
    </w:p>
    <w:p w14:paraId="70F8F6FA" w14:textId="462FF1BA" w:rsidR="00C42563" w:rsidRPr="0006138B" w:rsidRDefault="00C42563" w:rsidP="000E02F1">
      <w:pPr>
        <w:pStyle w:val="Paragrafoelenco"/>
        <w:spacing w:after="120"/>
        <w:jc w:val="both"/>
        <w:rPr>
          <w:rFonts w:ascii="Century Gothic" w:hAnsi="Century Gothic"/>
        </w:rPr>
      </w:pPr>
      <w:r w:rsidRPr="0006138B">
        <w:rPr>
          <w:rFonts w:ascii="Century Gothic" w:hAnsi="Century Gothic"/>
        </w:rPr>
        <w:t>In mancanza di esso</w:t>
      </w:r>
      <w:r w:rsidR="00421E15">
        <w:rPr>
          <w:rFonts w:ascii="Century Gothic" w:hAnsi="Century Gothic"/>
        </w:rPr>
        <w:t xml:space="preserve">, </w:t>
      </w:r>
      <w:r w:rsidR="00734033">
        <w:rPr>
          <w:rFonts w:ascii="Century Gothic" w:hAnsi="Century Gothic"/>
        </w:rPr>
        <w:t xml:space="preserve">e </w:t>
      </w:r>
      <w:r w:rsidR="00421E15">
        <w:rPr>
          <w:rFonts w:ascii="Century Gothic" w:hAnsi="Century Gothic"/>
        </w:rPr>
        <w:t>solo in caso di nuovo impianto fotovoltaico</w:t>
      </w:r>
      <w:r w:rsidR="00734033">
        <w:rPr>
          <w:rFonts w:ascii="Century Gothic" w:hAnsi="Century Gothic"/>
        </w:rPr>
        <w:t xml:space="preserve"> installato insieme all’accumulo</w:t>
      </w:r>
      <w:r w:rsidR="00421E15">
        <w:rPr>
          <w:rFonts w:ascii="Century Gothic" w:hAnsi="Century Gothic"/>
        </w:rPr>
        <w:t>,</w:t>
      </w:r>
      <w:r w:rsidRPr="0006138B">
        <w:rPr>
          <w:rFonts w:ascii="Century Gothic" w:hAnsi="Century Gothic"/>
        </w:rPr>
        <w:t xml:space="preserve"> si può </w:t>
      </w:r>
      <w:r w:rsidR="004849F3">
        <w:rPr>
          <w:rFonts w:ascii="Century Gothic" w:hAnsi="Century Gothic"/>
        </w:rPr>
        <w:t>alleg</w:t>
      </w:r>
      <w:r w:rsidRPr="0006138B">
        <w:rPr>
          <w:rFonts w:ascii="Century Gothic" w:hAnsi="Century Gothic"/>
        </w:rPr>
        <w:t xml:space="preserve">are la </w:t>
      </w:r>
      <w:r w:rsidR="004849F3">
        <w:rPr>
          <w:rFonts w:ascii="Century Gothic" w:hAnsi="Century Gothic"/>
        </w:rPr>
        <w:t>domanda di connessione alla rete</w:t>
      </w:r>
      <w:r w:rsidR="00421E15">
        <w:rPr>
          <w:rFonts w:ascii="Century Gothic" w:hAnsi="Century Gothic"/>
        </w:rPr>
        <w:t xml:space="preserve"> insieme agli altri allegati della rendicontazione</w:t>
      </w:r>
      <w:r w:rsidRPr="0006138B">
        <w:rPr>
          <w:rFonts w:ascii="Century Gothic" w:hAnsi="Century Gothic"/>
        </w:rPr>
        <w:t>: in tal caso la pratica verrà posta in stato di "integrazione" e i termini istruttori della pratica saranno sospesi fino all'invio del documento obbligatorio.</w:t>
      </w:r>
    </w:p>
    <w:p w14:paraId="02CB5409" w14:textId="5F2EB254" w:rsidR="000E02F1" w:rsidRDefault="00C64A2C" w:rsidP="004849F3">
      <w:pPr>
        <w:pStyle w:val="Paragrafoelenco"/>
        <w:spacing w:after="120"/>
        <w:jc w:val="both"/>
        <w:rPr>
          <w:rFonts w:ascii="Century Gothic" w:hAnsi="Century Gothic"/>
        </w:rPr>
      </w:pPr>
      <w:r w:rsidRPr="0006138B">
        <w:rPr>
          <w:rFonts w:ascii="Century Gothic" w:hAnsi="Century Gothic"/>
        </w:rPr>
        <w:t xml:space="preserve">Si evidenzia che il </w:t>
      </w:r>
      <w:r w:rsidR="004849F3">
        <w:rPr>
          <w:rFonts w:ascii="Century Gothic" w:hAnsi="Century Gothic"/>
        </w:rPr>
        <w:t>r</w:t>
      </w:r>
      <w:r w:rsidRPr="0006138B">
        <w:rPr>
          <w:rFonts w:ascii="Century Gothic" w:hAnsi="Century Gothic"/>
        </w:rPr>
        <w:t xml:space="preserve">egolamento è indispensabile ai fini dell’erogazione del contributo, perché permette di verificare </w:t>
      </w:r>
      <w:r w:rsidR="00A06280">
        <w:rPr>
          <w:rFonts w:ascii="Century Gothic" w:hAnsi="Century Gothic"/>
        </w:rPr>
        <w:t xml:space="preserve">l’ubicazione </w:t>
      </w:r>
      <w:r w:rsidRPr="0006138B">
        <w:rPr>
          <w:rFonts w:ascii="Century Gothic" w:hAnsi="Century Gothic"/>
        </w:rPr>
        <w:t>dell’impianto fotovoltaico</w:t>
      </w:r>
      <w:r w:rsidR="00A06280">
        <w:rPr>
          <w:rFonts w:ascii="Century Gothic" w:hAnsi="Century Gothic"/>
        </w:rPr>
        <w:t xml:space="preserve"> e chi ne è il soggetto responsabile</w:t>
      </w:r>
      <w:r w:rsidRPr="0006138B">
        <w:rPr>
          <w:rFonts w:ascii="Century Gothic" w:hAnsi="Century Gothic"/>
        </w:rPr>
        <w:t>.</w:t>
      </w:r>
    </w:p>
    <w:p w14:paraId="1D7C1DF4" w14:textId="77777777" w:rsidR="004849F3" w:rsidRPr="0006138B" w:rsidRDefault="004849F3" w:rsidP="004849F3">
      <w:pPr>
        <w:pStyle w:val="Paragrafoelenco"/>
        <w:spacing w:after="120"/>
        <w:jc w:val="both"/>
        <w:rPr>
          <w:rFonts w:ascii="Century Gothic" w:hAnsi="Century Gothic"/>
        </w:rPr>
      </w:pPr>
    </w:p>
    <w:p w14:paraId="5AC63131" w14:textId="717AAF64" w:rsidR="00421E15" w:rsidRDefault="00421E15" w:rsidP="00981561">
      <w:pPr>
        <w:pStyle w:val="Paragrafoelenco"/>
        <w:numPr>
          <w:ilvl w:val="0"/>
          <w:numId w:val="1"/>
        </w:numPr>
        <w:spacing w:after="120"/>
        <w:jc w:val="both"/>
        <w:rPr>
          <w:rFonts w:ascii="Century Gothic" w:hAnsi="Century Gothic"/>
          <w:b/>
          <w:i/>
        </w:rPr>
      </w:pPr>
      <w:r>
        <w:rPr>
          <w:rFonts w:ascii="Century Gothic" w:hAnsi="Century Gothic"/>
          <w:b/>
          <w:i/>
        </w:rPr>
        <w:t>Ho installato il sistema di accumulo sull’impianto fotovoltaico già esistente. Il regolamento di esercizio del fotovoltaico, ai fini della rendicontazione, deve essere aggiornato con l’accumulo?</w:t>
      </w:r>
    </w:p>
    <w:p w14:paraId="75352131" w14:textId="70BCA989" w:rsidR="00421E15" w:rsidRDefault="00421E15" w:rsidP="00421E15">
      <w:pPr>
        <w:pStyle w:val="Paragrafoelenco"/>
        <w:spacing w:after="120"/>
        <w:jc w:val="both"/>
        <w:rPr>
          <w:rFonts w:ascii="Century Gothic" w:hAnsi="Century Gothic"/>
        </w:rPr>
      </w:pPr>
      <w:r>
        <w:rPr>
          <w:rFonts w:ascii="Century Gothic" w:hAnsi="Century Gothic"/>
        </w:rPr>
        <w:t xml:space="preserve">No. Il regolamento di esercizio da inserire in rendicontazione non deve necessariamente essere la versione aggiornata con il sistema di accumulo. Per gli impianti fotovoltaici esistenti, a cui vengono connessi i sistemi di accumulo incentivati dal bando regionale, il regolamento di esercizio può essere anche nella versione precedente all’inserimento dell’accumulo.  </w:t>
      </w:r>
    </w:p>
    <w:p w14:paraId="14DE7152" w14:textId="77777777" w:rsidR="00421E15" w:rsidRPr="00421E15" w:rsidRDefault="00421E15" w:rsidP="00421E15">
      <w:pPr>
        <w:pStyle w:val="Paragrafoelenco"/>
        <w:spacing w:after="120"/>
        <w:jc w:val="both"/>
        <w:rPr>
          <w:rFonts w:ascii="Century Gothic" w:hAnsi="Century Gothic"/>
        </w:rPr>
      </w:pPr>
    </w:p>
    <w:p w14:paraId="4D63892D" w14:textId="343B1CA2" w:rsidR="00C42563" w:rsidRPr="0006138B" w:rsidRDefault="00C42563" w:rsidP="00981561">
      <w:pPr>
        <w:pStyle w:val="Paragrafoelenco"/>
        <w:numPr>
          <w:ilvl w:val="0"/>
          <w:numId w:val="1"/>
        </w:numPr>
        <w:spacing w:after="120"/>
        <w:jc w:val="both"/>
        <w:rPr>
          <w:rFonts w:ascii="Century Gothic" w:hAnsi="Century Gothic"/>
          <w:b/>
          <w:i/>
        </w:rPr>
      </w:pPr>
      <w:r w:rsidRPr="0006138B">
        <w:rPr>
          <w:rFonts w:ascii="Century Gothic" w:hAnsi="Century Gothic"/>
          <w:b/>
          <w:i/>
        </w:rPr>
        <w:t xml:space="preserve">Il mio sistema di accumulo è ad isola, quindi non necessita del </w:t>
      </w:r>
      <w:r w:rsidR="004849F3">
        <w:rPr>
          <w:rFonts w:ascii="Century Gothic" w:hAnsi="Century Gothic"/>
          <w:b/>
          <w:i/>
        </w:rPr>
        <w:t>r</w:t>
      </w:r>
      <w:r w:rsidRPr="0006138B">
        <w:rPr>
          <w:rFonts w:ascii="Century Gothic" w:hAnsi="Century Gothic"/>
          <w:b/>
          <w:i/>
        </w:rPr>
        <w:t xml:space="preserve">egolamento di </w:t>
      </w:r>
      <w:r w:rsidR="004849F3">
        <w:rPr>
          <w:rFonts w:ascii="Century Gothic" w:hAnsi="Century Gothic"/>
          <w:b/>
          <w:i/>
        </w:rPr>
        <w:t>e</w:t>
      </w:r>
      <w:r w:rsidRPr="0006138B">
        <w:rPr>
          <w:rFonts w:ascii="Century Gothic" w:hAnsi="Century Gothic"/>
          <w:b/>
          <w:i/>
        </w:rPr>
        <w:t>sercizio, dove indico nella sezione di rendicontazione, questa informazione?</w:t>
      </w:r>
    </w:p>
    <w:p w14:paraId="7454BE0D" w14:textId="57D3ACAA" w:rsidR="00942498" w:rsidRDefault="004849F3" w:rsidP="00942498">
      <w:pPr>
        <w:pStyle w:val="Paragrafoelenco"/>
        <w:spacing w:after="120"/>
        <w:jc w:val="both"/>
        <w:rPr>
          <w:rFonts w:ascii="Century Gothic" w:hAnsi="Century Gothic"/>
        </w:rPr>
      </w:pPr>
      <w:r>
        <w:rPr>
          <w:rFonts w:ascii="Century Gothic" w:hAnsi="Century Gothic"/>
        </w:rPr>
        <w:t>Se l’impianto a isola non è già stato segnalato in fase di domanda, a</w:t>
      </w:r>
      <w:r w:rsidR="00C42563" w:rsidRPr="0006138B">
        <w:rPr>
          <w:rFonts w:ascii="Century Gothic" w:hAnsi="Century Gothic"/>
        </w:rPr>
        <w:t>l momento di allegare il regolamento di esercizio comparirà una nota esplicativa che inviterà a segnalare che l'impianto è ad isola.</w:t>
      </w:r>
    </w:p>
    <w:p w14:paraId="6E93E09A" w14:textId="77777777" w:rsidR="00942498" w:rsidRPr="00942498" w:rsidRDefault="00942498" w:rsidP="00942498">
      <w:pPr>
        <w:pStyle w:val="Paragrafoelenco"/>
        <w:spacing w:after="120"/>
        <w:jc w:val="both"/>
        <w:rPr>
          <w:rFonts w:ascii="Century Gothic" w:hAnsi="Century Gothic"/>
        </w:rPr>
      </w:pPr>
    </w:p>
    <w:p w14:paraId="3AD9DB12" w14:textId="77777777" w:rsidR="00942498" w:rsidRPr="0006138B" w:rsidRDefault="00942498" w:rsidP="00942498">
      <w:pPr>
        <w:pStyle w:val="Paragrafoelenco"/>
        <w:numPr>
          <w:ilvl w:val="0"/>
          <w:numId w:val="1"/>
        </w:numPr>
        <w:spacing w:after="120"/>
        <w:jc w:val="both"/>
        <w:rPr>
          <w:rFonts w:ascii="Century Gothic" w:hAnsi="Century Gothic"/>
          <w:b/>
          <w:i/>
        </w:rPr>
      </w:pPr>
      <w:r w:rsidRPr="0006138B">
        <w:rPr>
          <w:rFonts w:ascii="Century Gothic" w:hAnsi="Century Gothic"/>
          <w:b/>
          <w:i/>
        </w:rPr>
        <w:t>Dopo quanto tempo dall’assegnazione il contributo viene liquidato?</w:t>
      </w:r>
    </w:p>
    <w:p w14:paraId="6E6121C8" w14:textId="1FBB3745" w:rsidR="00A06280" w:rsidRDefault="00942498" w:rsidP="00981561">
      <w:pPr>
        <w:pStyle w:val="Paragrafoelenco"/>
        <w:spacing w:after="120"/>
        <w:jc w:val="both"/>
        <w:rPr>
          <w:rFonts w:ascii="Century Gothic" w:hAnsi="Century Gothic"/>
        </w:rPr>
      </w:pPr>
      <w:r>
        <w:rPr>
          <w:rFonts w:ascii="Century Gothic" w:hAnsi="Century Gothic"/>
        </w:rPr>
        <w:t xml:space="preserve">Il contributo viene erogato solo dopo la rendicontazione su </w:t>
      </w:r>
      <w:r w:rsidRPr="005D7B1E">
        <w:rPr>
          <w:rFonts w:ascii="Century Gothic" w:hAnsi="Century Gothic"/>
          <w:i/>
          <w:iCs/>
        </w:rPr>
        <w:t>Bandi online</w:t>
      </w:r>
      <w:r>
        <w:rPr>
          <w:rFonts w:ascii="Century Gothic" w:hAnsi="Century Gothic"/>
        </w:rPr>
        <w:t xml:space="preserve"> delle spese sostenute, da effettuarsi entro </w:t>
      </w:r>
      <w:r w:rsidRPr="0006138B">
        <w:rPr>
          <w:rFonts w:ascii="Century Gothic" w:hAnsi="Century Gothic"/>
        </w:rPr>
        <w:t xml:space="preserve">sei mesi </w:t>
      </w:r>
      <w:r>
        <w:rPr>
          <w:rFonts w:ascii="Century Gothic" w:hAnsi="Century Gothic"/>
        </w:rPr>
        <w:t>d</w:t>
      </w:r>
      <w:r w:rsidRPr="0006138B">
        <w:rPr>
          <w:rFonts w:ascii="Century Gothic" w:hAnsi="Century Gothic"/>
        </w:rPr>
        <w:t xml:space="preserve">alla data del provvedimento di assegnazione. </w:t>
      </w:r>
      <w:r>
        <w:rPr>
          <w:rFonts w:ascii="Century Gothic" w:hAnsi="Century Gothic"/>
        </w:rPr>
        <w:t>Nell’</w:t>
      </w:r>
      <w:r w:rsidRPr="0006138B">
        <w:rPr>
          <w:rFonts w:ascii="Century Gothic" w:hAnsi="Century Gothic"/>
        </w:rPr>
        <w:t xml:space="preserve">istruttoria si esamina la documentazione presentata </w:t>
      </w:r>
      <w:r>
        <w:rPr>
          <w:rFonts w:ascii="Century Gothic" w:hAnsi="Century Gothic"/>
        </w:rPr>
        <w:t xml:space="preserve">online e l’esame si </w:t>
      </w:r>
      <w:r w:rsidRPr="0006138B">
        <w:rPr>
          <w:rFonts w:ascii="Century Gothic" w:hAnsi="Century Gothic"/>
        </w:rPr>
        <w:t xml:space="preserve">conclude </w:t>
      </w:r>
      <w:r>
        <w:rPr>
          <w:rFonts w:ascii="Century Gothic" w:hAnsi="Century Gothic"/>
        </w:rPr>
        <w:t xml:space="preserve">entro 60 giorni </w:t>
      </w:r>
      <w:r w:rsidRPr="0006138B">
        <w:rPr>
          <w:rFonts w:ascii="Century Gothic" w:hAnsi="Century Gothic"/>
        </w:rPr>
        <w:t xml:space="preserve">con un provvedimento di erogazione o diniego, comunicato al richiedente. </w:t>
      </w:r>
    </w:p>
    <w:p w14:paraId="6C4416C6" w14:textId="759529F7" w:rsidR="00502668" w:rsidRDefault="00502668" w:rsidP="00981561">
      <w:pPr>
        <w:pStyle w:val="Paragrafoelenco"/>
        <w:spacing w:after="120"/>
        <w:jc w:val="both"/>
        <w:rPr>
          <w:rFonts w:ascii="Century Gothic" w:hAnsi="Century Gothic"/>
        </w:rPr>
      </w:pPr>
    </w:p>
    <w:p w14:paraId="7677E230" w14:textId="77777777" w:rsidR="00016E03" w:rsidRDefault="00016E03" w:rsidP="00981561">
      <w:pPr>
        <w:pStyle w:val="Paragrafoelenco"/>
        <w:spacing w:after="120"/>
        <w:jc w:val="both"/>
        <w:rPr>
          <w:rFonts w:ascii="Century Gothic" w:hAnsi="Century Gothic"/>
        </w:rPr>
      </w:pPr>
    </w:p>
    <w:p w14:paraId="03C0E3BE" w14:textId="3ECB1928" w:rsidR="0073356E" w:rsidRPr="0073356E" w:rsidRDefault="00502668" w:rsidP="0073356E">
      <w:pPr>
        <w:pStyle w:val="Paragrafoelenco"/>
        <w:numPr>
          <w:ilvl w:val="0"/>
          <w:numId w:val="1"/>
        </w:numPr>
        <w:spacing w:after="120"/>
        <w:jc w:val="both"/>
        <w:rPr>
          <w:rFonts w:ascii="Century Gothic" w:hAnsi="Century Gothic"/>
          <w:b/>
          <w:i/>
        </w:rPr>
      </w:pPr>
      <w:r>
        <w:rPr>
          <w:rFonts w:ascii="Century Gothic" w:hAnsi="Century Gothic"/>
          <w:b/>
          <w:i/>
        </w:rPr>
        <w:lastRenderedPageBreak/>
        <w:t xml:space="preserve">Ho </w:t>
      </w:r>
      <w:r w:rsidR="0073356E">
        <w:rPr>
          <w:rFonts w:ascii="Century Gothic" w:hAnsi="Century Gothic"/>
          <w:b/>
          <w:i/>
        </w:rPr>
        <w:t>un nuovo conto corrente bancario: come faccio a comunicarlo?</w:t>
      </w:r>
    </w:p>
    <w:p w14:paraId="7EF7C107" w14:textId="7225D932" w:rsidR="0073356E" w:rsidRPr="0073356E" w:rsidRDefault="0073356E" w:rsidP="0073356E">
      <w:pPr>
        <w:pStyle w:val="Paragrafoelenco"/>
        <w:spacing w:after="120"/>
        <w:jc w:val="both"/>
        <w:rPr>
          <w:rFonts w:ascii="Century Gothic" w:hAnsi="Century Gothic"/>
          <w:iCs/>
        </w:rPr>
      </w:pPr>
      <w:r>
        <w:rPr>
          <w:rFonts w:ascii="Century Gothic" w:hAnsi="Century Gothic"/>
          <w:bCs/>
          <w:iCs/>
        </w:rPr>
        <w:t xml:space="preserve">È sufficiente una comunicazione </w:t>
      </w:r>
      <w:r>
        <w:rPr>
          <w:rFonts w:ascii="Century Gothic" w:hAnsi="Century Gothic"/>
        </w:rPr>
        <w:t xml:space="preserve">via mail alla casella dedicata: </w:t>
      </w:r>
      <w:r w:rsidRPr="00981561">
        <w:rPr>
          <w:rFonts w:ascii="Century Gothic" w:hAnsi="Century Gothic"/>
          <w:b/>
          <w:bCs/>
        </w:rPr>
        <w:t>bando_accumulo@regione.lombardia.it</w:t>
      </w:r>
      <w:r>
        <w:rPr>
          <w:rFonts w:ascii="Century Gothic" w:hAnsi="Century Gothic"/>
        </w:rPr>
        <w:t>. Ogni variazione (indirizzo, numero di telefono, codice IBAN, etc.) o richiesta di chiarimenti va comunicata alla casella di posta elettronica dedicata al bando Accumulo.</w:t>
      </w:r>
    </w:p>
    <w:p w14:paraId="5541CE13" w14:textId="77777777" w:rsidR="00981561" w:rsidRPr="0006138B" w:rsidRDefault="00981561" w:rsidP="00981561">
      <w:pPr>
        <w:pStyle w:val="Paragrafoelenco"/>
        <w:spacing w:after="120"/>
        <w:jc w:val="both"/>
        <w:rPr>
          <w:rFonts w:ascii="Century Gothic" w:hAnsi="Century Gothic"/>
        </w:rPr>
      </w:pPr>
    </w:p>
    <w:sectPr w:rsidR="00981561" w:rsidRPr="0006138B" w:rsidSect="00A33DE0">
      <w:pgSz w:w="11906" w:h="16838"/>
      <w:pgMar w:top="964" w:right="1134" w:bottom="96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C5A161" w14:textId="77777777" w:rsidR="00954459" w:rsidRDefault="00954459" w:rsidP="002833E2">
      <w:pPr>
        <w:spacing w:after="0" w:line="240" w:lineRule="auto"/>
      </w:pPr>
      <w:r>
        <w:separator/>
      </w:r>
    </w:p>
  </w:endnote>
  <w:endnote w:type="continuationSeparator" w:id="0">
    <w:p w14:paraId="3FDEAA67" w14:textId="77777777" w:rsidR="00954459" w:rsidRDefault="00954459" w:rsidP="002833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D61DB9" w14:textId="77777777" w:rsidR="00954459" w:rsidRDefault="00954459" w:rsidP="002833E2">
      <w:pPr>
        <w:spacing w:after="0" w:line="240" w:lineRule="auto"/>
      </w:pPr>
      <w:r>
        <w:separator/>
      </w:r>
    </w:p>
  </w:footnote>
  <w:footnote w:type="continuationSeparator" w:id="0">
    <w:p w14:paraId="528DF9BC" w14:textId="77777777" w:rsidR="00954459" w:rsidRDefault="00954459" w:rsidP="002833E2">
      <w:pPr>
        <w:spacing w:after="0" w:line="240" w:lineRule="auto"/>
      </w:pPr>
      <w:r>
        <w:continuationSeparator/>
      </w:r>
    </w:p>
  </w:footnote>
  <w:footnote w:id="1">
    <w:p w14:paraId="3FA394C1" w14:textId="77777777" w:rsidR="003923CF" w:rsidRPr="00105D15" w:rsidRDefault="003923CF" w:rsidP="003923CF">
      <w:pPr>
        <w:pStyle w:val="Testonotaapidipagina"/>
        <w:rPr>
          <w:rFonts w:ascii="Century Gothic" w:hAnsi="Century Gothic"/>
          <w:sz w:val="18"/>
        </w:rPr>
      </w:pPr>
      <w:r w:rsidRPr="00D819AF">
        <w:rPr>
          <w:rStyle w:val="Rimandonotaapidipagina"/>
          <w:rFonts w:ascii="Century Gothic" w:hAnsi="Century Gothic"/>
          <w:sz w:val="18"/>
        </w:rPr>
        <w:footnoteRef/>
      </w:r>
      <w:r w:rsidRPr="00D819AF">
        <w:rPr>
          <w:rFonts w:ascii="Century Gothic" w:hAnsi="Century Gothic"/>
          <w:sz w:val="18"/>
        </w:rPr>
        <w:t xml:space="preserve"> Il regolamento di esercizio rappresenta il contratto tra il soggetto responsabile dell’impianto fotovoltaico e il gestore della rete elettrica.</w:t>
      </w:r>
    </w:p>
  </w:footnote>
  <w:footnote w:id="2">
    <w:p w14:paraId="308D3DD4" w14:textId="77777777" w:rsidR="00FD381D" w:rsidRPr="00105D15" w:rsidRDefault="00FD381D" w:rsidP="00FD381D">
      <w:pPr>
        <w:pStyle w:val="Testonotaapidipagina"/>
        <w:rPr>
          <w:rFonts w:ascii="Century Gothic" w:hAnsi="Century Gothic"/>
          <w:sz w:val="18"/>
        </w:rPr>
      </w:pPr>
      <w:r w:rsidRPr="00D819AF">
        <w:rPr>
          <w:rStyle w:val="Rimandonotaapidipagina"/>
          <w:rFonts w:ascii="Century Gothic" w:hAnsi="Century Gothic"/>
          <w:sz w:val="18"/>
        </w:rPr>
        <w:footnoteRef/>
      </w:r>
      <w:r w:rsidRPr="00D819AF">
        <w:rPr>
          <w:rFonts w:ascii="Century Gothic" w:hAnsi="Century Gothic"/>
          <w:sz w:val="18"/>
        </w:rPr>
        <w:t xml:space="preserve"> Il regolamento di esercizio rappresenta il contratto tra il soggetto responsabile dell’impianto fotovoltaico</w:t>
      </w:r>
      <w:r>
        <w:rPr>
          <w:rFonts w:ascii="Century Gothic" w:hAnsi="Century Gothic"/>
          <w:sz w:val="18"/>
        </w:rPr>
        <w:t>, ovvero a chi è intestato il POD,</w:t>
      </w:r>
      <w:r w:rsidRPr="00D819AF">
        <w:rPr>
          <w:rFonts w:ascii="Century Gothic" w:hAnsi="Century Gothic"/>
          <w:sz w:val="18"/>
        </w:rPr>
        <w:t xml:space="preserve"> e il gestore della rete elettrica.</w:t>
      </w:r>
    </w:p>
  </w:footnote>
  <w:footnote w:id="3">
    <w:p w14:paraId="3589C6BB" w14:textId="77777777" w:rsidR="00FD381D" w:rsidRDefault="00FD381D" w:rsidP="00FD381D">
      <w:pPr>
        <w:pStyle w:val="Testonotaapidipagina"/>
      </w:pPr>
      <w:r>
        <w:rPr>
          <w:rStyle w:val="Rimandonotaapidipagina"/>
        </w:rPr>
        <w:footnoteRef/>
      </w:r>
      <w:r>
        <w:t xml:space="preserve"> </w:t>
      </w:r>
      <w:r w:rsidRPr="002B1331">
        <w:rPr>
          <w:rFonts w:ascii="Century Gothic" w:hAnsi="Century Gothic"/>
          <w:sz w:val="18"/>
        </w:rPr>
        <w:t>Si tratta della certificazione rilasciata dall’installatore che il sistema di accumulo è stato installato a regola d’arte</w:t>
      </w:r>
      <w:r>
        <w:rPr>
          <w:rFonts w:ascii="Century Gothic" w:hAnsi="Century Gothic"/>
          <w:sz w:val="18"/>
        </w:rPr>
        <w:t xml:space="preserve"> ai sensi del DM 22 gennaio 2008, n. 37.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0342EA"/>
    <w:multiLevelType w:val="hybridMultilevel"/>
    <w:tmpl w:val="C4BE2F72"/>
    <w:lvl w:ilvl="0" w:tplc="04100011">
      <w:start w:val="1"/>
      <w:numFmt w:val="decimal"/>
      <w:lvlText w:val="%1)"/>
      <w:lvlJc w:val="left"/>
      <w:pPr>
        <w:ind w:left="720" w:hanging="360"/>
      </w:pPr>
      <w:rPr>
        <w:rFont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40547FB"/>
    <w:multiLevelType w:val="hybridMultilevel"/>
    <w:tmpl w:val="A3B4DAFA"/>
    <w:lvl w:ilvl="0" w:tplc="04100011">
      <w:start w:val="1"/>
      <w:numFmt w:val="decimal"/>
      <w:lvlText w:val="%1)"/>
      <w:lvlJc w:val="left"/>
      <w:pPr>
        <w:ind w:left="720" w:hanging="360"/>
      </w:pPr>
    </w:lvl>
    <w:lvl w:ilvl="1" w:tplc="04100011">
      <w:start w:val="1"/>
      <w:numFmt w:val="decimal"/>
      <w:lvlText w:val="%2)"/>
      <w:lvlJc w:val="left"/>
      <w:pPr>
        <w:ind w:left="1440" w:hanging="360"/>
      </w:pPr>
      <w:rPr>
        <w:rFonts w:hint="default"/>
      </w:rPr>
    </w:lvl>
    <w:lvl w:ilvl="2" w:tplc="395CCABA">
      <w:start w:val="1"/>
      <w:numFmt w:val="decimal"/>
      <w:lvlText w:val="%3."/>
      <w:lvlJc w:val="left"/>
      <w:pPr>
        <w:ind w:left="2340" w:hanging="360"/>
      </w:pPr>
      <w:rPr>
        <w:rFonts w:hint="default"/>
      </w:rPr>
    </w:lvl>
    <w:lvl w:ilvl="3" w:tplc="1BE80C9C">
      <w:start w:val="13"/>
      <w:numFmt w:val="bullet"/>
      <w:lvlText w:val="-"/>
      <w:lvlJc w:val="left"/>
      <w:pPr>
        <w:ind w:left="3225" w:hanging="705"/>
      </w:pPr>
      <w:rPr>
        <w:rFonts w:ascii="Calibri" w:eastAsiaTheme="minorHAnsi" w:hAnsi="Calibri" w:cstheme="minorBidi" w:hint="default"/>
      </w:r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DAE1766"/>
    <w:multiLevelType w:val="hybridMultilevel"/>
    <w:tmpl w:val="45C64CE2"/>
    <w:lvl w:ilvl="0" w:tplc="DF66EBF0">
      <w:start w:val="1"/>
      <w:numFmt w:val="decimal"/>
      <w:lvlText w:val="%1)"/>
      <w:lvlJc w:val="left"/>
      <w:pPr>
        <w:ind w:left="720" w:hanging="360"/>
      </w:pPr>
      <w:rPr>
        <w:rFonts w:ascii="Century Gothic" w:eastAsiaTheme="minorHAnsi" w:hAnsi="Century Gothic" w:cstheme="minorBidi"/>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8874C13"/>
    <w:multiLevelType w:val="hybridMultilevel"/>
    <w:tmpl w:val="8D602924"/>
    <w:lvl w:ilvl="0" w:tplc="BD2CDC5C">
      <w:start w:val="1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A051EF4"/>
    <w:multiLevelType w:val="hybridMultilevel"/>
    <w:tmpl w:val="3E106E2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A4E70DD"/>
    <w:multiLevelType w:val="hybridMultilevel"/>
    <w:tmpl w:val="599883E2"/>
    <w:lvl w:ilvl="0" w:tplc="04100011">
      <w:start w:val="1"/>
      <w:numFmt w:val="decimal"/>
      <w:lvlText w:val="%1)"/>
      <w:lvlJc w:val="left"/>
      <w:pPr>
        <w:ind w:left="720" w:hanging="360"/>
      </w:pPr>
    </w:lvl>
    <w:lvl w:ilvl="1" w:tplc="04100011">
      <w:start w:val="1"/>
      <w:numFmt w:val="decimal"/>
      <w:lvlText w:val="%2)"/>
      <w:lvlJc w:val="left"/>
      <w:pPr>
        <w:ind w:left="1440" w:hanging="360"/>
      </w:pPr>
      <w:rPr>
        <w:rFonts w:hint="default"/>
      </w:rPr>
    </w:lvl>
    <w:lvl w:ilvl="2" w:tplc="395CCABA">
      <w:start w:val="1"/>
      <w:numFmt w:val="decimal"/>
      <w:lvlText w:val="%3."/>
      <w:lvlJc w:val="left"/>
      <w:pPr>
        <w:ind w:left="2340" w:hanging="360"/>
      </w:pPr>
      <w:rPr>
        <w:rFonts w:hint="default"/>
      </w:rPr>
    </w:lvl>
    <w:lvl w:ilvl="3" w:tplc="1BE80C9C">
      <w:start w:val="13"/>
      <w:numFmt w:val="bullet"/>
      <w:lvlText w:val="-"/>
      <w:lvlJc w:val="left"/>
      <w:pPr>
        <w:ind w:left="3225" w:hanging="705"/>
      </w:pPr>
      <w:rPr>
        <w:rFonts w:ascii="Calibri" w:eastAsiaTheme="minorHAnsi" w:hAnsi="Calibri" w:cstheme="minorBidi" w:hint="default"/>
      </w:r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9D659F5"/>
    <w:multiLevelType w:val="hybridMultilevel"/>
    <w:tmpl w:val="3C96CEF6"/>
    <w:lvl w:ilvl="0" w:tplc="E6CCC1DA">
      <w:numFmt w:val="bullet"/>
      <w:lvlText w:val="-"/>
      <w:lvlJc w:val="left"/>
      <w:pPr>
        <w:ind w:left="1080" w:hanging="360"/>
      </w:pPr>
      <w:rPr>
        <w:rFonts w:ascii="Calibri" w:eastAsiaTheme="minorHAnsi" w:hAnsi="Calibri" w:cstheme="minorBid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7" w15:restartNumberingAfterBreak="0">
    <w:nsid w:val="4A0A1E10"/>
    <w:multiLevelType w:val="hybridMultilevel"/>
    <w:tmpl w:val="C4BE2F72"/>
    <w:lvl w:ilvl="0" w:tplc="04100011">
      <w:start w:val="1"/>
      <w:numFmt w:val="decimal"/>
      <w:lvlText w:val="%1)"/>
      <w:lvlJc w:val="left"/>
      <w:pPr>
        <w:ind w:left="720" w:hanging="360"/>
      </w:pPr>
      <w:rPr>
        <w:rFont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5101E76"/>
    <w:multiLevelType w:val="hybridMultilevel"/>
    <w:tmpl w:val="D7FA09A8"/>
    <w:lvl w:ilvl="0" w:tplc="B0040574">
      <w:start w:val="1"/>
      <w:numFmt w:val="decimal"/>
      <w:pStyle w:val="Titolo2"/>
      <w:lvlText w:val="%1."/>
      <w:lvlJc w:val="left"/>
      <w:pPr>
        <w:ind w:left="720" w:hanging="360"/>
      </w:pPr>
    </w:lvl>
    <w:lvl w:ilvl="1" w:tplc="04100019">
      <w:start w:val="1"/>
      <w:numFmt w:val="lowerLetter"/>
      <w:lvlText w:val="%2."/>
      <w:lvlJc w:val="left"/>
      <w:pPr>
        <w:ind w:left="1440" w:hanging="360"/>
      </w:pPr>
    </w:lvl>
    <w:lvl w:ilvl="2" w:tplc="01EC1ECA">
      <w:numFmt w:val="bullet"/>
      <w:lvlText w:val="•"/>
      <w:lvlJc w:val="left"/>
      <w:pPr>
        <w:ind w:left="2340" w:hanging="360"/>
      </w:pPr>
      <w:rPr>
        <w:rFonts w:ascii="Century Gothic" w:eastAsiaTheme="minorHAnsi" w:hAnsi="Century Gothic" w:cstheme="minorBidi"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BEB205D"/>
    <w:multiLevelType w:val="hybridMultilevel"/>
    <w:tmpl w:val="09F6627A"/>
    <w:lvl w:ilvl="0" w:tplc="A8EACAC8">
      <w:start w:val="1"/>
      <w:numFmt w:val="upperLetter"/>
      <w:lvlText w:val="%1)"/>
      <w:lvlJc w:val="left"/>
      <w:pPr>
        <w:ind w:left="1494" w:hanging="360"/>
      </w:pPr>
      <w:rPr>
        <w:rFonts w:hint="default"/>
      </w:rPr>
    </w:lvl>
    <w:lvl w:ilvl="1" w:tplc="04100019" w:tentative="1">
      <w:start w:val="1"/>
      <w:numFmt w:val="lowerLetter"/>
      <w:lvlText w:val="%2."/>
      <w:lvlJc w:val="left"/>
      <w:pPr>
        <w:ind w:left="2214" w:hanging="360"/>
      </w:pPr>
    </w:lvl>
    <w:lvl w:ilvl="2" w:tplc="0410001B" w:tentative="1">
      <w:start w:val="1"/>
      <w:numFmt w:val="lowerRoman"/>
      <w:lvlText w:val="%3."/>
      <w:lvlJc w:val="right"/>
      <w:pPr>
        <w:ind w:left="2934" w:hanging="180"/>
      </w:pPr>
    </w:lvl>
    <w:lvl w:ilvl="3" w:tplc="0410000F" w:tentative="1">
      <w:start w:val="1"/>
      <w:numFmt w:val="decimal"/>
      <w:lvlText w:val="%4."/>
      <w:lvlJc w:val="left"/>
      <w:pPr>
        <w:ind w:left="3654" w:hanging="360"/>
      </w:pPr>
    </w:lvl>
    <w:lvl w:ilvl="4" w:tplc="04100019" w:tentative="1">
      <w:start w:val="1"/>
      <w:numFmt w:val="lowerLetter"/>
      <w:lvlText w:val="%5."/>
      <w:lvlJc w:val="left"/>
      <w:pPr>
        <w:ind w:left="4374" w:hanging="360"/>
      </w:pPr>
    </w:lvl>
    <w:lvl w:ilvl="5" w:tplc="0410001B" w:tentative="1">
      <w:start w:val="1"/>
      <w:numFmt w:val="lowerRoman"/>
      <w:lvlText w:val="%6."/>
      <w:lvlJc w:val="right"/>
      <w:pPr>
        <w:ind w:left="5094" w:hanging="180"/>
      </w:pPr>
    </w:lvl>
    <w:lvl w:ilvl="6" w:tplc="0410000F" w:tentative="1">
      <w:start w:val="1"/>
      <w:numFmt w:val="decimal"/>
      <w:lvlText w:val="%7."/>
      <w:lvlJc w:val="left"/>
      <w:pPr>
        <w:ind w:left="5814" w:hanging="360"/>
      </w:pPr>
    </w:lvl>
    <w:lvl w:ilvl="7" w:tplc="04100019" w:tentative="1">
      <w:start w:val="1"/>
      <w:numFmt w:val="lowerLetter"/>
      <w:lvlText w:val="%8."/>
      <w:lvlJc w:val="left"/>
      <w:pPr>
        <w:ind w:left="6534" w:hanging="360"/>
      </w:pPr>
    </w:lvl>
    <w:lvl w:ilvl="8" w:tplc="0410001B" w:tentative="1">
      <w:start w:val="1"/>
      <w:numFmt w:val="lowerRoman"/>
      <w:lvlText w:val="%9."/>
      <w:lvlJc w:val="right"/>
      <w:pPr>
        <w:ind w:left="7254" w:hanging="180"/>
      </w:pPr>
    </w:lvl>
  </w:abstractNum>
  <w:num w:numId="1">
    <w:abstractNumId w:val="1"/>
  </w:num>
  <w:num w:numId="2">
    <w:abstractNumId w:val="4"/>
  </w:num>
  <w:num w:numId="3">
    <w:abstractNumId w:val="6"/>
  </w:num>
  <w:num w:numId="4">
    <w:abstractNumId w:val="9"/>
  </w:num>
  <w:num w:numId="5">
    <w:abstractNumId w:val="8"/>
  </w:num>
  <w:num w:numId="6">
    <w:abstractNumId w:val="7"/>
  </w:num>
  <w:num w:numId="7">
    <w:abstractNumId w:val="0"/>
  </w:num>
  <w:num w:numId="8">
    <w:abstractNumId w:val="5"/>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6A43"/>
    <w:rsid w:val="00016E03"/>
    <w:rsid w:val="00042F6A"/>
    <w:rsid w:val="0006138B"/>
    <w:rsid w:val="000E02F1"/>
    <w:rsid w:val="000E471F"/>
    <w:rsid w:val="00123DC2"/>
    <w:rsid w:val="00130851"/>
    <w:rsid w:val="00154664"/>
    <w:rsid w:val="001930C4"/>
    <w:rsid w:val="0019539A"/>
    <w:rsid w:val="001B0C73"/>
    <w:rsid w:val="001D4255"/>
    <w:rsid w:val="001E7FCD"/>
    <w:rsid w:val="00244199"/>
    <w:rsid w:val="0025373C"/>
    <w:rsid w:val="0025619C"/>
    <w:rsid w:val="00281CCB"/>
    <w:rsid w:val="002833E2"/>
    <w:rsid w:val="00283908"/>
    <w:rsid w:val="002D0DF5"/>
    <w:rsid w:val="002E562D"/>
    <w:rsid w:val="002F77F7"/>
    <w:rsid w:val="00326D3C"/>
    <w:rsid w:val="00330362"/>
    <w:rsid w:val="00343574"/>
    <w:rsid w:val="00344480"/>
    <w:rsid w:val="00361410"/>
    <w:rsid w:val="00370675"/>
    <w:rsid w:val="00374D2F"/>
    <w:rsid w:val="003923CF"/>
    <w:rsid w:val="003A1448"/>
    <w:rsid w:val="00420A8C"/>
    <w:rsid w:val="00420B22"/>
    <w:rsid w:val="00421E15"/>
    <w:rsid w:val="00447C0F"/>
    <w:rsid w:val="004849F3"/>
    <w:rsid w:val="004F1188"/>
    <w:rsid w:val="005008B8"/>
    <w:rsid w:val="00502668"/>
    <w:rsid w:val="00524D99"/>
    <w:rsid w:val="00533EBD"/>
    <w:rsid w:val="005457CC"/>
    <w:rsid w:val="005D7B1E"/>
    <w:rsid w:val="00621C89"/>
    <w:rsid w:val="0062679B"/>
    <w:rsid w:val="00650928"/>
    <w:rsid w:val="006A6805"/>
    <w:rsid w:val="0070219A"/>
    <w:rsid w:val="0073356E"/>
    <w:rsid w:val="00734033"/>
    <w:rsid w:val="00743D69"/>
    <w:rsid w:val="00752E6D"/>
    <w:rsid w:val="0086222F"/>
    <w:rsid w:val="008766A0"/>
    <w:rsid w:val="00880D21"/>
    <w:rsid w:val="008D2696"/>
    <w:rsid w:val="008E781D"/>
    <w:rsid w:val="008F2AA4"/>
    <w:rsid w:val="00931CE5"/>
    <w:rsid w:val="00942498"/>
    <w:rsid w:val="00954459"/>
    <w:rsid w:val="00981561"/>
    <w:rsid w:val="009C6015"/>
    <w:rsid w:val="009F04D3"/>
    <w:rsid w:val="00A01E87"/>
    <w:rsid w:val="00A06280"/>
    <w:rsid w:val="00A33DE0"/>
    <w:rsid w:val="00A40527"/>
    <w:rsid w:val="00A57408"/>
    <w:rsid w:val="00A6348C"/>
    <w:rsid w:val="00A72F74"/>
    <w:rsid w:val="00A907A7"/>
    <w:rsid w:val="00AB0D19"/>
    <w:rsid w:val="00AC76B8"/>
    <w:rsid w:val="00AE27F8"/>
    <w:rsid w:val="00B32FB3"/>
    <w:rsid w:val="00B36A43"/>
    <w:rsid w:val="00B94BA5"/>
    <w:rsid w:val="00BB0744"/>
    <w:rsid w:val="00BD2E19"/>
    <w:rsid w:val="00C01E59"/>
    <w:rsid w:val="00C02B06"/>
    <w:rsid w:val="00C26970"/>
    <w:rsid w:val="00C42563"/>
    <w:rsid w:val="00C64A2C"/>
    <w:rsid w:val="00D455F5"/>
    <w:rsid w:val="00DB5D7C"/>
    <w:rsid w:val="00DC429B"/>
    <w:rsid w:val="00DE0C58"/>
    <w:rsid w:val="00E03F79"/>
    <w:rsid w:val="00E56F07"/>
    <w:rsid w:val="00E62CA9"/>
    <w:rsid w:val="00F46374"/>
    <w:rsid w:val="00F5454F"/>
    <w:rsid w:val="00F56E2F"/>
    <w:rsid w:val="00F67097"/>
    <w:rsid w:val="00F83D56"/>
    <w:rsid w:val="00F97330"/>
    <w:rsid w:val="00FC60ED"/>
    <w:rsid w:val="00FD0E44"/>
    <w:rsid w:val="00FD381D"/>
    <w:rsid w:val="00FD3FAE"/>
    <w:rsid w:val="00FD52AE"/>
    <w:rsid w:val="00FD65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D2FD5D"/>
  <w15:docId w15:val="{1E264DE6-572B-4492-8820-8FBBF507EF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next w:val="Normale"/>
    <w:link w:val="Titolo2Carattere"/>
    <w:autoRedefine/>
    <w:uiPriority w:val="9"/>
    <w:unhideWhenUsed/>
    <w:qFormat/>
    <w:rsid w:val="00123DC2"/>
    <w:pPr>
      <w:keepNext/>
      <w:keepLines/>
      <w:numPr>
        <w:numId w:val="5"/>
      </w:numPr>
      <w:spacing w:before="200" w:after="120"/>
      <w:outlineLvl w:val="1"/>
    </w:pPr>
    <w:rPr>
      <w:rFonts w:ascii="Century Gothic" w:eastAsiaTheme="majorEastAsia" w:hAnsi="Century Gothic" w:cstheme="majorBidi"/>
      <w:b/>
      <w:bCs/>
      <w:sz w:val="24"/>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A33DE0"/>
    <w:pPr>
      <w:ind w:left="720"/>
      <w:contextualSpacing/>
    </w:pPr>
  </w:style>
  <w:style w:type="character" w:styleId="Collegamentoipertestuale">
    <w:name w:val="Hyperlink"/>
    <w:basedOn w:val="Carpredefinitoparagrafo"/>
    <w:uiPriority w:val="99"/>
    <w:unhideWhenUsed/>
    <w:rsid w:val="00447C0F"/>
    <w:rPr>
      <w:color w:val="0000FF" w:themeColor="hyperlink"/>
      <w:u w:val="single"/>
    </w:rPr>
  </w:style>
  <w:style w:type="character" w:styleId="Testosegnaposto">
    <w:name w:val="Placeholder Text"/>
    <w:basedOn w:val="Carpredefinitoparagrafo"/>
    <w:uiPriority w:val="99"/>
    <w:semiHidden/>
    <w:rsid w:val="002E562D"/>
    <w:rPr>
      <w:color w:val="808080"/>
    </w:rPr>
  </w:style>
  <w:style w:type="paragraph" w:styleId="Testofumetto">
    <w:name w:val="Balloon Text"/>
    <w:basedOn w:val="Normale"/>
    <w:link w:val="TestofumettoCarattere"/>
    <w:uiPriority w:val="99"/>
    <w:semiHidden/>
    <w:unhideWhenUsed/>
    <w:rsid w:val="002E562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E562D"/>
    <w:rPr>
      <w:rFonts w:ascii="Tahoma" w:hAnsi="Tahoma" w:cs="Tahoma"/>
      <w:sz w:val="16"/>
      <w:szCs w:val="16"/>
    </w:rPr>
  </w:style>
  <w:style w:type="character" w:customStyle="1" w:styleId="Titolo2Carattere">
    <w:name w:val="Titolo 2 Carattere"/>
    <w:basedOn w:val="Carpredefinitoparagrafo"/>
    <w:link w:val="Titolo2"/>
    <w:uiPriority w:val="9"/>
    <w:rsid w:val="00123DC2"/>
    <w:rPr>
      <w:rFonts w:ascii="Century Gothic" w:eastAsiaTheme="majorEastAsia" w:hAnsi="Century Gothic" w:cstheme="majorBidi"/>
      <w:b/>
      <w:bCs/>
      <w:sz w:val="24"/>
      <w:szCs w:val="26"/>
    </w:rPr>
  </w:style>
  <w:style w:type="paragraph" w:styleId="Testonotaapidipagina">
    <w:name w:val="footnote text"/>
    <w:basedOn w:val="Normale"/>
    <w:link w:val="TestonotaapidipaginaCarattere"/>
    <w:uiPriority w:val="99"/>
    <w:semiHidden/>
    <w:unhideWhenUsed/>
    <w:rsid w:val="002833E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2833E2"/>
    <w:rPr>
      <w:sz w:val="20"/>
      <w:szCs w:val="20"/>
    </w:rPr>
  </w:style>
  <w:style w:type="character" w:styleId="Rimandonotaapidipagina">
    <w:name w:val="footnote reference"/>
    <w:basedOn w:val="Carpredefinitoparagrafo"/>
    <w:uiPriority w:val="99"/>
    <w:semiHidden/>
    <w:unhideWhenUsed/>
    <w:rsid w:val="002833E2"/>
    <w:rPr>
      <w:vertAlign w:val="superscript"/>
    </w:rPr>
  </w:style>
  <w:style w:type="character" w:styleId="Menzionenonrisolta">
    <w:name w:val="Unresolved Mention"/>
    <w:basedOn w:val="Carpredefinitoparagrafo"/>
    <w:uiPriority w:val="99"/>
    <w:semiHidden/>
    <w:unhideWhenUsed/>
    <w:rsid w:val="009815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gid.gov.it/agenda-digitale/infrastrutture-architetture/firme-elettronich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3F1BFC-AE07-41D9-B11F-9B5B731AC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2939</Words>
  <Characters>16754</Characters>
  <Application>Microsoft Office Word</Application>
  <DocSecurity>4</DocSecurity>
  <Lines>139</Lines>
  <Paragraphs>39</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19654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Fraccaroli</dc:creator>
  <cp:lastModifiedBy>Monica Berlendis</cp:lastModifiedBy>
  <cp:revision>2</cp:revision>
  <cp:lastPrinted>2016-05-12T08:59:00Z</cp:lastPrinted>
  <dcterms:created xsi:type="dcterms:W3CDTF">2019-07-02T15:13:00Z</dcterms:created>
  <dcterms:modified xsi:type="dcterms:W3CDTF">2019-07-02T15:13:00Z</dcterms:modified>
</cp:coreProperties>
</file>