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0E4B90" w14:textId="77777777" w:rsidR="007861BE" w:rsidRDefault="007861BE" w:rsidP="007861BE">
      <w:pPr>
        <w:pStyle w:val="Default"/>
      </w:pPr>
    </w:p>
    <w:p w14:paraId="757594B9" w14:textId="70DF49B3" w:rsidR="007861BE" w:rsidRDefault="007861BE" w:rsidP="00960C19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Regione Lombardia</w:t>
      </w:r>
    </w:p>
    <w:p w14:paraId="3AD76D00" w14:textId="411B4666" w:rsidR="007861BE" w:rsidRDefault="007861BE" w:rsidP="00960C19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Bando di gara d’appalto</w:t>
      </w:r>
    </w:p>
    <w:p w14:paraId="757D7323" w14:textId="77777777" w:rsidR="007861BE" w:rsidRDefault="007861BE" w:rsidP="007861B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Sezione I: Amministrazione aggiudicatrice </w:t>
      </w:r>
    </w:p>
    <w:p w14:paraId="68B6F342" w14:textId="77777777" w:rsidR="007861BE" w:rsidRDefault="007861BE" w:rsidP="007861B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I.1</w:t>
      </w:r>
      <w:r>
        <w:rPr>
          <w:sz w:val="22"/>
          <w:szCs w:val="22"/>
        </w:rPr>
        <w:t xml:space="preserve">) </w:t>
      </w:r>
      <w:r>
        <w:rPr>
          <w:b/>
          <w:bCs/>
          <w:sz w:val="22"/>
          <w:szCs w:val="22"/>
        </w:rPr>
        <w:t>Denominazione e indirizzi</w:t>
      </w:r>
      <w:r>
        <w:rPr>
          <w:sz w:val="22"/>
          <w:szCs w:val="22"/>
        </w:rPr>
        <w:t xml:space="preserve">: Giunta Regionale della Lombardia - P.zza Città di Lombardia, 1 - 20124 Milano – Italia – www.regione.lombardia.it (Profilo del committente). </w:t>
      </w:r>
    </w:p>
    <w:p w14:paraId="4D9F1A65" w14:textId="3391BC46" w:rsidR="007861BE" w:rsidRDefault="007861BE" w:rsidP="007861B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La procedura si svolgerà tramite piattaforma di intermediazione telematica di Regione Lombardia denominata SinTel, accessibile all’indirizzo </w:t>
      </w:r>
      <w:hyperlink r:id="rId4" w:history="1">
        <w:r w:rsidR="00221B63" w:rsidRPr="00BF0A36">
          <w:rPr>
            <w:rStyle w:val="Collegamentoipertestuale"/>
            <w:b/>
            <w:bCs/>
            <w:sz w:val="22"/>
            <w:szCs w:val="22"/>
          </w:rPr>
          <w:t>www.ariaspa.it</w:t>
        </w:r>
      </w:hyperlink>
      <w:r w:rsidR="00221B63">
        <w:rPr>
          <w:b/>
          <w:bCs/>
          <w:sz w:val="22"/>
          <w:szCs w:val="22"/>
        </w:rPr>
        <w:t>, P</w:t>
      </w:r>
      <w:r>
        <w:rPr>
          <w:b/>
          <w:bCs/>
          <w:sz w:val="22"/>
          <w:szCs w:val="22"/>
        </w:rPr>
        <w:t xml:space="preserve">iattaforma SinTel. </w:t>
      </w:r>
      <w:r>
        <w:rPr>
          <w:sz w:val="22"/>
          <w:szCs w:val="22"/>
        </w:rPr>
        <w:t>E-mail: acquisti@pec.regione.lombardia.it Codice NUTS ITC4</w:t>
      </w:r>
    </w:p>
    <w:p w14:paraId="6BC47259" w14:textId="77777777" w:rsidR="007861BE" w:rsidRDefault="007861BE" w:rsidP="007861B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Indirizzi Internet: http://www.regione.lombardia.it </w:t>
      </w:r>
    </w:p>
    <w:p w14:paraId="6A63C27B" w14:textId="2186F9FA" w:rsidR="007861BE" w:rsidRDefault="007861BE" w:rsidP="007861B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I.3) Comunicazione: </w:t>
      </w:r>
      <w:r>
        <w:rPr>
          <w:sz w:val="22"/>
          <w:szCs w:val="22"/>
        </w:rPr>
        <w:t xml:space="preserve">Tutta la documentazione di gara è disponibile per un accesso gratuito, illimitato e diretto presso: </w:t>
      </w:r>
      <w:hyperlink r:id="rId5" w:history="1">
        <w:r w:rsidR="00221B63" w:rsidRPr="00BF0A36">
          <w:rPr>
            <w:rStyle w:val="Collegamentoipertestuale"/>
            <w:b/>
            <w:bCs/>
            <w:sz w:val="22"/>
            <w:szCs w:val="22"/>
          </w:rPr>
          <w:t>www.ariaspa.it</w:t>
        </w:r>
      </w:hyperlink>
      <w:r w:rsidR="00221B63"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Ulteriori informazioni sono disponibili presso l’indirizzo sopra indicato. Le offerte vanno inviate in versione elettronica attraverso la piattaforma Sintel. </w:t>
      </w:r>
    </w:p>
    <w:p w14:paraId="1028D628" w14:textId="77777777" w:rsidR="007861BE" w:rsidRDefault="007861BE" w:rsidP="007861B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I.4) Tipo di amministrazione aggiudicatrice: </w:t>
      </w:r>
      <w:r>
        <w:rPr>
          <w:sz w:val="22"/>
          <w:szCs w:val="22"/>
        </w:rPr>
        <w:t xml:space="preserve">Autorità regionale. </w:t>
      </w:r>
    </w:p>
    <w:p w14:paraId="09AC7E79" w14:textId="77777777" w:rsidR="007861BE" w:rsidRDefault="007861BE" w:rsidP="007861B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I.5) Principali settori di attività: </w:t>
      </w:r>
      <w:r>
        <w:rPr>
          <w:sz w:val="22"/>
          <w:szCs w:val="22"/>
        </w:rPr>
        <w:t xml:space="preserve">Servizi generali delle amministrazioni pubbliche. </w:t>
      </w:r>
    </w:p>
    <w:p w14:paraId="397C9570" w14:textId="77777777" w:rsidR="007861BE" w:rsidRDefault="007861BE" w:rsidP="007861B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Sezione II: Oggetto </w:t>
      </w:r>
    </w:p>
    <w:p w14:paraId="7B7DCD57" w14:textId="750C5097" w:rsidR="007861BE" w:rsidRDefault="007861BE" w:rsidP="007861BE">
      <w:pPr>
        <w:pStyle w:val="Default"/>
        <w:rPr>
          <w:sz w:val="22"/>
          <w:szCs w:val="22"/>
        </w:rPr>
      </w:pPr>
      <w:r>
        <w:rPr>
          <w:b/>
          <w:bCs/>
          <w:sz w:val="23"/>
          <w:szCs w:val="23"/>
        </w:rPr>
        <w:t xml:space="preserve">II.1.1) </w:t>
      </w:r>
      <w:r>
        <w:rPr>
          <w:b/>
          <w:bCs/>
          <w:sz w:val="22"/>
          <w:szCs w:val="22"/>
        </w:rPr>
        <w:t>Denominazione</w:t>
      </w:r>
      <w:r>
        <w:rPr>
          <w:sz w:val="22"/>
          <w:szCs w:val="22"/>
        </w:rPr>
        <w:t xml:space="preserve">: </w:t>
      </w:r>
      <w:r w:rsidRPr="007861BE">
        <w:rPr>
          <w:sz w:val="22"/>
          <w:szCs w:val="22"/>
        </w:rPr>
        <w:t>SERVIZIO DI ASSISTENZA TECNICA IN MATERIA DI ARMONIZZAZIONE DEI BILANCI EXD.LGS 118/2011</w:t>
      </w:r>
      <w:r>
        <w:rPr>
          <w:sz w:val="22"/>
          <w:szCs w:val="22"/>
        </w:rPr>
        <w:t xml:space="preserve"> Numero di riferimento </w:t>
      </w:r>
      <w:r w:rsidRPr="007861BE">
        <w:rPr>
          <w:sz w:val="22"/>
          <w:szCs w:val="22"/>
        </w:rPr>
        <w:t>GECA 2/2020</w:t>
      </w:r>
    </w:p>
    <w:p w14:paraId="07E36B0E" w14:textId="56FB62B6" w:rsidR="007861BE" w:rsidRPr="007861BE" w:rsidRDefault="007861BE" w:rsidP="007861BE">
      <w:pPr>
        <w:pStyle w:val="Default"/>
        <w:rPr>
          <w:rFonts w:ascii="Liberation Sans" w:hAnsi="Liberation Sans" w:cs="Liberation Sans"/>
          <w:sz w:val="20"/>
          <w:szCs w:val="20"/>
        </w:rPr>
      </w:pPr>
      <w:r>
        <w:rPr>
          <w:b/>
          <w:bCs/>
          <w:sz w:val="23"/>
          <w:szCs w:val="23"/>
        </w:rPr>
        <w:t xml:space="preserve">II.1.2) Codice CPV principale: </w:t>
      </w:r>
      <w:r w:rsidRPr="007861BE">
        <w:rPr>
          <w:rFonts w:ascii="Liberation Sans" w:hAnsi="Liberation Sans" w:cs="Liberation Sans"/>
          <w:sz w:val="20"/>
          <w:szCs w:val="20"/>
        </w:rPr>
        <w:t>79211000</w:t>
      </w:r>
    </w:p>
    <w:p w14:paraId="17AEECA0" w14:textId="77777777" w:rsidR="007861BE" w:rsidRDefault="007861BE" w:rsidP="007861B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II.1.3) Tipo di appalto: </w:t>
      </w:r>
      <w:r>
        <w:rPr>
          <w:sz w:val="22"/>
          <w:szCs w:val="22"/>
        </w:rPr>
        <w:t xml:space="preserve">servizi. </w:t>
      </w:r>
    </w:p>
    <w:p w14:paraId="2CB86FAC" w14:textId="14F21897" w:rsidR="007861BE" w:rsidRDefault="007861BE" w:rsidP="007861B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II.1.4) Breve descrizione: </w:t>
      </w:r>
      <w:r w:rsidRPr="007861BE">
        <w:rPr>
          <w:sz w:val="22"/>
          <w:szCs w:val="22"/>
        </w:rPr>
        <w:t>Servizio di assistenza tecnica in materia di armonizzazione dei bilanci ex d.lgs 118/2011 per la tenuta della</w:t>
      </w:r>
      <w:r>
        <w:rPr>
          <w:sz w:val="22"/>
          <w:szCs w:val="22"/>
        </w:rPr>
        <w:t xml:space="preserve"> </w:t>
      </w:r>
      <w:r w:rsidRPr="007861BE">
        <w:rPr>
          <w:sz w:val="22"/>
          <w:szCs w:val="22"/>
        </w:rPr>
        <w:t>contabilità economico-patrimoniale, la predisposizione del bilancio di esercizio e del bilancio consolidato di</w:t>
      </w:r>
      <w:r>
        <w:rPr>
          <w:sz w:val="22"/>
          <w:szCs w:val="22"/>
        </w:rPr>
        <w:t xml:space="preserve"> </w:t>
      </w:r>
      <w:r w:rsidRPr="007861BE">
        <w:rPr>
          <w:sz w:val="22"/>
          <w:szCs w:val="22"/>
        </w:rPr>
        <w:t>Regione Lombardia, la riconciliazione tra le poste del bilancio regionale della gestione sanitaria accentrata e</w:t>
      </w:r>
      <w:r>
        <w:rPr>
          <w:sz w:val="22"/>
          <w:szCs w:val="22"/>
        </w:rPr>
        <w:t xml:space="preserve"> </w:t>
      </w:r>
      <w:r w:rsidRPr="007861BE">
        <w:rPr>
          <w:sz w:val="22"/>
          <w:szCs w:val="22"/>
        </w:rPr>
        <w:t>quelle iscritte nel bilancio regionale</w:t>
      </w:r>
    </w:p>
    <w:p w14:paraId="3AA0E024" w14:textId="09744894" w:rsidR="007861BE" w:rsidRDefault="007861BE" w:rsidP="007861B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II.1.5) Valore totale stimato: </w:t>
      </w:r>
      <w:r>
        <w:rPr>
          <w:sz w:val="22"/>
          <w:szCs w:val="22"/>
        </w:rPr>
        <w:t xml:space="preserve">€ 300.000,00 oltre IVA </w:t>
      </w:r>
    </w:p>
    <w:p w14:paraId="48C3A9EE" w14:textId="77777777" w:rsidR="007861BE" w:rsidRDefault="007861BE" w:rsidP="007861B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II.1.6) Informazioni relative ai lotti: </w:t>
      </w:r>
      <w:r>
        <w:rPr>
          <w:sz w:val="22"/>
          <w:szCs w:val="22"/>
        </w:rPr>
        <w:t xml:space="preserve">l’appalto non è suddiviso in lotti </w:t>
      </w:r>
    </w:p>
    <w:p w14:paraId="155AFC09" w14:textId="77777777" w:rsidR="007861BE" w:rsidRDefault="007861BE" w:rsidP="007861B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II.2) Descrizione </w:t>
      </w:r>
    </w:p>
    <w:p w14:paraId="5E83A050" w14:textId="77777777" w:rsidR="007861BE" w:rsidRDefault="007861BE" w:rsidP="007861B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II.2.3) Luogo di esecuzione</w:t>
      </w:r>
      <w:r>
        <w:rPr>
          <w:sz w:val="22"/>
          <w:szCs w:val="22"/>
        </w:rPr>
        <w:t xml:space="preserve">: Codice NUTS ITC4C - Lombardia </w:t>
      </w:r>
    </w:p>
    <w:p w14:paraId="7AA9FBFE" w14:textId="66CDFCB1" w:rsidR="007861BE" w:rsidRDefault="007861BE" w:rsidP="007861B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II.2.4) Descrizione</w:t>
      </w:r>
      <w:r>
        <w:rPr>
          <w:sz w:val="22"/>
          <w:szCs w:val="22"/>
        </w:rPr>
        <w:t xml:space="preserve">: </w:t>
      </w:r>
      <w:r w:rsidRPr="007861BE">
        <w:rPr>
          <w:sz w:val="22"/>
          <w:szCs w:val="22"/>
        </w:rPr>
        <w:t>Servizio di assistenza tecnica in materia di armonizzazione dei bilanci ex d.lgs 118/2011 per la tenuta della</w:t>
      </w:r>
      <w:r>
        <w:rPr>
          <w:sz w:val="22"/>
          <w:szCs w:val="22"/>
        </w:rPr>
        <w:t xml:space="preserve"> </w:t>
      </w:r>
      <w:r w:rsidRPr="007861BE">
        <w:rPr>
          <w:sz w:val="22"/>
          <w:szCs w:val="22"/>
        </w:rPr>
        <w:t>contabilità economico-patrimoniale, la predisposizione del bilancio di esercizio e del bilancio consolidato di</w:t>
      </w:r>
      <w:r>
        <w:rPr>
          <w:sz w:val="22"/>
          <w:szCs w:val="22"/>
        </w:rPr>
        <w:t xml:space="preserve"> </w:t>
      </w:r>
      <w:r w:rsidRPr="007861BE">
        <w:rPr>
          <w:sz w:val="22"/>
          <w:szCs w:val="22"/>
        </w:rPr>
        <w:t>Regione Lombardia, la riconciliazione tra le poste del bilancio regionale della gestione sanitaria accentrata e</w:t>
      </w:r>
      <w:r>
        <w:rPr>
          <w:sz w:val="22"/>
          <w:szCs w:val="22"/>
        </w:rPr>
        <w:t xml:space="preserve"> </w:t>
      </w:r>
      <w:r w:rsidRPr="007861BE">
        <w:rPr>
          <w:sz w:val="22"/>
          <w:szCs w:val="22"/>
        </w:rPr>
        <w:t>quelle iscritte nel bilancio regionale</w:t>
      </w:r>
    </w:p>
    <w:p w14:paraId="663544CB" w14:textId="77777777" w:rsidR="007861BE" w:rsidRDefault="007861BE" w:rsidP="007861B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II.2.5) Criteri di aggiudicazione</w:t>
      </w:r>
      <w:r>
        <w:rPr>
          <w:sz w:val="22"/>
          <w:szCs w:val="22"/>
        </w:rPr>
        <w:t xml:space="preserve">: Il prezzo non è il solo criterio di aggiudicazione e tutti i criteri sono indicati solo nei documenti di gara </w:t>
      </w:r>
    </w:p>
    <w:p w14:paraId="249D13F6" w14:textId="62691F3F" w:rsidR="007861BE" w:rsidRDefault="007861BE" w:rsidP="007861B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II.2.6) Valore stimato</w:t>
      </w:r>
      <w:r>
        <w:rPr>
          <w:sz w:val="22"/>
          <w:szCs w:val="22"/>
        </w:rPr>
        <w:t xml:space="preserve">: € 300.000,00 IVA esclusa </w:t>
      </w:r>
    </w:p>
    <w:p w14:paraId="391393A4" w14:textId="77777777" w:rsidR="007861BE" w:rsidRDefault="007861BE" w:rsidP="007861B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II.2.7) Durata: </w:t>
      </w:r>
      <w:r>
        <w:rPr>
          <w:sz w:val="22"/>
          <w:szCs w:val="22"/>
        </w:rPr>
        <w:t xml:space="preserve">36 mesi. Il contratto non è oggetto di rinnovo </w:t>
      </w:r>
    </w:p>
    <w:p w14:paraId="3F13DB29" w14:textId="77777777" w:rsidR="007861BE" w:rsidRDefault="007861BE" w:rsidP="007861B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II.2.10) Varianti NO </w:t>
      </w:r>
    </w:p>
    <w:p w14:paraId="7D344C24" w14:textId="3715D09C" w:rsidR="007861BE" w:rsidRPr="007861BE" w:rsidRDefault="007861BE" w:rsidP="00625EF6">
      <w:pPr>
        <w:pStyle w:val="Default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II.2.11) Opzioni: </w:t>
      </w:r>
      <w:r w:rsidRPr="007861BE">
        <w:rPr>
          <w:sz w:val="22"/>
          <w:szCs w:val="22"/>
        </w:rPr>
        <w:t>E’ prevista la possibilità di prorogare il Contratto limitatamente al tempo strettamente</w:t>
      </w:r>
      <w:r>
        <w:rPr>
          <w:sz w:val="22"/>
          <w:szCs w:val="22"/>
        </w:rPr>
        <w:t xml:space="preserve"> </w:t>
      </w:r>
      <w:r w:rsidRPr="007861BE">
        <w:rPr>
          <w:sz w:val="22"/>
          <w:szCs w:val="22"/>
        </w:rPr>
        <w:t>necessario</w:t>
      </w:r>
      <w:r>
        <w:rPr>
          <w:sz w:val="22"/>
          <w:szCs w:val="22"/>
        </w:rPr>
        <w:t xml:space="preserve"> </w:t>
      </w:r>
      <w:r w:rsidRPr="007861BE">
        <w:rPr>
          <w:sz w:val="22"/>
          <w:szCs w:val="22"/>
        </w:rPr>
        <w:t>alla</w:t>
      </w:r>
      <w:r>
        <w:rPr>
          <w:sz w:val="22"/>
          <w:szCs w:val="22"/>
        </w:rPr>
        <w:t xml:space="preserve"> </w:t>
      </w:r>
      <w:r w:rsidRPr="007861BE">
        <w:rPr>
          <w:sz w:val="22"/>
          <w:szCs w:val="22"/>
        </w:rPr>
        <w:t>conclusione</w:t>
      </w:r>
      <w:r>
        <w:rPr>
          <w:sz w:val="22"/>
          <w:szCs w:val="22"/>
        </w:rPr>
        <w:t xml:space="preserve"> </w:t>
      </w:r>
      <w:r w:rsidRPr="007861BE">
        <w:rPr>
          <w:sz w:val="22"/>
          <w:szCs w:val="22"/>
        </w:rPr>
        <w:t>delle procedure necessarie per l’individuazione di un nuovo contraente.</w:t>
      </w:r>
    </w:p>
    <w:p w14:paraId="19188E5E" w14:textId="012FE84F" w:rsidR="007861BE" w:rsidRDefault="007861BE" w:rsidP="007861BE">
      <w:pPr>
        <w:pStyle w:val="Default"/>
        <w:rPr>
          <w:sz w:val="22"/>
          <w:szCs w:val="22"/>
        </w:rPr>
      </w:pPr>
      <w:r w:rsidRPr="007861BE">
        <w:rPr>
          <w:sz w:val="22"/>
          <w:szCs w:val="22"/>
        </w:rPr>
        <w:t>E’ altresì prevista la possibilità di variazioni in aumento o diminuzione delle</w:t>
      </w:r>
      <w:r>
        <w:rPr>
          <w:sz w:val="22"/>
          <w:szCs w:val="22"/>
        </w:rPr>
        <w:t xml:space="preserve"> p</w:t>
      </w:r>
      <w:r w:rsidRPr="007861BE">
        <w:rPr>
          <w:sz w:val="22"/>
          <w:szCs w:val="22"/>
        </w:rPr>
        <w:t>restazioni</w:t>
      </w:r>
      <w:r>
        <w:rPr>
          <w:sz w:val="22"/>
          <w:szCs w:val="22"/>
        </w:rPr>
        <w:t xml:space="preserve"> </w:t>
      </w:r>
      <w:r w:rsidRPr="007861BE">
        <w:rPr>
          <w:sz w:val="22"/>
          <w:szCs w:val="22"/>
        </w:rPr>
        <w:t>contrattuali</w:t>
      </w:r>
      <w:r>
        <w:rPr>
          <w:sz w:val="22"/>
          <w:szCs w:val="22"/>
        </w:rPr>
        <w:t xml:space="preserve"> </w:t>
      </w:r>
      <w:r w:rsidRPr="007861BE">
        <w:rPr>
          <w:sz w:val="22"/>
          <w:szCs w:val="22"/>
        </w:rPr>
        <w:t>fino</w:t>
      </w:r>
      <w:r>
        <w:rPr>
          <w:sz w:val="22"/>
          <w:szCs w:val="22"/>
        </w:rPr>
        <w:t xml:space="preserve"> </w:t>
      </w:r>
      <w:r w:rsidRPr="007861BE">
        <w:rPr>
          <w:sz w:val="22"/>
          <w:szCs w:val="22"/>
        </w:rPr>
        <w:t>alla</w:t>
      </w:r>
      <w:r>
        <w:rPr>
          <w:sz w:val="22"/>
          <w:szCs w:val="22"/>
        </w:rPr>
        <w:t xml:space="preserve"> </w:t>
      </w:r>
      <w:r w:rsidRPr="007861BE">
        <w:rPr>
          <w:sz w:val="22"/>
          <w:szCs w:val="22"/>
        </w:rPr>
        <w:t>concorrenza di un quinto dell’importo del contratto ed agli stessi patti, prezzi e condizioni dello</w:t>
      </w:r>
      <w:r>
        <w:rPr>
          <w:sz w:val="22"/>
          <w:szCs w:val="22"/>
        </w:rPr>
        <w:t xml:space="preserve"> </w:t>
      </w:r>
      <w:r w:rsidRPr="007861BE">
        <w:rPr>
          <w:sz w:val="22"/>
          <w:szCs w:val="22"/>
        </w:rPr>
        <w:t>stesso</w:t>
      </w:r>
    </w:p>
    <w:p w14:paraId="50892C03" w14:textId="5A877175" w:rsidR="007861BE" w:rsidRDefault="007861BE" w:rsidP="00625EF6">
      <w:pPr>
        <w:pStyle w:val="Default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II.2.13) </w:t>
      </w:r>
      <w:r>
        <w:rPr>
          <w:sz w:val="22"/>
          <w:szCs w:val="22"/>
        </w:rPr>
        <w:t xml:space="preserve">L'appalto non è connesso al progetto e/o programma finanziati da fondi dell'Unione europea </w:t>
      </w:r>
    </w:p>
    <w:p w14:paraId="396A5E22" w14:textId="77777777" w:rsidR="007861BE" w:rsidRDefault="007861BE" w:rsidP="007861B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Sezione III: Informazioni di carattere giuridico, economico, finanziario e tecnico </w:t>
      </w:r>
    </w:p>
    <w:p w14:paraId="40AA1F89" w14:textId="77777777" w:rsidR="007861BE" w:rsidRDefault="007861BE" w:rsidP="007861B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III.1.1) Abilitazione all’esercizio dell’attività professionale, inclusi i requisiti relativi all’iscrizione nell’albo professionale o nel registro commerciale: </w:t>
      </w:r>
    </w:p>
    <w:p w14:paraId="598894CC" w14:textId="77777777" w:rsidR="007861BE" w:rsidRDefault="007861BE" w:rsidP="007861BE">
      <w:pPr>
        <w:pStyle w:val="Default"/>
        <w:spacing w:after="17"/>
        <w:rPr>
          <w:sz w:val="22"/>
          <w:szCs w:val="22"/>
        </w:rPr>
      </w:pPr>
      <w:r>
        <w:rPr>
          <w:sz w:val="22"/>
          <w:szCs w:val="22"/>
        </w:rPr>
        <w:t xml:space="preserve">1. assenza delle cause di esclusione di cui all’art. 80 del D.Lgs. n. 50/2016; </w:t>
      </w:r>
    </w:p>
    <w:p w14:paraId="67C141A1" w14:textId="77777777" w:rsidR="007861BE" w:rsidRDefault="007861BE" w:rsidP="007861B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2. per i soggetti tenuti, iscrizione alla competente Camera di Commercio, Industria, Artigianato ed Agricoltura con oggetto sociale coerente con l’oggetto di gara o nel registro delle commissioni provinciali per l’artigianato o presso i competenti ordini professionali; </w:t>
      </w:r>
    </w:p>
    <w:p w14:paraId="7BFFB06D" w14:textId="77777777" w:rsidR="007861BE" w:rsidRDefault="007861BE" w:rsidP="007861BE">
      <w:pPr>
        <w:pStyle w:val="Default"/>
        <w:rPr>
          <w:sz w:val="22"/>
          <w:szCs w:val="22"/>
        </w:rPr>
      </w:pPr>
    </w:p>
    <w:p w14:paraId="1B2037DE" w14:textId="77777777" w:rsidR="007861BE" w:rsidRDefault="007861BE" w:rsidP="007861BE">
      <w:pPr>
        <w:pStyle w:val="Default"/>
        <w:pageBreakBefore/>
        <w:rPr>
          <w:sz w:val="22"/>
          <w:szCs w:val="22"/>
        </w:rPr>
      </w:pPr>
    </w:p>
    <w:p w14:paraId="3E0BF346" w14:textId="77777777" w:rsidR="007861BE" w:rsidRDefault="007861BE" w:rsidP="007861BE">
      <w:pPr>
        <w:pStyle w:val="Default"/>
        <w:spacing w:after="18"/>
        <w:rPr>
          <w:sz w:val="22"/>
          <w:szCs w:val="22"/>
        </w:rPr>
      </w:pPr>
      <w:r>
        <w:rPr>
          <w:sz w:val="22"/>
          <w:szCs w:val="22"/>
        </w:rPr>
        <w:t xml:space="preserve">3. assenza delle condizioni di cui all’art. 53, comma 16-ter, del D.Lgs. n. 165/2001, divieto di “pantouflage”; </w:t>
      </w:r>
    </w:p>
    <w:p w14:paraId="182C3A6F" w14:textId="77777777" w:rsidR="007861BE" w:rsidRDefault="007861BE" w:rsidP="007861B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III.1.2) Capacità economica e finanziaria: </w:t>
      </w:r>
      <w:r>
        <w:rPr>
          <w:sz w:val="22"/>
          <w:szCs w:val="22"/>
        </w:rPr>
        <w:t xml:space="preserve">criteri di selezione indicati nei documenti di gara </w:t>
      </w:r>
    </w:p>
    <w:p w14:paraId="73CA7955" w14:textId="77777777" w:rsidR="007861BE" w:rsidRDefault="007861BE" w:rsidP="007861B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III.1.3) Capacità professionale e tecnica: </w:t>
      </w:r>
      <w:r>
        <w:rPr>
          <w:sz w:val="22"/>
          <w:szCs w:val="22"/>
        </w:rPr>
        <w:t xml:space="preserve">criteri di selezione indicati nei documenti di gara </w:t>
      </w:r>
    </w:p>
    <w:p w14:paraId="399D96E2" w14:textId="77777777" w:rsidR="007861BE" w:rsidRDefault="007861BE" w:rsidP="007861B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Sezione IV: procedura </w:t>
      </w:r>
    </w:p>
    <w:p w14:paraId="6DB2303E" w14:textId="77777777" w:rsidR="007861BE" w:rsidRDefault="007861BE" w:rsidP="007861B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IV.1.1) Tipo di procedura: </w:t>
      </w:r>
      <w:r>
        <w:rPr>
          <w:sz w:val="22"/>
          <w:szCs w:val="22"/>
        </w:rPr>
        <w:t xml:space="preserve">Aperta. </w:t>
      </w:r>
    </w:p>
    <w:p w14:paraId="67F1BA0D" w14:textId="77777777" w:rsidR="007861BE" w:rsidRDefault="007861BE" w:rsidP="007861B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IV.1.8) Informazioni relative all’accordo sugli appalti pubblici (AAP): </w:t>
      </w:r>
      <w:r>
        <w:rPr>
          <w:sz w:val="22"/>
          <w:szCs w:val="22"/>
        </w:rPr>
        <w:t xml:space="preserve">l’appalto è disciplinato dall’accordo sugli appalti pubblici: SI </w:t>
      </w:r>
    </w:p>
    <w:p w14:paraId="3F7B648E" w14:textId="408ED68A" w:rsidR="007861BE" w:rsidRDefault="007861BE" w:rsidP="007861B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IV.2.2) Termine per il ricevimento delle offerte: </w:t>
      </w:r>
      <w:r w:rsidR="00084DE8">
        <w:rPr>
          <w:b/>
          <w:bCs/>
          <w:sz w:val="22"/>
          <w:szCs w:val="22"/>
        </w:rPr>
        <w:t>15.7.2020</w:t>
      </w:r>
      <w:r w:rsidR="00625EF6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Ora: 12.00 </w:t>
      </w:r>
    </w:p>
    <w:p w14:paraId="7BCD81A3" w14:textId="77777777" w:rsidR="007861BE" w:rsidRDefault="007861BE" w:rsidP="007861B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IV.2.4) Lingue utilizzabili per la presentazione delle offerte o delle domande di partecipazione: </w:t>
      </w:r>
      <w:r>
        <w:rPr>
          <w:sz w:val="22"/>
          <w:szCs w:val="22"/>
        </w:rPr>
        <w:t xml:space="preserve">Italiana. </w:t>
      </w:r>
    </w:p>
    <w:p w14:paraId="15F33331" w14:textId="77777777" w:rsidR="007861BE" w:rsidRDefault="007861BE" w:rsidP="007861B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IV.2.6) Periodo minimo durante il quale l’offerente è vincolato alla propria offerta</w:t>
      </w:r>
      <w:r>
        <w:rPr>
          <w:sz w:val="22"/>
          <w:szCs w:val="22"/>
        </w:rPr>
        <w:t xml:space="preserve">: 6 mesi dal termine ultimo per il ricevimento delle offerte. </w:t>
      </w:r>
    </w:p>
    <w:p w14:paraId="2DFFA4B6" w14:textId="77777777" w:rsidR="007861BE" w:rsidRDefault="007861BE" w:rsidP="007861B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IV.2.7) Modalità di apertura delle offerte: </w:t>
      </w:r>
      <w:r>
        <w:rPr>
          <w:sz w:val="22"/>
          <w:szCs w:val="22"/>
        </w:rPr>
        <w:t xml:space="preserve">Data e luogo verranno comunicati tramite la piattaforma Sintel. E’ ammesso ad assistere il legale rappresentante o delegato </w:t>
      </w:r>
    </w:p>
    <w:p w14:paraId="435E9FA7" w14:textId="77777777" w:rsidR="007861BE" w:rsidRDefault="007861BE" w:rsidP="007861B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Sezione VI: altre informazioni </w:t>
      </w:r>
    </w:p>
    <w:p w14:paraId="201F92BA" w14:textId="77777777" w:rsidR="007861BE" w:rsidRDefault="007861BE" w:rsidP="007861B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VI.1) Informazioni relative alla rinnovabilità: </w:t>
      </w:r>
      <w:r>
        <w:rPr>
          <w:sz w:val="22"/>
          <w:szCs w:val="22"/>
        </w:rPr>
        <w:t>Si tratta di un appalto rinnovabile</w:t>
      </w:r>
      <w:r>
        <w:rPr>
          <w:b/>
          <w:bCs/>
          <w:i/>
          <w:iCs/>
          <w:sz w:val="22"/>
          <w:szCs w:val="22"/>
        </w:rPr>
        <w:t xml:space="preserve">: </w:t>
      </w:r>
      <w:r>
        <w:rPr>
          <w:sz w:val="22"/>
          <w:szCs w:val="22"/>
        </w:rPr>
        <w:t xml:space="preserve">NO </w:t>
      </w:r>
    </w:p>
    <w:p w14:paraId="5C789261" w14:textId="5740A156" w:rsidR="00084DE8" w:rsidRPr="00084DE8" w:rsidRDefault="007861BE" w:rsidP="00084DE8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VI.3) Informazioni complementari: CIG </w:t>
      </w:r>
      <w:r w:rsidR="00084DE8" w:rsidRPr="00084DE8">
        <w:rPr>
          <w:b/>
          <w:bCs/>
          <w:sz w:val="22"/>
          <w:szCs w:val="22"/>
        </w:rPr>
        <w:t>8302782873</w:t>
      </w:r>
      <w:r w:rsidR="00084DE8" w:rsidRPr="00084DE8">
        <w:t xml:space="preserve"> </w:t>
      </w:r>
      <w:r w:rsidR="00084DE8" w:rsidRPr="00084DE8">
        <w:rPr>
          <w:sz w:val="22"/>
          <w:szCs w:val="22"/>
        </w:rPr>
        <w:t>Informazioni e chiarimenti potranno essere richiesti esclusivamente a mezzo "comunicazioni</w:t>
      </w:r>
      <w:r w:rsidR="00084DE8">
        <w:rPr>
          <w:sz w:val="22"/>
          <w:szCs w:val="22"/>
        </w:rPr>
        <w:t xml:space="preserve"> </w:t>
      </w:r>
      <w:r w:rsidR="00084DE8" w:rsidRPr="00084DE8">
        <w:rPr>
          <w:sz w:val="22"/>
          <w:szCs w:val="22"/>
        </w:rPr>
        <w:t>della</w:t>
      </w:r>
      <w:r w:rsidR="00625EF6">
        <w:rPr>
          <w:sz w:val="22"/>
          <w:szCs w:val="22"/>
        </w:rPr>
        <w:t xml:space="preserve"> </w:t>
      </w:r>
      <w:r w:rsidR="00084DE8" w:rsidRPr="00084DE8">
        <w:rPr>
          <w:sz w:val="22"/>
          <w:szCs w:val="22"/>
        </w:rPr>
        <w:t>procedura"</w:t>
      </w:r>
      <w:r w:rsidR="00625EF6">
        <w:rPr>
          <w:sz w:val="22"/>
          <w:szCs w:val="22"/>
        </w:rPr>
        <w:t xml:space="preserve"> </w:t>
      </w:r>
      <w:r w:rsidR="00084DE8" w:rsidRPr="00084DE8">
        <w:rPr>
          <w:sz w:val="22"/>
          <w:szCs w:val="22"/>
        </w:rPr>
        <w:t xml:space="preserve">presente sulla piattaforma SINTEL </w:t>
      </w:r>
      <w:r w:rsidR="00084DE8" w:rsidRPr="00882C84">
        <w:rPr>
          <w:sz w:val="22"/>
          <w:szCs w:val="22"/>
        </w:rPr>
        <w:t xml:space="preserve">entro il </w:t>
      </w:r>
      <w:r w:rsidR="005A0EE5" w:rsidRPr="00882C84">
        <w:rPr>
          <w:sz w:val="22"/>
          <w:szCs w:val="22"/>
        </w:rPr>
        <w:t xml:space="preserve"> 19 giugno </w:t>
      </w:r>
      <w:r w:rsidR="00084DE8" w:rsidRPr="00882C84">
        <w:rPr>
          <w:sz w:val="22"/>
          <w:szCs w:val="22"/>
        </w:rPr>
        <w:t>2020</w:t>
      </w:r>
    </w:p>
    <w:p w14:paraId="18946F8D" w14:textId="77777777" w:rsidR="00084DE8" w:rsidRPr="00084DE8" w:rsidRDefault="00084DE8" w:rsidP="00084DE8">
      <w:pPr>
        <w:pStyle w:val="Default"/>
        <w:rPr>
          <w:sz w:val="22"/>
          <w:szCs w:val="22"/>
        </w:rPr>
      </w:pPr>
      <w:r w:rsidRPr="00084DE8">
        <w:rPr>
          <w:sz w:val="22"/>
          <w:szCs w:val="22"/>
        </w:rPr>
        <w:t>I chiarimenti agli atti di gara verranno pubblicati sui siti di cui al precedente punto I.1.</w:t>
      </w:r>
    </w:p>
    <w:p w14:paraId="118845AC" w14:textId="77777777" w:rsidR="00084DE8" w:rsidRPr="00084DE8" w:rsidRDefault="00084DE8" w:rsidP="00084DE8">
      <w:pPr>
        <w:pStyle w:val="Default"/>
        <w:rPr>
          <w:sz w:val="22"/>
          <w:szCs w:val="22"/>
        </w:rPr>
      </w:pPr>
      <w:r w:rsidRPr="00084DE8">
        <w:rPr>
          <w:sz w:val="22"/>
          <w:szCs w:val="22"/>
        </w:rPr>
        <w:t>Il responsabile unico del procedimento è Manuela Giaretta.</w:t>
      </w:r>
    </w:p>
    <w:p w14:paraId="33E59BF8" w14:textId="5C84B556" w:rsidR="00084DE8" w:rsidRPr="00084DE8" w:rsidRDefault="00084DE8" w:rsidP="00084DE8">
      <w:pPr>
        <w:pStyle w:val="Default"/>
        <w:rPr>
          <w:sz w:val="22"/>
          <w:szCs w:val="22"/>
        </w:rPr>
      </w:pPr>
      <w:r w:rsidRPr="00084DE8">
        <w:rPr>
          <w:sz w:val="22"/>
          <w:szCs w:val="22"/>
        </w:rPr>
        <w:t>La procedura è stata indetta con decreto n. del</w:t>
      </w:r>
      <w:r w:rsidR="001E5FF4">
        <w:rPr>
          <w:sz w:val="22"/>
          <w:szCs w:val="22"/>
        </w:rPr>
        <w:t xml:space="preserve"> 18</w:t>
      </w:r>
      <w:r w:rsidRPr="00084DE8">
        <w:rPr>
          <w:sz w:val="22"/>
          <w:szCs w:val="22"/>
        </w:rPr>
        <w:t>/</w:t>
      </w:r>
      <w:r w:rsidR="001E5FF4">
        <w:rPr>
          <w:sz w:val="22"/>
          <w:szCs w:val="22"/>
        </w:rPr>
        <w:t>05</w:t>
      </w:r>
      <w:bookmarkStart w:id="0" w:name="_GoBack"/>
      <w:bookmarkEnd w:id="0"/>
      <w:r w:rsidRPr="00084DE8">
        <w:rPr>
          <w:sz w:val="22"/>
          <w:szCs w:val="22"/>
        </w:rPr>
        <w:t>/2020.</w:t>
      </w:r>
    </w:p>
    <w:p w14:paraId="0A9D53B0" w14:textId="2748B835" w:rsidR="00084DE8" w:rsidRPr="00084DE8" w:rsidRDefault="00084DE8" w:rsidP="00084DE8">
      <w:pPr>
        <w:pStyle w:val="Default"/>
        <w:rPr>
          <w:sz w:val="22"/>
          <w:szCs w:val="22"/>
        </w:rPr>
      </w:pPr>
      <w:r w:rsidRPr="00084DE8">
        <w:rPr>
          <w:sz w:val="22"/>
          <w:szCs w:val="22"/>
        </w:rPr>
        <w:t>In caso di mancanza/incompletezza/irregolarità essenziale dell'autocertificazione o del DGUE nonché della</w:t>
      </w:r>
      <w:r>
        <w:rPr>
          <w:sz w:val="22"/>
          <w:szCs w:val="22"/>
        </w:rPr>
        <w:t xml:space="preserve"> </w:t>
      </w:r>
      <w:r w:rsidRPr="00084DE8">
        <w:rPr>
          <w:sz w:val="22"/>
          <w:szCs w:val="22"/>
        </w:rPr>
        <w:t>cauzione/impegno, verrà assegnato un termine non superiore a 10 giorni per presentare l'integrazione/regolarizzazione pena esclusione.</w:t>
      </w:r>
    </w:p>
    <w:p w14:paraId="50A02B34" w14:textId="77777777" w:rsidR="00084DE8" w:rsidRPr="00084DE8" w:rsidRDefault="00084DE8" w:rsidP="00084DE8">
      <w:pPr>
        <w:pStyle w:val="Default"/>
        <w:rPr>
          <w:sz w:val="22"/>
          <w:szCs w:val="22"/>
        </w:rPr>
      </w:pPr>
      <w:r w:rsidRPr="00084DE8">
        <w:rPr>
          <w:sz w:val="22"/>
          <w:szCs w:val="22"/>
        </w:rPr>
        <w:t>Gli oneri per la sicurezza da interferenza sono pari a zero.</w:t>
      </w:r>
    </w:p>
    <w:p w14:paraId="2BA6406F" w14:textId="77777777" w:rsidR="00084DE8" w:rsidRPr="00084DE8" w:rsidRDefault="00084DE8" w:rsidP="00084DE8">
      <w:pPr>
        <w:pStyle w:val="Default"/>
        <w:rPr>
          <w:sz w:val="22"/>
          <w:szCs w:val="22"/>
        </w:rPr>
      </w:pPr>
      <w:r w:rsidRPr="00084DE8">
        <w:rPr>
          <w:sz w:val="22"/>
          <w:szCs w:val="22"/>
        </w:rPr>
        <w:t>Tutte le prestazioni si qualificano come principali.</w:t>
      </w:r>
    </w:p>
    <w:p w14:paraId="2402B44C" w14:textId="2BCF85CC" w:rsidR="00084DE8" w:rsidRPr="00084DE8" w:rsidRDefault="00084DE8" w:rsidP="00084DE8">
      <w:pPr>
        <w:pStyle w:val="Default"/>
        <w:rPr>
          <w:sz w:val="22"/>
          <w:szCs w:val="22"/>
        </w:rPr>
      </w:pPr>
      <w:r w:rsidRPr="00084DE8">
        <w:rPr>
          <w:sz w:val="22"/>
          <w:szCs w:val="22"/>
        </w:rPr>
        <w:t>L'appalto non è suddiviso in lotti in considerazione della tipologia di servizio e della necessità di garantire un</w:t>
      </w:r>
      <w:r>
        <w:rPr>
          <w:sz w:val="22"/>
          <w:szCs w:val="22"/>
        </w:rPr>
        <w:t xml:space="preserve"> </w:t>
      </w:r>
      <w:r w:rsidRPr="00084DE8">
        <w:rPr>
          <w:sz w:val="22"/>
          <w:szCs w:val="22"/>
        </w:rPr>
        <w:t>unico interlocutore.</w:t>
      </w:r>
    </w:p>
    <w:p w14:paraId="16CB9683" w14:textId="534CB3F5" w:rsidR="00084DE8" w:rsidRPr="00084DE8" w:rsidRDefault="00084DE8" w:rsidP="00084DE8">
      <w:pPr>
        <w:pStyle w:val="Default"/>
        <w:rPr>
          <w:sz w:val="22"/>
          <w:szCs w:val="22"/>
        </w:rPr>
      </w:pPr>
      <w:r w:rsidRPr="00084DE8">
        <w:rPr>
          <w:sz w:val="22"/>
          <w:szCs w:val="22"/>
        </w:rPr>
        <w:t>Non si procederà all'aggiudicazione se nessuna delle offerte sarà ritenuta conveniente o idonea. È ammesso il</w:t>
      </w:r>
      <w:r>
        <w:rPr>
          <w:sz w:val="22"/>
          <w:szCs w:val="22"/>
        </w:rPr>
        <w:t xml:space="preserve"> </w:t>
      </w:r>
      <w:r w:rsidRPr="00084DE8">
        <w:rPr>
          <w:sz w:val="22"/>
          <w:szCs w:val="22"/>
        </w:rPr>
        <w:t>subappalto.</w:t>
      </w:r>
    </w:p>
    <w:p w14:paraId="1B59DD55" w14:textId="77777777" w:rsidR="00084DE8" w:rsidRPr="00084DE8" w:rsidRDefault="00084DE8" w:rsidP="00084DE8">
      <w:pPr>
        <w:pStyle w:val="Default"/>
        <w:rPr>
          <w:sz w:val="22"/>
          <w:szCs w:val="22"/>
        </w:rPr>
      </w:pPr>
      <w:r w:rsidRPr="00084DE8">
        <w:rPr>
          <w:sz w:val="22"/>
          <w:szCs w:val="22"/>
        </w:rPr>
        <w:t>CIG:8302782873</w:t>
      </w:r>
    </w:p>
    <w:p w14:paraId="764CA0DD" w14:textId="618CD321" w:rsidR="007861BE" w:rsidRPr="00084DE8" w:rsidRDefault="00084DE8" w:rsidP="00084DE8">
      <w:pPr>
        <w:pStyle w:val="Default"/>
        <w:rPr>
          <w:sz w:val="22"/>
          <w:szCs w:val="22"/>
        </w:rPr>
      </w:pPr>
      <w:r w:rsidRPr="00084DE8">
        <w:rPr>
          <w:sz w:val="22"/>
          <w:szCs w:val="22"/>
        </w:rPr>
        <w:t>La durata del contratto è di 36 mesi dalla sua sottoscrizione</w:t>
      </w:r>
    </w:p>
    <w:p w14:paraId="450BDE29" w14:textId="77777777" w:rsidR="00084DE8" w:rsidRDefault="00084DE8" w:rsidP="007861BE">
      <w:pPr>
        <w:pStyle w:val="Default"/>
        <w:rPr>
          <w:b/>
          <w:bCs/>
          <w:sz w:val="23"/>
          <w:szCs w:val="23"/>
        </w:rPr>
      </w:pPr>
    </w:p>
    <w:p w14:paraId="0FE48B14" w14:textId="55B2BD0F" w:rsidR="007861BE" w:rsidRDefault="007861BE" w:rsidP="007861BE">
      <w:pPr>
        <w:pStyle w:val="Default"/>
        <w:rPr>
          <w:sz w:val="22"/>
          <w:szCs w:val="22"/>
        </w:rPr>
      </w:pPr>
      <w:r>
        <w:rPr>
          <w:b/>
          <w:bCs/>
          <w:sz w:val="23"/>
          <w:szCs w:val="23"/>
        </w:rPr>
        <w:t xml:space="preserve">VI.4.1) </w:t>
      </w:r>
      <w:r>
        <w:rPr>
          <w:b/>
          <w:bCs/>
          <w:sz w:val="22"/>
          <w:szCs w:val="22"/>
        </w:rPr>
        <w:t>Organismo responsabile delle procedure di ricorso</w:t>
      </w:r>
      <w:r>
        <w:rPr>
          <w:b/>
          <w:bCs/>
          <w:sz w:val="23"/>
          <w:szCs w:val="23"/>
        </w:rPr>
        <w:t xml:space="preserve">: </w:t>
      </w:r>
      <w:r>
        <w:rPr>
          <w:sz w:val="22"/>
          <w:szCs w:val="22"/>
        </w:rPr>
        <w:t xml:space="preserve">Denominazione ufficiale: Tribunale Amministrativo Regionale della Lombardia - Milano, Indirizzo: Via Corridoni, 39, CAP: 20122 Città: Milano, Paese: Italia. </w:t>
      </w:r>
    </w:p>
    <w:p w14:paraId="4DB8376F" w14:textId="42F20F64" w:rsidR="007861BE" w:rsidRDefault="007861BE" w:rsidP="007861B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VI.5) Data di spedizione del presente bando</w:t>
      </w:r>
      <w:r w:rsidR="00960C19">
        <w:rPr>
          <w:b/>
          <w:bCs/>
          <w:sz w:val="22"/>
          <w:szCs w:val="22"/>
        </w:rPr>
        <w:t xml:space="preserve"> alla GUUE</w:t>
      </w:r>
      <w:r>
        <w:rPr>
          <w:b/>
          <w:bCs/>
          <w:sz w:val="22"/>
          <w:szCs w:val="22"/>
        </w:rPr>
        <w:t>:</w:t>
      </w:r>
      <w:r w:rsidR="00960C19">
        <w:rPr>
          <w:b/>
          <w:bCs/>
          <w:sz w:val="22"/>
          <w:szCs w:val="22"/>
        </w:rPr>
        <w:t xml:space="preserve"> 18/05/2020</w:t>
      </w:r>
    </w:p>
    <w:p w14:paraId="245AE88D" w14:textId="2F338DDE" w:rsidR="00A0636C" w:rsidRDefault="007861BE" w:rsidP="007861BE">
      <w:r>
        <w:rPr>
          <w:b/>
          <w:bCs/>
        </w:rPr>
        <w:t>Regione Lombardia–Dr.ssa Emilia Angela Benfante, Dirigente Regione Lombardia, Struttura Programmazione Acquisti e Gestione Appalti - Presidenza.</w:t>
      </w:r>
    </w:p>
    <w:sectPr w:rsidR="00A0636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109"/>
    <w:rsid w:val="00084DE8"/>
    <w:rsid w:val="001E5FF4"/>
    <w:rsid w:val="00221B63"/>
    <w:rsid w:val="005A0EE5"/>
    <w:rsid w:val="00625EF6"/>
    <w:rsid w:val="007861BE"/>
    <w:rsid w:val="00882C84"/>
    <w:rsid w:val="00960C19"/>
    <w:rsid w:val="00974109"/>
    <w:rsid w:val="00A0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840DF"/>
  <w15:chartTrackingRefBased/>
  <w15:docId w15:val="{CF2109F1-8D6C-4202-A7C2-E19162125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7861B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221B6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21B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riaspa.it" TargetMode="External"/><Relationship Id="rId4" Type="http://schemas.openxmlformats.org/officeDocument/2006/relationships/hyperlink" Target="http://www.ariasp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Maria Caterina Noci</cp:lastModifiedBy>
  <cp:revision>8</cp:revision>
  <dcterms:created xsi:type="dcterms:W3CDTF">2020-05-14T13:50:00Z</dcterms:created>
  <dcterms:modified xsi:type="dcterms:W3CDTF">2020-05-25T15:20:00Z</dcterms:modified>
</cp:coreProperties>
</file>