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0B18E4" w14:textId="18A71309" w:rsidR="0019539A" w:rsidRPr="0006138B" w:rsidRDefault="00B36A43" w:rsidP="00880D21">
      <w:pPr>
        <w:jc w:val="center"/>
        <w:rPr>
          <w:rFonts w:ascii="Century Gothic" w:hAnsi="Century Gothic"/>
          <w:b/>
        </w:rPr>
      </w:pPr>
      <w:r w:rsidRPr="0006138B">
        <w:rPr>
          <w:rFonts w:ascii="Century Gothic" w:hAnsi="Century Gothic"/>
          <w:b/>
        </w:rPr>
        <w:t xml:space="preserve">FAQ – BANDO </w:t>
      </w:r>
      <w:r w:rsidR="002124AD">
        <w:rPr>
          <w:rFonts w:ascii="Century Gothic" w:hAnsi="Century Gothic"/>
          <w:b/>
        </w:rPr>
        <w:t>AXEL</w:t>
      </w:r>
    </w:p>
    <w:p w14:paraId="05C6AC7D" w14:textId="77777777" w:rsidR="00B36A43" w:rsidRPr="0006138B" w:rsidRDefault="00B36A43">
      <w:pPr>
        <w:rPr>
          <w:rFonts w:ascii="Century Gothic" w:hAnsi="Century Gothic"/>
        </w:rPr>
      </w:pPr>
    </w:p>
    <w:p w14:paraId="246BAA6C" w14:textId="77777777" w:rsidR="002D5C6E" w:rsidRDefault="002D5C6E" w:rsidP="002D5C6E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Chi può presentare la domanda? Chi è il “titolare” dell’impianto fotovoltaico?</w:t>
      </w:r>
    </w:p>
    <w:p w14:paraId="5175B7E4" w14:textId="373A3605" w:rsidR="002D5C6E" w:rsidRDefault="002D5C6E" w:rsidP="002D5C6E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La domanda di contributo deve essere presentata dal</w:t>
      </w:r>
      <w:r w:rsidR="00134F62">
        <w:rPr>
          <w:rFonts w:ascii="Century Gothic" w:hAnsi="Century Gothic"/>
          <w:bCs/>
          <w:iCs/>
        </w:rPr>
        <w:t>l’Ente</w:t>
      </w:r>
      <w:r>
        <w:rPr>
          <w:rFonts w:ascii="Century Gothic" w:hAnsi="Century Gothic"/>
          <w:bCs/>
          <w:iCs/>
        </w:rPr>
        <w:t xml:space="preserve"> </w:t>
      </w:r>
      <w:r w:rsidR="00392274">
        <w:rPr>
          <w:rFonts w:ascii="Century Gothic" w:hAnsi="Century Gothic"/>
          <w:bCs/>
          <w:iCs/>
        </w:rPr>
        <w:t xml:space="preserve">titolare </w:t>
      </w:r>
      <w:r>
        <w:rPr>
          <w:rFonts w:ascii="Century Gothic" w:hAnsi="Century Gothic"/>
          <w:bCs/>
          <w:iCs/>
        </w:rPr>
        <w:t>dell’impianto fotovoltaico (è indicato nel regolamento di esercizio</w:t>
      </w:r>
      <w:r>
        <w:rPr>
          <w:rStyle w:val="Rimandonotaapidipagina"/>
          <w:rFonts w:ascii="Century Gothic" w:hAnsi="Century Gothic"/>
        </w:rPr>
        <w:footnoteReference w:id="1"/>
      </w:r>
      <w:r>
        <w:rPr>
          <w:rFonts w:ascii="Century Gothic" w:hAnsi="Century Gothic"/>
          <w:bCs/>
          <w:iCs/>
        </w:rPr>
        <w:t>) che è anche il soggetto a cui è intestato il punto di connessione (POD) ossia il contratto di fornitura dell’</w:t>
      </w:r>
      <w:r w:rsidR="00134F62">
        <w:rPr>
          <w:rFonts w:ascii="Century Gothic" w:hAnsi="Century Gothic"/>
          <w:bCs/>
          <w:iCs/>
        </w:rPr>
        <w:t>utenz</w:t>
      </w:r>
      <w:r>
        <w:rPr>
          <w:rFonts w:ascii="Century Gothic" w:hAnsi="Century Gothic"/>
          <w:bCs/>
          <w:iCs/>
        </w:rPr>
        <w:t>a elettrica collegat</w:t>
      </w:r>
      <w:r w:rsidR="00134F62">
        <w:rPr>
          <w:rFonts w:ascii="Century Gothic" w:hAnsi="Century Gothic"/>
          <w:bCs/>
          <w:iCs/>
        </w:rPr>
        <w:t>a</w:t>
      </w:r>
      <w:r>
        <w:rPr>
          <w:rFonts w:ascii="Century Gothic" w:hAnsi="Century Gothic"/>
          <w:bCs/>
          <w:iCs/>
        </w:rPr>
        <w:t xml:space="preserve"> all’impianto fotovoltaico</w:t>
      </w:r>
      <w:r w:rsidR="00134F62">
        <w:rPr>
          <w:rFonts w:ascii="Century Gothic" w:hAnsi="Century Gothic"/>
          <w:bCs/>
          <w:iCs/>
        </w:rPr>
        <w:t xml:space="preserve"> (edificio pubblico)</w:t>
      </w:r>
      <w:r>
        <w:rPr>
          <w:rFonts w:ascii="Century Gothic" w:hAnsi="Century Gothic"/>
          <w:bCs/>
          <w:iCs/>
        </w:rPr>
        <w:t>. Il codice POD è sempre riportato sia nel regolamento di esercizio sia nella bolletta di fornitura dell’energia elettrica.</w:t>
      </w:r>
    </w:p>
    <w:p w14:paraId="39463E1A" w14:textId="0D890777" w:rsidR="00CA21BB" w:rsidRDefault="00CA21BB" w:rsidP="002D5C6E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605FC3E7" w14:textId="675829EF" w:rsidR="00CA21BB" w:rsidRPr="00CA21BB" w:rsidRDefault="00CA21BB" w:rsidP="00CA21BB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CA21BB">
        <w:rPr>
          <w:rFonts w:ascii="Century Gothic" w:hAnsi="Century Gothic"/>
          <w:b/>
          <w:i/>
        </w:rPr>
        <w:t>Se l’impianto fotovoltaico è intestato a un soggetto diverso da un Ente locale ma è connesso a un edificio pubblico è possibile partecipare?</w:t>
      </w:r>
    </w:p>
    <w:p w14:paraId="74A8B75C" w14:textId="08FAA4C6" w:rsidR="00CA21BB" w:rsidRDefault="00CA21BB" w:rsidP="002D5C6E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No. Titolarità dell’impianto fotovoltaico e proprietà dell’edificio pubblico devono appartenere allo stesso soggetto beneficiario del bando, ossia un Ente locale.</w:t>
      </w:r>
    </w:p>
    <w:p w14:paraId="6C79D710" w14:textId="11B6C1C2" w:rsidR="002D5C6E" w:rsidRDefault="002D5C6E" w:rsidP="002D5C6E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2B33DF82" w14:textId="06CAB6D3" w:rsidR="00B974A1" w:rsidRPr="00541B49" w:rsidRDefault="00B974A1" w:rsidP="00541B49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541B49">
        <w:rPr>
          <w:rFonts w:ascii="Century Gothic" w:hAnsi="Century Gothic"/>
          <w:b/>
          <w:i/>
        </w:rPr>
        <w:t>Cosa si intende per edificio ad uso pubblico di proprietà dell’Ente? Un impianto</w:t>
      </w:r>
      <w:r w:rsidR="00541B49">
        <w:rPr>
          <w:rFonts w:ascii="Century Gothic" w:hAnsi="Century Gothic"/>
          <w:b/>
          <w:i/>
        </w:rPr>
        <w:t xml:space="preserve"> fotovoltaico integrato</w:t>
      </w:r>
      <w:r w:rsidRPr="00541B49">
        <w:rPr>
          <w:rFonts w:ascii="Century Gothic" w:hAnsi="Century Gothic"/>
          <w:b/>
          <w:i/>
        </w:rPr>
        <w:t xml:space="preserve"> a servizio di una piscina comunale è ammissibile?</w:t>
      </w:r>
    </w:p>
    <w:p w14:paraId="0599B4E2" w14:textId="77777777" w:rsidR="00541B49" w:rsidRDefault="00541B49" w:rsidP="00541B49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541B49">
        <w:rPr>
          <w:rFonts w:ascii="Century Gothic" w:hAnsi="Century Gothic"/>
          <w:bCs/>
          <w:iCs/>
        </w:rPr>
        <w:t xml:space="preserve">Il bando </w:t>
      </w:r>
      <w:proofErr w:type="spellStart"/>
      <w:r w:rsidRPr="00541B49">
        <w:rPr>
          <w:rFonts w:ascii="Century Gothic" w:hAnsi="Century Gothic"/>
          <w:bCs/>
          <w:iCs/>
        </w:rPr>
        <w:t>AxEL</w:t>
      </w:r>
      <w:proofErr w:type="spellEnd"/>
      <w:r w:rsidRPr="00541B49">
        <w:rPr>
          <w:rFonts w:ascii="Century Gothic" w:hAnsi="Century Gothic"/>
          <w:bCs/>
          <w:iCs/>
        </w:rPr>
        <w:t xml:space="preserve"> è destinato esclusivamente alla riduzione dei consumi elettrici degli Enti Locali.</w:t>
      </w:r>
      <w:r>
        <w:rPr>
          <w:rFonts w:ascii="Century Gothic" w:hAnsi="Century Gothic"/>
          <w:bCs/>
          <w:iCs/>
        </w:rPr>
        <w:t xml:space="preserve"> </w:t>
      </w:r>
      <w:r w:rsidRPr="00541B49">
        <w:rPr>
          <w:rFonts w:ascii="Century Gothic" w:hAnsi="Century Gothic"/>
          <w:bCs/>
          <w:iCs/>
        </w:rPr>
        <w:t>Ciò significa che</w:t>
      </w:r>
      <w:r>
        <w:rPr>
          <w:rFonts w:ascii="Century Gothic" w:hAnsi="Century Gothic"/>
          <w:bCs/>
          <w:iCs/>
        </w:rPr>
        <w:t xml:space="preserve"> l</w:t>
      </w:r>
      <w:r w:rsidRPr="00541B49">
        <w:rPr>
          <w:rFonts w:ascii="Century Gothic" w:hAnsi="Century Gothic"/>
          <w:bCs/>
          <w:iCs/>
        </w:rPr>
        <w:t>’impianto (</w:t>
      </w:r>
      <w:proofErr w:type="spellStart"/>
      <w:r w:rsidRPr="00541B49">
        <w:rPr>
          <w:rFonts w:ascii="Century Gothic" w:hAnsi="Century Gothic"/>
          <w:bCs/>
          <w:iCs/>
        </w:rPr>
        <w:t>FV+accumulo</w:t>
      </w:r>
      <w:proofErr w:type="spellEnd"/>
      <w:r w:rsidRPr="00541B49">
        <w:rPr>
          <w:rFonts w:ascii="Century Gothic" w:hAnsi="Century Gothic"/>
          <w:bCs/>
          <w:iCs/>
        </w:rPr>
        <w:t xml:space="preserve">) e l’edificio (i suoi consumi) devono avere lo stesso proprietario, ossia il produttore (titolare dell’impianto FV e quindi intestatario del POD associato) e il consumatore (intestatario della bolletta elettrica riferita ai consumi dell’edificio) devono coincidere. </w:t>
      </w:r>
    </w:p>
    <w:p w14:paraId="73A5F20F" w14:textId="3620062D" w:rsidR="00541B49" w:rsidRPr="00541B49" w:rsidRDefault="00541B49" w:rsidP="00541B49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541B49">
        <w:rPr>
          <w:rFonts w:ascii="Century Gothic" w:hAnsi="Century Gothic"/>
          <w:bCs/>
          <w:iCs/>
        </w:rPr>
        <w:t>A titolo di esempio è ammissibile al contributo il Comune che dispone di un impianto fotovoltaico su una scuola primaria che intende installare un sistema di accumulo per aumentare l’autoconsumo dell’energia elettrica a servizio della scuola primaria. Non è invece ammissibile un impianto fotovoltaico a servizio di un edificio pubblico nel quale le utenze elettriche sono riferite ad attività economiche, ad esempio un bar, anche se esercitano in virtù di una concessione comunale.</w:t>
      </w:r>
    </w:p>
    <w:p w14:paraId="3F5A3936" w14:textId="0BC836F8" w:rsidR="00541B49" w:rsidRDefault="00541B49" w:rsidP="00541B49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541B49">
        <w:rPr>
          <w:rFonts w:ascii="Century Gothic" w:hAnsi="Century Gothic"/>
          <w:bCs/>
          <w:iCs/>
        </w:rPr>
        <w:t xml:space="preserve">In merito </w:t>
      </w:r>
      <w:r>
        <w:rPr>
          <w:rFonts w:ascii="Century Gothic" w:hAnsi="Century Gothic"/>
          <w:bCs/>
          <w:iCs/>
        </w:rPr>
        <w:t>al caso dell</w:t>
      </w:r>
      <w:r w:rsidRPr="00541B49">
        <w:rPr>
          <w:rFonts w:ascii="Century Gothic" w:hAnsi="Century Gothic"/>
          <w:bCs/>
          <w:iCs/>
        </w:rPr>
        <w:t>a piscina comunale</w:t>
      </w:r>
      <w:r>
        <w:rPr>
          <w:rFonts w:ascii="Century Gothic" w:hAnsi="Century Gothic"/>
          <w:bCs/>
          <w:iCs/>
        </w:rPr>
        <w:t>, se</w:t>
      </w:r>
      <w:r w:rsidRPr="00541B49">
        <w:rPr>
          <w:rFonts w:ascii="Century Gothic" w:hAnsi="Century Gothic"/>
          <w:bCs/>
          <w:iCs/>
        </w:rPr>
        <w:t xml:space="preserve"> i consumi elettrici dell’edificio sono e saranno sempre sostenuti dall’ente locale la domanda di partecipazione al bando è ammessa. Se, invece, i consumi si riferiscono </w:t>
      </w:r>
      <w:r>
        <w:rPr>
          <w:rFonts w:ascii="Century Gothic" w:hAnsi="Century Gothic"/>
          <w:bCs/>
          <w:iCs/>
        </w:rPr>
        <w:t>a un’attività</w:t>
      </w:r>
      <w:r w:rsidRPr="00541B49">
        <w:rPr>
          <w:rFonts w:ascii="Century Gothic" w:hAnsi="Century Gothic"/>
          <w:bCs/>
          <w:iCs/>
        </w:rPr>
        <w:t xml:space="preserve"> gestita da un concessionario</w:t>
      </w:r>
      <w:r>
        <w:rPr>
          <w:rFonts w:ascii="Century Gothic" w:hAnsi="Century Gothic"/>
          <w:bCs/>
          <w:iCs/>
        </w:rPr>
        <w:t>,</w:t>
      </w:r>
      <w:r w:rsidRPr="00541B49">
        <w:rPr>
          <w:rFonts w:ascii="Century Gothic" w:hAnsi="Century Gothic"/>
          <w:bCs/>
          <w:iCs/>
        </w:rPr>
        <w:t xml:space="preserve"> anche se l’impianto fotovoltaico e la piscina sono di proprietà comunale</w:t>
      </w:r>
      <w:r>
        <w:rPr>
          <w:rFonts w:ascii="Century Gothic" w:hAnsi="Century Gothic"/>
          <w:bCs/>
          <w:iCs/>
        </w:rPr>
        <w:t>,</w:t>
      </w:r>
      <w:r w:rsidRPr="00541B49">
        <w:rPr>
          <w:rFonts w:ascii="Century Gothic" w:hAnsi="Century Gothic"/>
          <w:bCs/>
          <w:iCs/>
        </w:rPr>
        <w:t xml:space="preserve"> l’intervento non è ammissibile.</w:t>
      </w:r>
    </w:p>
    <w:p w14:paraId="62B25167" w14:textId="0D0D1007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Il contributo regionale</w:t>
      </w:r>
      <w:r w:rsidR="009B48B7">
        <w:rPr>
          <w:rFonts w:ascii="Century Gothic" w:hAnsi="Century Gothic"/>
          <w:bCs/>
          <w:iCs/>
        </w:rPr>
        <w:t>,</w:t>
      </w:r>
      <w:r>
        <w:rPr>
          <w:rFonts w:ascii="Century Gothic" w:hAnsi="Century Gothic"/>
          <w:bCs/>
          <w:iCs/>
        </w:rPr>
        <w:t xml:space="preserve"> </w:t>
      </w:r>
      <w:r w:rsidR="009B48B7">
        <w:rPr>
          <w:rFonts w:ascii="Century Gothic" w:hAnsi="Century Gothic"/>
          <w:bCs/>
          <w:iCs/>
        </w:rPr>
        <w:t xml:space="preserve">nell’ambito della disciplina relativa agli aiuti di Stato, </w:t>
      </w:r>
      <w:r>
        <w:rPr>
          <w:rFonts w:ascii="Century Gothic" w:hAnsi="Century Gothic"/>
          <w:bCs/>
          <w:iCs/>
        </w:rPr>
        <w:t xml:space="preserve">è infatti erogato come “non aiuto” e, pertanto, </w:t>
      </w:r>
      <w:r w:rsidRPr="00065622">
        <w:rPr>
          <w:rFonts w:ascii="Century Gothic" w:hAnsi="Century Gothic"/>
          <w:bCs/>
          <w:iCs/>
        </w:rPr>
        <w:t>ai sensi dell’art. 107.1 TFUE</w:t>
      </w:r>
      <w:r>
        <w:rPr>
          <w:rFonts w:ascii="Century Gothic" w:hAnsi="Century Gothic"/>
          <w:bCs/>
          <w:iCs/>
        </w:rPr>
        <w:t>, l’intervento deve essere valutato rispetto a questi tre elementi</w:t>
      </w:r>
      <w:r w:rsidRPr="00065622">
        <w:rPr>
          <w:rFonts w:ascii="Century Gothic" w:hAnsi="Century Gothic"/>
          <w:bCs/>
          <w:iCs/>
        </w:rPr>
        <w:t>:</w:t>
      </w:r>
    </w:p>
    <w:p w14:paraId="6DE9BC19" w14:textId="77777777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>1) presenza di attività economica all’interno del progetto;</w:t>
      </w:r>
    </w:p>
    <w:p w14:paraId="3AE20990" w14:textId="77777777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>2) eventuale distorsione della concorrenza;</w:t>
      </w:r>
    </w:p>
    <w:p w14:paraId="0C95A42B" w14:textId="77777777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>3) incidenza sugli scambi tra Stati membri.</w:t>
      </w:r>
    </w:p>
    <w:p w14:paraId="63C7CAB4" w14:textId="3D3D2C29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In particolare, p</w:t>
      </w:r>
      <w:r w:rsidRPr="00065622">
        <w:rPr>
          <w:rFonts w:ascii="Century Gothic" w:hAnsi="Century Gothic"/>
          <w:bCs/>
          <w:iCs/>
        </w:rPr>
        <w:t>er il primo elemento “Sussistenza di attività economica in un progetto”</w:t>
      </w:r>
      <w:r>
        <w:rPr>
          <w:rFonts w:ascii="Century Gothic" w:hAnsi="Century Gothic"/>
          <w:bCs/>
          <w:iCs/>
        </w:rPr>
        <w:t>,</w:t>
      </w:r>
      <w:r w:rsidRPr="00065622">
        <w:rPr>
          <w:rFonts w:ascii="Century Gothic" w:hAnsi="Century Gothic"/>
          <w:bCs/>
          <w:iCs/>
        </w:rPr>
        <w:t xml:space="preserve"> la natura pubblica dell’Ente, che ha la proprietà o la gestione dell’attività economica considerata, non è sufficiente ad escludere l’Aiuto di Stato. Occorre</w:t>
      </w:r>
    </w:p>
    <w:p w14:paraId="72968ACE" w14:textId="55CDE9E4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 xml:space="preserve">verificare se vi sia o meno una gestione organizzata in modo commerciale, che si traduce nello svolgimento di un’attività a carattere economico contendibile sul </w:t>
      </w:r>
      <w:r w:rsidRPr="00065622">
        <w:rPr>
          <w:rFonts w:ascii="Century Gothic" w:hAnsi="Century Gothic"/>
          <w:bCs/>
          <w:iCs/>
        </w:rPr>
        <w:lastRenderedPageBreak/>
        <w:t>mercato.</w:t>
      </w:r>
      <w:r>
        <w:rPr>
          <w:rFonts w:ascii="Century Gothic" w:hAnsi="Century Gothic"/>
          <w:bCs/>
          <w:iCs/>
        </w:rPr>
        <w:t xml:space="preserve"> </w:t>
      </w:r>
      <w:r w:rsidRPr="00065622">
        <w:rPr>
          <w:rFonts w:ascii="Century Gothic" w:hAnsi="Century Gothic"/>
          <w:bCs/>
          <w:iCs/>
        </w:rPr>
        <w:t xml:space="preserve">Non è rilevante ai fini della disciplina in tema di Aiuti di Stato l’attività economica </w:t>
      </w:r>
      <w:r w:rsidRPr="007830C0">
        <w:rPr>
          <w:rFonts w:ascii="Century Gothic" w:hAnsi="Century Gothic"/>
          <w:b/>
          <w:iCs/>
        </w:rPr>
        <w:t>residuale</w:t>
      </w:r>
      <w:r w:rsidRPr="00065622">
        <w:rPr>
          <w:rFonts w:ascii="Century Gothic" w:hAnsi="Century Gothic"/>
          <w:bCs/>
          <w:iCs/>
        </w:rPr>
        <w:t xml:space="preserve"> o ancillare, quantificabile rispetto all’intera attività finanziata.</w:t>
      </w:r>
    </w:p>
    <w:p w14:paraId="145800BE" w14:textId="16FFD309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Alcuni e</w:t>
      </w:r>
      <w:r w:rsidRPr="00065622">
        <w:rPr>
          <w:rFonts w:ascii="Century Gothic" w:hAnsi="Century Gothic"/>
          <w:bCs/>
          <w:iCs/>
        </w:rPr>
        <w:t>sempi specifici:</w:t>
      </w:r>
    </w:p>
    <w:p w14:paraId="0F2145D4" w14:textId="77777777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>- un contributo per un edificio pubblico destinato integralmente a un hotel rappresenta il finanziamento ad una attività economica (pertanto soggetta al regime degli Aiuti di Stato e quindi non ammissibile al bando);</w:t>
      </w:r>
    </w:p>
    <w:p w14:paraId="0A809077" w14:textId="1AFBAA81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>- il finanziamento ad un edificio pubblico per un’attività istituzionale pubblica con all’interno, ad esempio, un piccolo punto vendita o un</w:t>
      </w:r>
      <w:r>
        <w:rPr>
          <w:rFonts w:ascii="Century Gothic" w:hAnsi="Century Gothic"/>
          <w:bCs/>
          <w:iCs/>
        </w:rPr>
        <w:t>’</w:t>
      </w:r>
      <w:r w:rsidRPr="00065622">
        <w:rPr>
          <w:rFonts w:ascii="Century Gothic" w:hAnsi="Century Gothic"/>
          <w:bCs/>
          <w:iCs/>
        </w:rPr>
        <w:t>attività di ristorazione, qualifica l’attività finanziata come non economica, in quanto solo ancillare rispetto</w:t>
      </w:r>
    </w:p>
    <w:p w14:paraId="0132CC6C" w14:textId="77777777" w:rsidR="00065622" w:rsidRP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>alle finalità pubbliche dell’intero finanziamento; non si configura pertanto quale Aiuto di Stato e l’intervento è ammissibile;</w:t>
      </w:r>
    </w:p>
    <w:p w14:paraId="1AF17893" w14:textId="14D8FEA3" w:rsidR="00065622" w:rsidRDefault="00065622" w:rsidP="00065622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065622">
        <w:rPr>
          <w:rFonts w:ascii="Century Gothic" w:hAnsi="Century Gothic"/>
          <w:bCs/>
          <w:iCs/>
        </w:rPr>
        <w:t>- per le infrastrutture ricreative, se date in gestione, occorre determinare l’attività che vi si svolgerà (es. se a titolo gratuito, non è attività economica, quindi ammissibile; se invece messa a reddito con un prezzo di mercato, rileva come attività economica, quindi non ammissibile).</w:t>
      </w:r>
    </w:p>
    <w:p w14:paraId="5784DB7B" w14:textId="77777777" w:rsidR="00B974A1" w:rsidRDefault="00B974A1" w:rsidP="002D5C6E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634DD493" w14:textId="77777777" w:rsidR="002D5C6E" w:rsidRPr="0006138B" w:rsidRDefault="002D5C6E" w:rsidP="002D5C6E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Le Unioni di Comuni possono partecipare al bando</w:t>
      </w:r>
      <w:r w:rsidRPr="0006138B">
        <w:rPr>
          <w:rFonts w:ascii="Century Gothic" w:hAnsi="Century Gothic"/>
          <w:b/>
          <w:i/>
        </w:rPr>
        <w:t>?</w:t>
      </w:r>
    </w:p>
    <w:p w14:paraId="1E992CAC" w14:textId="51EDB10C" w:rsidR="00991855" w:rsidRDefault="002D5C6E" w:rsidP="002D5C6E">
      <w:pPr>
        <w:pStyle w:val="Paragrafoelenco"/>
        <w:spacing w:after="120"/>
        <w:jc w:val="both"/>
        <w:rPr>
          <w:rFonts w:ascii="Century Gothic" w:hAnsi="Century Gothic"/>
        </w:rPr>
      </w:pPr>
      <w:r w:rsidRPr="0006138B">
        <w:rPr>
          <w:rFonts w:ascii="Century Gothic" w:hAnsi="Century Gothic"/>
        </w:rPr>
        <w:t>Sì</w:t>
      </w:r>
      <w:r w:rsidR="00991855">
        <w:rPr>
          <w:rFonts w:ascii="Century Gothic" w:hAnsi="Century Gothic"/>
        </w:rPr>
        <w:t>, possono partecipare come richiedenti in questi due casi:</w:t>
      </w:r>
    </w:p>
    <w:p w14:paraId="66BAD7F3" w14:textId="3229DD43" w:rsidR="00991855" w:rsidRDefault="002D5C6E" w:rsidP="00991855">
      <w:pPr>
        <w:pStyle w:val="Paragrafoelenco"/>
        <w:numPr>
          <w:ilvl w:val="3"/>
          <w:numId w:val="1"/>
        </w:numPr>
        <w:spacing w:after="120"/>
        <w:ind w:left="1276" w:hanging="283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 se il POD è intestato all’Unione dei Comuni</w:t>
      </w:r>
      <w:r w:rsidR="00134F62">
        <w:rPr>
          <w:rFonts w:ascii="Century Gothic" w:hAnsi="Century Gothic"/>
        </w:rPr>
        <w:t xml:space="preserve"> e l’edificio cui l’impianto è asservito è di proprietà dell’Unione dei Comuni</w:t>
      </w:r>
      <w:r w:rsidR="00991855">
        <w:rPr>
          <w:rFonts w:ascii="Century Gothic" w:hAnsi="Century Gothic"/>
        </w:rPr>
        <w:t>;</w:t>
      </w:r>
    </w:p>
    <w:p w14:paraId="3BE0FEB8" w14:textId="0660CE18" w:rsidR="002D5C6E" w:rsidRDefault="00991855" w:rsidP="007830C0">
      <w:pPr>
        <w:pStyle w:val="Paragrafoelenco"/>
        <w:numPr>
          <w:ilvl w:val="3"/>
          <w:numId w:val="1"/>
        </w:numPr>
        <w:spacing w:after="120"/>
        <w:ind w:left="1276" w:hanging="283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se il POD è intestato all’Unione dei Comuni ma </w:t>
      </w:r>
      <w:r w:rsidR="00134F62">
        <w:rPr>
          <w:rFonts w:ascii="Century Gothic" w:hAnsi="Century Gothic"/>
        </w:rPr>
        <w:t>il proprietario dell’edificio pubblico</w:t>
      </w:r>
      <w:r w:rsidR="002D5C6E">
        <w:rPr>
          <w:rFonts w:ascii="Century Gothic" w:hAnsi="Century Gothic"/>
        </w:rPr>
        <w:t xml:space="preserve"> è il Comune</w:t>
      </w:r>
      <w:r w:rsidR="00C65D66">
        <w:rPr>
          <w:rFonts w:ascii="Century Gothic" w:hAnsi="Century Gothic"/>
        </w:rPr>
        <w:t xml:space="preserve">: in tale caso è necessario allegare la convenzione sottoscritta con il Comune </w:t>
      </w:r>
      <w:r>
        <w:rPr>
          <w:rFonts w:ascii="Century Gothic" w:hAnsi="Century Gothic"/>
        </w:rPr>
        <w:t>per la gestione d</w:t>
      </w:r>
      <w:r w:rsidR="00C65D66">
        <w:rPr>
          <w:rFonts w:ascii="Century Gothic" w:hAnsi="Century Gothic"/>
        </w:rPr>
        <w:t>i quell’</w:t>
      </w:r>
      <w:r>
        <w:rPr>
          <w:rFonts w:ascii="Century Gothic" w:hAnsi="Century Gothic"/>
        </w:rPr>
        <w:t>impianto fotovoltaico</w:t>
      </w:r>
      <w:r w:rsidR="002D5C6E">
        <w:rPr>
          <w:rFonts w:ascii="Century Gothic" w:hAnsi="Century Gothic"/>
        </w:rPr>
        <w:t>.</w:t>
      </w:r>
    </w:p>
    <w:p w14:paraId="176DF362" w14:textId="77777777" w:rsidR="002D5C6E" w:rsidRDefault="002D5C6E" w:rsidP="002D5C6E">
      <w:pPr>
        <w:pStyle w:val="Paragrafoelenco"/>
        <w:spacing w:after="120"/>
        <w:jc w:val="both"/>
        <w:rPr>
          <w:rFonts w:ascii="Century Gothic" w:hAnsi="Century Gothic"/>
        </w:rPr>
      </w:pPr>
    </w:p>
    <w:p w14:paraId="28A76B9A" w14:textId="5934C62D" w:rsidR="00B36A43" w:rsidRPr="0006138B" w:rsidRDefault="00B36A43" w:rsidP="00447C0F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06138B">
        <w:rPr>
          <w:rFonts w:ascii="Century Gothic" w:hAnsi="Century Gothic"/>
          <w:b/>
          <w:i/>
        </w:rPr>
        <w:t xml:space="preserve">Se </w:t>
      </w:r>
      <w:r w:rsidR="00B26E4E">
        <w:rPr>
          <w:rFonts w:ascii="Century Gothic" w:hAnsi="Century Gothic"/>
          <w:b/>
          <w:i/>
        </w:rPr>
        <w:t>l’Ente ha</w:t>
      </w:r>
      <w:r w:rsidRPr="0006138B">
        <w:rPr>
          <w:rFonts w:ascii="Century Gothic" w:hAnsi="Century Gothic"/>
          <w:b/>
          <w:i/>
        </w:rPr>
        <w:t xml:space="preserve"> più impiant</w:t>
      </w:r>
      <w:r w:rsidR="00A40527" w:rsidRPr="0006138B">
        <w:rPr>
          <w:rFonts w:ascii="Century Gothic" w:hAnsi="Century Gothic"/>
          <w:b/>
          <w:i/>
        </w:rPr>
        <w:t>i fotovoltaici p</w:t>
      </w:r>
      <w:r w:rsidR="00B26E4E">
        <w:rPr>
          <w:rFonts w:ascii="Century Gothic" w:hAnsi="Century Gothic"/>
          <w:b/>
          <w:i/>
        </w:rPr>
        <w:t>uò</w:t>
      </w:r>
      <w:r w:rsidR="00A40527" w:rsidRPr="0006138B">
        <w:rPr>
          <w:rFonts w:ascii="Century Gothic" w:hAnsi="Century Gothic"/>
          <w:b/>
          <w:i/>
        </w:rPr>
        <w:t xml:space="preserve"> avere più </w:t>
      </w:r>
      <w:r w:rsidRPr="0006138B">
        <w:rPr>
          <w:rFonts w:ascii="Century Gothic" w:hAnsi="Century Gothic"/>
          <w:b/>
          <w:i/>
        </w:rPr>
        <w:t>c</w:t>
      </w:r>
      <w:r w:rsidR="00A40527" w:rsidRPr="0006138B">
        <w:rPr>
          <w:rFonts w:ascii="Century Gothic" w:hAnsi="Century Gothic"/>
          <w:b/>
          <w:i/>
        </w:rPr>
        <w:t>o</w:t>
      </w:r>
      <w:r w:rsidRPr="0006138B">
        <w:rPr>
          <w:rFonts w:ascii="Century Gothic" w:hAnsi="Century Gothic"/>
          <w:b/>
          <w:i/>
        </w:rPr>
        <w:t>ntributi</w:t>
      </w:r>
      <w:r w:rsidR="00845057">
        <w:rPr>
          <w:rFonts w:ascii="Century Gothic" w:hAnsi="Century Gothic"/>
          <w:b/>
          <w:i/>
        </w:rPr>
        <w:t xml:space="preserve"> per i rispettivi sistemi di accumulo</w:t>
      </w:r>
      <w:r w:rsidRPr="0006138B">
        <w:rPr>
          <w:rFonts w:ascii="Century Gothic" w:hAnsi="Century Gothic"/>
          <w:b/>
          <w:i/>
        </w:rPr>
        <w:t>?</w:t>
      </w:r>
      <w:r w:rsidR="00B62E3F">
        <w:rPr>
          <w:rFonts w:ascii="Century Gothic" w:hAnsi="Century Gothic"/>
          <w:b/>
          <w:i/>
        </w:rPr>
        <w:t xml:space="preserve"> Se sì, occorre presentare più domande?</w:t>
      </w:r>
    </w:p>
    <w:p w14:paraId="39D7BF99" w14:textId="4B5D5E8D" w:rsidR="00FD3FAE" w:rsidRPr="0006138B" w:rsidRDefault="00DF32F8" w:rsidP="00447C0F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</w:t>
      </w:r>
      <w:r w:rsidR="00845057">
        <w:rPr>
          <w:rFonts w:ascii="Century Gothic" w:hAnsi="Century Gothic"/>
        </w:rPr>
        <w:t>ì, se gli impianti</w:t>
      </w:r>
      <w:r w:rsidR="00133BD3">
        <w:rPr>
          <w:rFonts w:ascii="Century Gothic" w:hAnsi="Century Gothic"/>
        </w:rPr>
        <w:t xml:space="preserve"> fotovoltaici </w:t>
      </w:r>
      <w:r>
        <w:rPr>
          <w:rFonts w:ascii="Century Gothic" w:hAnsi="Century Gothic"/>
        </w:rPr>
        <w:t xml:space="preserve">hanno </w:t>
      </w:r>
      <w:r w:rsidRPr="00845057">
        <w:rPr>
          <w:rFonts w:ascii="Century Gothic" w:hAnsi="Century Gothic"/>
        </w:rPr>
        <w:t>POD differenti</w:t>
      </w:r>
      <w:r w:rsidR="00133BD3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l’Ente può presentare </w:t>
      </w:r>
      <w:r w:rsidRPr="00845057">
        <w:rPr>
          <w:rFonts w:ascii="Century Gothic" w:hAnsi="Century Gothic"/>
        </w:rPr>
        <w:t xml:space="preserve">più domande, una per ogni </w:t>
      </w:r>
      <w:r w:rsidR="00133BD3" w:rsidRPr="00845057">
        <w:rPr>
          <w:rFonts w:ascii="Century Gothic" w:hAnsi="Century Gothic"/>
        </w:rPr>
        <w:t xml:space="preserve">singolo </w:t>
      </w:r>
      <w:r w:rsidRPr="00845057">
        <w:rPr>
          <w:rFonts w:ascii="Century Gothic" w:hAnsi="Century Gothic"/>
        </w:rPr>
        <w:t>POD</w:t>
      </w:r>
      <w:r w:rsidR="00FC60ED" w:rsidRPr="00845057">
        <w:rPr>
          <w:rFonts w:ascii="Century Gothic" w:hAnsi="Century Gothic"/>
        </w:rPr>
        <w:t>.</w:t>
      </w:r>
      <w:r w:rsidR="003B0CBC" w:rsidRPr="00845057">
        <w:rPr>
          <w:rFonts w:ascii="Century Gothic" w:hAnsi="Century Gothic"/>
        </w:rPr>
        <w:t xml:space="preserve"> </w:t>
      </w:r>
      <w:r w:rsidR="00845057">
        <w:rPr>
          <w:rFonts w:ascii="Century Gothic" w:hAnsi="Century Gothic"/>
        </w:rPr>
        <w:t>Il</w:t>
      </w:r>
      <w:r w:rsidR="003B0CBC">
        <w:rPr>
          <w:rFonts w:ascii="Century Gothic" w:hAnsi="Century Gothic"/>
        </w:rPr>
        <w:t xml:space="preserve"> contributo complessivamente concesso non potrà</w:t>
      </w:r>
      <w:r>
        <w:rPr>
          <w:rFonts w:ascii="Century Gothic" w:hAnsi="Century Gothic"/>
        </w:rPr>
        <w:t xml:space="preserve"> </w:t>
      </w:r>
      <w:r w:rsidR="003B0CBC">
        <w:rPr>
          <w:rFonts w:ascii="Century Gothic" w:hAnsi="Century Gothic"/>
        </w:rPr>
        <w:t xml:space="preserve">in ogni caso superare il limite di </w:t>
      </w:r>
      <w:r w:rsidR="00E628BD">
        <w:rPr>
          <w:rFonts w:ascii="Century Gothic" w:hAnsi="Century Gothic"/>
        </w:rPr>
        <w:t>2</w:t>
      </w:r>
      <w:r w:rsidR="003B0CBC">
        <w:rPr>
          <w:rFonts w:ascii="Century Gothic" w:hAnsi="Century Gothic"/>
        </w:rPr>
        <w:t>00.000,00 euro per Ente beneficiario.</w:t>
      </w:r>
    </w:p>
    <w:p w14:paraId="24DE2374" w14:textId="77777777" w:rsidR="00447C0F" w:rsidRPr="0006138B" w:rsidRDefault="00447C0F" w:rsidP="00447C0F">
      <w:pPr>
        <w:pStyle w:val="Paragrafoelenco"/>
        <w:spacing w:after="120"/>
        <w:jc w:val="both"/>
        <w:rPr>
          <w:rFonts w:ascii="Century Gothic" w:hAnsi="Century Gothic"/>
        </w:rPr>
      </w:pPr>
    </w:p>
    <w:p w14:paraId="672F656C" w14:textId="13FF086F" w:rsidR="00E628BD" w:rsidRDefault="00E628BD" w:rsidP="00447C0F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È possibile presentare una domanda di contributo per un potenziamento/ampliamento di un impianto fotovoltaico esistente?</w:t>
      </w:r>
    </w:p>
    <w:p w14:paraId="599092A7" w14:textId="3F31F8D1" w:rsidR="00E628BD" w:rsidRDefault="00E628BD" w:rsidP="00E628BD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 xml:space="preserve">No, il bando eroga contributi solo per interventi relativi a nuovi impianti. </w:t>
      </w:r>
      <w:r w:rsidR="00CA76D7">
        <w:rPr>
          <w:rFonts w:ascii="Century Gothic" w:hAnsi="Century Gothic"/>
          <w:bCs/>
          <w:iCs/>
        </w:rPr>
        <w:t>È</w:t>
      </w:r>
      <w:r>
        <w:rPr>
          <w:rFonts w:ascii="Century Gothic" w:hAnsi="Century Gothic"/>
          <w:bCs/>
          <w:iCs/>
        </w:rPr>
        <w:t xml:space="preserve"> possibile</w:t>
      </w:r>
      <w:r w:rsidR="00CA76D7">
        <w:rPr>
          <w:rFonts w:ascii="Century Gothic" w:hAnsi="Century Gothic"/>
          <w:bCs/>
          <w:iCs/>
        </w:rPr>
        <w:t>, in tal caso,</w:t>
      </w:r>
      <w:r>
        <w:rPr>
          <w:rFonts w:ascii="Century Gothic" w:hAnsi="Century Gothic"/>
          <w:bCs/>
          <w:iCs/>
        </w:rPr>
        <w:t xml:space="preserve"> presentare </w:t>
      </w:r>
      <w:r w:rsidR="00541B49">
        <w:rPr>
          <w:rFonts w:ascii="Century Gothic" w:hAnsi="Century Gothic"/>
          <w:bCs/>
          <w:iCs/>
        </w:rPr>
        <w:t xml:space="preserve">una </w:t>
      </w:r>
      <w:r>
        <w:rPr>
          <w:rFonts w:ascii="Century Gothic" w:hAnsi="Century Gothic"/>
          <w:bCs/>
          <w:iCs/>
        </w:rPr>
        <w:t>domanda per un sistema di accumulo connesso a un impianto fotovoltaico che sarà potenziato (tipologia B), ma il costo del potenziamento del fotovoltaico non sarà ammesso al contributo.</w:t>
      </w:r>
    </w:p>
    <w:p w14:paraId="117F4E3A" w14:textId="77777777" w:rsidR="00E628BD" w:rsidRPr="00E628BD" w:rsidRDefault="00E628BD" w:rsidP="00E628BD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7902EEEE" w14:textId="59427FD8" w:rsidR="00F83D56" w:rsidRPr="0006138B" w:rsidRDefault="00FD76B7" w:rsidP="00447C0F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Il Comune intende</w:t>
      </w:r>
      <w:r w:rsidR="00F83D56" w:rsidRPr="0006138B">
        <w:rPr>
          <w:rFonts w:ascii="Century Gothic" w:hAnsi="Century Gothic"/>
          <w:b/>
          <w:i/>
        </w:rPr>
        <w:t xml:space="preserve"> installare </w:t>
      </w:r>
      <w:r>
        <w:rPr>
          <w:rFonts w:ascii="Century Gothic" w:hAnsi="Century Gothic"/>
          <w:b/>
          <w:i/>
        </w:rPr>
        <w:t xml:space="preserve">un sistema di accumulo per l’impianto fotovoltaico della scuola primaria e un nuovo </w:t>
      </w:r>
      <w:r w:rsidR="00F83D56" w:rsidRPr="0006138B">
        <w:rPr>
          <w:rFonts w:ascii="Century Gothic" w:hAnsi="Century Gothic"/>
          <w:b/>
          <w:i/>
        </w:rPr>
        <w:t xml:space="preserve">impianto fotovoltaico </w:t>
      </w:r>
      <w:r>
        <w:rPr>
          <w:rFonts w:ascii="Century Gothic" w:hAnsi="Century Gothic"/>
          <w:b/>
          <w:i/>
        </w:rPr>
        <w:t>integrato con</w:t>
      </w:r>
      <w:r w:rsidR="00F83D56" w:rsidRPr="0006138B">
        <w:rPr>
          <w:rFonts w:ascii="Century Gothic" w:hAnsi="Century Gothic"/>
          <w:b/>
          <w:i/>
        </w:rPr>
        <w:t xml:space="preserve"> sistema di accumulo</w:t>
      </w:r>
      <w:r>
        <w:rPr>
          <w:rFonts w:ascii="Century Gothic" w:hAnsi="Century Gothic"/>
          <w:b/>
          <w:i/>
        </w:rPr>
        <w:t xml:space="preserve"> a servizio della scuola d’infanzia</w:t>
      </w:r>
      <w:r w:rsidR="00F83D56" w:rsidRPr="0006138B">
        <w:rPr>
          <w:rFonts w:ascii="Century Gothic" w:hAnsi="Century Gothic"/>
          <w:b/>
          <w:i/>
        </w:rPr>
        <w:t xml:space="preserve">: </w:t>
      </w:r>
      <w:r>
        <w:rPr>
          <w:rFonts w:ascii="Century Gothic" w:hAnsi="Century Gothic"/>
          <w:b/>
          <w:i/>
        </w:rPr>
        <w:t>deve presentare due domande distinte</w:t>
      </w:r>
      <w:r w:rsidR="00F83D56" w:rsidRPr="0006138B">
        <w:rPr>
          <w:rFonts w:ascii="Century Gothic" w:hAnsi="Century Gothic"/>
          <w:b/>
          <w:i/>
        </w:rPr>
        <w:t>?</w:t>
      </w:r>
    </w:p>
    <w:p w14:paraId="00951FD8" w14:textId="0536EAFB" w:rsidR="00447C0F" w:rsidRDefault="00326D3C" w:rsidP="00C01E59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Sì, </w:t>
      </w:r>
      <w:r w:rsidR="007D3493">
        <w:rPr>
          <w:rFonts w:ascii="Century Gothic" w:hAnsi="Century Gothic"/>
        </w:rPr>
        <w:t>trattandosi</w:t>
      </w:r>
      <w:r w:rsidR="00FD76B7">
        <w:rPr>
          <w:rFonts w:ascii="Century Gothic" w:hAnsi="Century Gothic"/>
        </w:rPr>
        <w:t xml:space="preserve"> di due interventi</w:t>
      </w:r>
      <w:r w:rsidR="007D3493" w:rsidRPr="007D3493">
        <w:rPr>
          <w:rFonts w:ascii="Century Gothic" w:hAnsi="Century Gothic"/>
        </w:rPr>
        <w:t xml:space="preserve"> </w:t>
      </w:r>
      <w:r w:rsidR="007D3493">
        <w:rPr>
          <w:rFonts w:ascii="Century Gothic" w:hAnsi="Century Gothic"/>
        </w:rPr>
        <w:t>ammessi dal bando</w:t>
      </w:r>
      <w:r w:rsidR="000C3B19">
        <w:rPr>
          <w:rFonts w:ascii="Century Gothic" w:hAnsi="Century Gothic"/>
        </w:rPr>
        <w:t xml:space="preserve"> ma per tipologie ammissibili differenti</w:t>
      </w:r>
      <w:r w:rsidR="007D3493">
        <w:rPr>
          <w:rFonts w:ascii="Century Gothic" w:hAnsi="Century Gothic"/>
        </w:rPr>
        <w:t>, uno relativo alla tipologia A e l’altro alla tipologia B</w:t>
      </w:r>
      <w:r w:rsidR="000C3B19">
        <w:rPr>
          <w:rFonts w:ascii="Century Gothic" w:hAnsi="Century Gothic"/>
        </w:rPr>
        <w:t xml:space="preserve">, che hanno </w:t>
      </w:r>
      <w:r w:rsidR="00FD76B7">
        <w:rPr>
          <w:rFonts w:ascii="Century Gothic" w:hAnsi="Century Gothic"/>
        </w:rPr>
        <w:t xml:space="preserve">caratteristiche </w:t>
      </w:r>
      <w:r w:rsidR="000C3B19">
        <w:rPr>
          <w:rFonts w:ascii="Century Gothic" w:hAnsi="Century Gothic"/>
        </w:rPr>
        <w:t>diverse,</w:t>
      </w:r>
      <w:r w:rsidR="00FD76B7">
        <w:rPr>
          <w:rFonts w:ascii="Century Gothic" w:hAnsi="Century Gothic"/>
        </w:rPr>
        <w:t xml:space="preserve"> </w:t>
      </w:r>
      <w:r w:rsidR="007D3493">
        <w:rPr>
          <w:rFonts w:ascii="Century Gothic" w:hAnsi="Century Gothic"/>
        </w:rPr>
        <w:t>sono necessarie due domande distinte, che</w:t>
      </w:r>
      <w:r w:rsidR="007B391E">
        <w:rPr>
          <w:rFonts w:ascii="Century Gothic" w:hAnsi="Century Gothic"/>
        </w:rPr>
        <w:t xml:space="preserve"> saranno valutat</w:t>
      </w:r>
      <w:r w:rsidR="007D3493">
        <w:rPr>
          <w:rFonts w:ascii="Century Gothic" w:hAnsi="Century Gothic"/>
        </w:rPr>
        <w:t xml:space="preserve">e </w:t>
      </w:r>
      <w:r w:rsidR="007B391E">
        <w:rPr>
          <w:rFonts w:ascii="Century Gothic" w:hAnsi="Century Gothic"/>
        </w:rPr>
        <w:t>separatamente.</w:t>
      </w:r>
    </w:p>
    <w:p w14:paraId="4F0871A9" w14:textId="5B337A7C" w:rsidR="00F97330" w:rsidRDefault="00F97330" w:rsidP="00F97330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0854E455" w14:textId="662C5101" w:rsidR="00CA76D7" w:rsidRDefault="00CA76D7" w:rsidP="000D71F4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 xml:space="preserve">Nel caso di un nuovo impianto fotovoltaico con accumulo a servizio di più edifici pubblici è necessario presentare una domanda per ogni edificio oppure </w:t>
      </w:r>
      <w:r w:rsidR="00BA5767">
        <w:rPr>
          <w:rFonts w:ascii="Century Gothic" w:hAnsi="Century Gothic"/>
          <w:b/>
          <w:i/>
        </w:rPr>
        <w:t xml:space="preserve">si può presentare </w:t>
      </w:r>
      <w:r>
        <w:rPr>
          <w:rFonts w:ascii="Century Gothic" w:hAnsi="Century Gothic"/>
          <w:b/>
          <w:i/>
        </w:rPr>
        <w:t>una sola domanda?</w:t>
      </w:r>
    </w:p>
    <w:p w14:paraId="6765D959" w14:textId="3A41CD26" w:rsidR="00CA76D7" w:rsidRDefault="00BA5767" w:rsidP="00CA76D7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lastRenderedPageBreak/>
        <w:t>In tal caso l’ente presenta u</w:t>
      </w:r>
      <w:r w:rsidR="00CA76D7">
        <w:rPr>
          <w:rFonts w:ascii="Century Gothic" w:hAnsi="Century Gothic"/>
          <w:bCs/>
          <w:iCs/>
        </w:rPr>
        <w:t>na sola domanda relativa a tutti gli edifici connessi: il consumo elettrico annuo da indicare nella scheda intervento è la somma dei consumi annui dei singoli edifici allacciati al nuovo impianto fotovoltaico.</w:t>
      </w:r>
    </w:p>
    <w:p w14:paraId="0E795254" w14:textId="4D10832B" w:rsidR="00CA76D7" w:rsidRDefault="00CA76D7" w:rsidP="00CA76D7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02437D58" w14:textId="77777777" w:rsidR="00BA5767" w:rsidRPr="00F32E12" w:rsidRDefault="00BA5767" w:rsidP="00BA5767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F32E12">
        <w:rPr>
          <w:rFonts w:ascii="Century Gothic" w:hAnsi="Century Gothic"/>
          <w:b/>
          <w:i/>
        </w:rPr>
        <w:t>Qual è l’anno di riferimento per i consumi elettrici da indicare nella scheda dell’intervento da realizzare?</w:t>
      </w:r>
    </w:p>
    <w:p w14:paraId="722C4450" w14:textId="7B234C3A" w:rsidR="00BA5767" w:rsidRDefault="00BA5767" w:rsidP="00BA5767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L’anno di riferimento è il 2019, quindi va indicato il totale dei consumi elettrici contabilizzati nel corso del 2019. Nel caso non fossero disponibili</w:t>
      </w:r>
      <w:r w:rsidR="00541B49">
        <w:rPr>
          <w:rFonts w:ascii="Century Gothic" w:hAnsi="Century Gothic"/>
        </w:rPr>
        <w:t>,</w:t>
      </w:r>
      <w:r>
        <w:rPr>
          <w:rFonts w:ascii="Century Gothic" w:hAnsi="Century Gothic"/>
        </w:rPr>
        <w:t xml:space="preserve"> vanno indicati i consumi dei 12 mesi precedenti.</w:t>
      </w:r>
    </w:p>
    <w:p w14:paraId="3542F25C" w14:textId="77777777" w:rsidR="00BA5767" w:rsidRPr="0006138B" w:rsidRDefault="00BA5767" w:rsidP="00BA5767">
      <w:pPr>
        <w:pStyle w:val="Paragrafoelenco"/>
        <w:spacing w:after="120"/>
        <w:jc w:val="both"/>
        <w:rPr>
          <w:rFonts w:ascii="Century Gothic" w:hAnsi="Century Gothic"/>
        </w:rPr>
      </w:pPr>
    </w:p>
    <w:p w14:paraId="0D84EA42" w14:textId="0026B08E" w:rsidR="00BA5767" w:rsidRPr="00BA5767" w:rsidRDefault="00BA5767" w:rsidP="00BA5767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BA5767">
        <w:rPr>
          <w:rFonts w:ascii="Century Gothic" w:hAnsi="Century Gothic"/>
          <w:b/>
          <w:i/>
        </w:rPr>
        <w:t>L’ente locale intende installare un impianto fotovoltaico con accumulo su un edificio pubblico di recente costruzione: come indicare i consumi elettrici dato che non esiste uno storico?</w:t>
      </w:r>
    </w:p>
    <w:p w14:paraId="1F007E27" w14:textId="65F4E241" w:rsidR="00BA5767" w:rsidRPr="00845057" w:rsidRDefault="00BA5767" w:rsidP="00845057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 xml:space="preserve">Non è possibile presentare una domanda di contributo per nuovi edifici, in quanto la finalità del bando è quella di </w:t>
      </w:r>
      <w:r w:rsidRPr="00BA5767">
        <w:rPr>
          <w:rFonts w:ascii="Century Gothic" w:hAnsi="Century Gothic"/>
          <w:bCs/>
          <w:iCs/>
        </w:rPr>
        <w:t>aumentare l’autoconsumo degli edifici pubblici degli enti locali.</w:t>
      </w:r>
      <w:r w:rsidR="00307EF8">
        <w:rPr>
          <w:rFonts w:ascii="Century Gothic" w:hAnsi="Century Gothic"/>
          <w:bCs/>
          <w:iCs/>
        </w:rPr>
        <w:t xml:space="preserve"> </w:t>
      </w:r>
      <w:r w:rsidR="00307EF8" w:rsidRPr="00307EF8">
        <w:rPr>
          <w:rFonts w:ascii="Century Gothic" w:hAnsi="Century Gothic"/>
          <w:bCs/>
          <w:iCs/>
        </w:rPr>
        <w:t>I nuovi edifici, non avendo registrato alcun consumo, non possono quindi essere ammessi.</w:t>
      </w:r>
    </w:p>
    <w:p w14:paraId="2D49CA83" w14:textId="194482F9" w:rsidR="00C01E59" w:rsidRDefault="00C01E59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746150E3" w14:textId="582B44EE" w:rsidR="00307EF8" w:rsidRPr="00296C75" w:rsidRDefault="00307EF8" w:rsidP="00296C75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296C75">
        <w:rPr>
          <w:rFonts w:ascii="Century Gothic" w:hAnsi="Century Gothic"/>
          <w:b/>
          <w:i/>
        </w:rPr>
        <w:t>Il tetto dell’edificio sul quale si intende installare l’impianto fotovoltaico non ha una conformazione idonea a tale scopo: è possibile utilizzare la copertura di un altro edificio pubblico?</w:t>
      </w:r>
    </w:p>
    <w:p w14:paraId="0F00330F" w14:textId="78084AF7" w:rsidR="00307EF8" w:rsidRDefault="00307EF8" w:rsidP="00C01E59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Sì, </w:t>
      </w:r>
      <w:r w:rsidRPr="00307EF8">
        <w:rPr>
          <w:rFonts w:ascii="Century Gothic" w:hAnsi="Century Gothic"/>
        </w:rPr>
        <w:t xml:space="preserve">non ci sono prescrizioni sul posizionamento dell’impianto fotovoltaico rispetto all’edificio a cui è asservito, quindi è possibile installare un impianto </w:t>
      </w:r>
      <w:r w:rsidR="00296C75">
        <w:rPr>
          <w:rFonts w:ascii="Century Gothic" w:hAnsi="Century Gothic"/>
        </w:rPr>
        <w:t>fotovoltaico</w:t>
      </w:r>
      <w:r w:rsidRPr="00307EF8">
        <w:rPr>
          <w:rFonts w:ascii="Century Gothic" w:hAnsi="Century Gothic"/>
        </w:rPr>
        <w:t xml:space="preserve"> su una pertinenza o</w:t>
      </w:r>
      <w:r w:rsidR="00541B49">
        <w:rPr>
          <w:rFonts w:ascii="Century Gothic" w:hAnsi="Century Gothic"/>
        </w:rPr>
        <w:t>ppure</w:t>
      </w:r>
      <w:r w:rsidRPr="00307EF8">
        <w:rPr>
          <w:rFonts w:ascii="Century Gothic" w:hAnsi="Century Gothic"/>
        </w:rPr>
        <w:t xml:space="preserve"> </w:t>
      </w:r>
      <w:r w:rsidR="00296C75">
        <w:rPr>
          <w:rFonts w:ascii="Century Gothic" w:hAnsi="Century Gothic"/>
        </w:rPr>
        <w:t>su un altro edificio</w:t>
      </w:r>
      <w:r w:rsidRPr="00307EF8">
        <w:rPr>
          <w:rFonts w:ascii="Century Gothic" w:hAnsi="Century Gothic"/>
        </w:rPr>
        <w:t xml:space="preserve"> (anche attraverso la convenzione di scambio sul posto altrove) purché l’impianto sia connesso all’edificio di cui deve ridurre i consumi elettrici.</w:t>
      </w:r>
    </w:p>
    <w:p w14:paraId="7130E3FB" w14:textId="77777777" w:rsidR="00C65D66" w:rsidRDefault="00C65D66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0D9EB639" w14:textId="750DFDD1" w:rsidR="0000336F" w:rsidRPr="009A5D35" w:rsidRDefault="0000336F" w:rsidP="009A5D35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9A5D35">
        <w:rPr>
          <w:rFonts w:ascii="Century Gothic" w:hAnsi="Century Gothic"/>
          <w:b/>
          <w:i/>
        </w:rPr>
        <w:t>Qualora un Comune abbia già realizzato un impianto fotovoltaico ma questo non sia ancora stato allacciato può partecipare al bando per la tipologia B? Se sì, come compilare i dati relativi alla data di entrata in esercizio</w:t>
      </w:r>
      <w:r w:rsidR="009A5D35" w:rsidRPr="009A5D35">
        <w:rPr>
          <w:rFonts w:ascii="Century Gothic" w:hAnsi="Century Gothic"/>
          <w:b/>
          <w:i/>
        </w:rPr>
        <w:t xml:space="preserve"> e</w:t>
      </w:r>
      <w:r w:rsidRPr="009A5D35">
        <w:rPr>
          <w:rFonts w:ascii="Century Gothic" w:hAnsi="Century Gothic"/>
          <w:b/>
          <w:i/>
        </w:rPr>
        <w:t xml:space="preserve"> </w:t>
      </w:r>
      <w:r w:rsidR="009A5D35" w:rsidRPr="009A5D35">
        <w:rPr>
          <w:rFonts w:ascii="Century Gothic" w:hAnsi="Century Gothic"/>
          <w:b/>
          <w:i/>
        </w:rPr>
        <w:t>a</w:t>
      </w:r>
      <w:r w:rsidRPr="009A5D35">
        <w:rPr>
          <w:rFonts w:ascii="Century Gothic" w:hAnsi="Century Gothic"/>
          <w:b/>
          <w:i/>
        </w:rPr>
        <w:t>l numero di convenzione del GSE?</w:t>
      </w:r>
    </w:p>
    <w:p w14:paraId="4A639E8A" w14:textId="4B192C30" w:rsidR="0000336F" w:rsidRPr="0000336F" w:rsidRDefault="0000336F" w:rsidP="0000336F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</w:t>
      </w:r>
      <w:r w:rsidRPr="0000336F">
        <w:rPr>
          <w:rFonts w:ascii="Century Gothic" w:hAnsi="Century Gothic"/>
        </w:rPr>
        <w:t>nche se l’impianto fotovoltaico non è ancora stato allacciato è comunque “esistente” ai fini del bando</w:t>
      </w:r>
      <w:r w:rsidR="009A5D35">
        <w:rPr>
          <w:rFonts w:ascii="Century Gothic" w:hAnsi="Century Gothic"/>
        </w:rPr>
        <w:t>, quindi può richiedere il contributo per il sistema di accumulo (tipologia B)</w:t>
      </w:r>
      <w:r w:rsidRPr="0000336F">
        <w:rPr>
          <w:rFonts w:ascii="Century Gothic" w:hAnsi="Century Gothic"/>
        </w:rPr>
        <w:t>.</w:t>
      </w:r>
    </w:p>
    <w:p w14:paraId="0F31BB7F" w14:textId="09D513AB" w:rsidR="0000336F" w:rsidRDefault="0000336F" w:rsidP="0000336F">
      <w:pPr>
        <w:pStyle w:val="Paragrafoelenco"/>
        <w:spacing w:after="120"/>
        <w:jc w:val="both"/>
        <w:rPr>
          <w:rFonts w:ascii="Century Gothic" w:hAnsi="Century Gothic"/>
        </w:rPr>
      </w:pPr>
      <w:r w:rsidRPr="0000336F">
        <w:rPr>
          <w:rFonts w:ascii="Century Gothic" w:hAnsi="Century Gothic"/>
        </w:rPr>
        <w:t>In tal caso</w:t>
      </w:r>
      <w:r w:rsidR="00643FC5">
        <w:rPr>
          <w:rFonts w:ascii="Century Gothic" w:hAnsi="Century Gothic"/>
        </w:rPr>
        <w:t xml:space="preserve"> la</w:t>
      </w:r>
      <w:r w:rsidRPr="0000336F">
        <w:rPr>
          <w:rFonts w:ascii="Century Gothic" w:hAnsi="Century Gothic"/>
        </w:rPr>
        <w:t xml:space="preserve"> data di entrata in esercizio </w:t>
      </w:r>
      <w:r w:rsidR="009A5D35">
        <w:rPr>
          <w:rFonts w:ascii="Century Gothic" w:hAnsi="Century Gothic"/>
        </w:rPr>
        <w:t xml:space="preserve">del fotovoltaico </w:t>
      </w:r>
      <w:r w:rsidRPr="0000336F">
        <w:rPr>
          <w:rFonts w:ascii="Century Gothic" w:hAnsi="Century Gothic"/>
        </w:rPr>
        <w:t xml:space="preserve">va </w:t>
      </w:r>
      <w:r w:rsidR="00643FC5">
        <w:rPr>
          <w:rFonts w:ascii="Century Gothic" w:hAnsi="Century Gothic"/>
        </w:rPr>
        <w:t>sostituita con</w:t>
      </w:r>
      <w:r w:rsidR="00643FC5" w:rsidRPr="0000336F">
        <w:rPr>
          <w:rFonts w:ascii="Century Gothic" w:hAnsi="Century Gothic"/>
        </w:rPr>
        <w:t xml:space="preserve"> </w:t>
      </w:r>
      <w:r w:rsidRPr="0000336F">
        <w:rPr>
          <w:rFonts w:ascii="Century Gothic" w:hAnsi="Century Gothic"/>
        </w:rPr>
        <w:t>la data presunta</w:t>
      </w:r>
      <w:r w:rsidR="009A5D35">
        <w:rPr>
          <w:rFonts w:ascii="Century Gothic" w:hAnsi="Century Gothic"/>
        </w:rPr>
        <w:t xml:space="preserve"> di connessione dell’impianto alla rete</w:t>
      </w:r>
      <w:r w:rsidRPr="0000336F">
        <w:rPr>
          <w:rFonts w:ascii="Century Gothic" w:hAnsi="Century Gothic"/>
        </w:rPr>
        <w:t xml:space="preserve">, </w:t>
      </w:r>
      <w:r w:rsidR="00643FC5">
        <w:rPr>
          <w:rFonts w:ascii="Century Gothic" w:hAnsi="Century Gothic"/>
        </w:rPr>
        <w:t>allo stesso modo i</w:t>
      </w:r>
      <w:r w:rsidRPr="0000336F">
        <w:rPr>
          <w:rFonts w:ascii="Century Gothic" w:hAnsi="Century Gothic"/>
        </w:rPr>
        <w:t xml:space="preserve">l numero di convenzione del GSE </w:t>
      </w:r>
      <w:r w:rsidR="00643FC5">
        <w:rPr>
          <w:rFonts w:ascii="Century Gothic" w:hAnsi="Century Gothic"/>
        </w:rPr>
        <w:t>deve essere sostituito con la dicitura “</w:t>
      </w:r>
      <w:r w:rsidRPr="0000336F">
        <w:rPr>
          <w:rFonts w:ascii="Century Gothic" w:hAnsi="Century Gothic"/>
        </w:rPr>
        <w:t>in attesa della firma della convenzione</w:t>
      </w:r>
      <w:r w:rsidR="00643FC5">
        <w:rPr>
          <w:rFonts w:ascii="Century Gothic" w:hAnsi="Century Gothic"/>
        </w:rPr>
        <w:t>”</w:t>
      </w:r>
      <w:r w:rsidR="009A5D35">
        <w:rPr>
          <w:rFonts w:ascii="Century Gothic" w:hAnsi="Century Gothic"/>
        </w:rPr>
        <w:t xml:space="preserve"> riportando la data di invio della domanda di connessione</w:t>
      </w:r>
      <w:r w:rsidRPr="0000336F">
        <w:rPr>
          <w:rFonts w:ascii="Century Gothic" w:hAnsi="Century Gothic"/>
        </w:rPr>
        <w:t>.</w:t>
      </w:r>
    </w:p>
    <w:p w14:paraId="5CCF46F0" w14:textId="39F59FD6" w:rsidR="00307EF8" w:rsidRDefault="00307EF8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1F01A717" w14:textId="663FCD29" w:rsidR="007B764A" w:rsidRPr="007B764A" w:rsidRDefault="007B764A" w:rsidP="007B764A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7B764A">
        <w:rPr>
          <w:rFonts w:ascii="Century Gothic" w:hAnsi="Century Gothic"/>
          <w:b/>
          <w:i/>
        </w:rPr>
        <w:t xml:space="preserve">Il contributo del bando </w:t>
      </w:r>
      <w:proofErr w:type="spellStart"/>
      <w:r w:rsidRPr="007B764A">
        <w:rPr>
          <w:rFonts w:ascii="Century Gothic" w:hAnsi="Century Gothic"/>
          <w:b/>
          <w:i/>
        </w:rPr>
        <w:t>AxEL</w:t>
      </w:r>
      <w:proofErr w:type="spellEnd"/>
      <w:r w:rsidRPr="007B764A">
        <w:rPr>
          <w:rFonts w:ascii="Century Gothic" w:hAnsi="Century Gothic"/>
          <w:b/>
          <w:i/>
        </w:rPr>
        <w:t xml:space="preserve"> è cumulabile con altre forme di incentivazione?</w:t>
      </w:r>
    </w:p>
    <w:p w14:paraId="38AE8F7D" w14:textId="3A219450" w:rsidR="007B764A" w:rsidRDefault="00643FC5" w:rsidP="00C01E59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Il contributo del bando </w:t>
      </w:r>
      <w:proofErr w:type="spellStart"/>
      <w:r>
        <w:rPr>
          <w:rFonts w:ascii="Century Gothic" w:hAnsi="Century Gothic"/>
        </w:rPr>
        <w:t>AxEL</w:t>
      </w:r>
      <w:proofErr w:type="spellEnd"/>
      <w:r>
        <w:rPr>
          <w:rFonts w:ascii="Century Gothic" w:hAnsi="Century Gothic"/>
        </w:rPr>
        <w:t xml:space="preserve"> non è cumulabile con altri contributi regionali. </w:t>
      </w:r>
      <w:proofErr w:type="gramStart"/>
      <w:r>
        <w:rPr>
          <w:rFonts w:ascii="Century Gothic" w:hAnsi="Century Gothic"/>
        </w:rPr>
        <w:t>Tuttavia</w:t>
      </w:r>
      <w:proofErr w:type="gramEnd"/>
      <w:r>
        <w:rPr>
          <w:rFonts w:ascii="Century Gothic" w:hAnsi="Century Gothic"/>
        </w:rPr>
        <w:t xml:space="preserve"> nel caso di interventi di tipo A è possibile usufruire di </w:t>
      </w:r>
      <w:r w:rsidR="007B764A">
        <w:rPr>
          <w:rFonts w:ascii="Century Gothic" w:hAnsi="Century Gothic"/>
        </w:rPr>
        <w:t>eventuali finanziamenti</w:t>
      </w:r>
      <w:r>
        <w:rPr>
          <w:rFonts w:ascii="Century Gothic" w:hAnsi="Century Gothic"/>
        </w:rPr>
        <w:t xml:space="preserve">, ad esempio </w:t>
      </w:r>
      <w:r w:rsidR="007B764A">
        <w:rPr>
          <w:rFonts w:ascii="Century Gothic" w:hAnsi="Century Gothic"/>
        </w:rPr>
        <w:t>statali</w:t>
      </w:r>
      <w:r>
        <w:rPr>
          <w:rFonts w:ascii="Century Gothic" w:hAnsi="Century Gothic"/>
        </w:rPr>
        <w:t>,</w:t>
      </w:r>
      <w:r w:rsidR="007B764A">
        <w:rPr>
          <w:rFonts w:ascii="Century Gothic" w:hAnsi="Century Gothic"/>
        </w:rPr>
        <w:t xml:space="preserve"> sullo stesso intervento fino al raggiungimento del 100% delle spese sostenute.</w:t>
      </w:r>
    </w:p>
    <w:p w14:paraId="02B443CD" w14:textId="77777777" w:rsidR="007B764A" w:rsidRDefault="007B764A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2397D225" w14:textId="000E8B6C" w:rsidR="00307EF8" w:rsidRPr="00241F91" w:rsidRDefault="00307EF8" w:rsidP="00241F91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241F91">
        <w:rPr>
          <w:rFonts w:ascii="Century Gothic" w:hAnsi="Century Gothic"/>
          <w:b/>
          <w:i/>
        </w:rPr>
        <w:t>Alcune schede tecniche di sistemi di accumulo non presentano il parametro “numero di cicli” richiesto tra i criteri del bando. È possibile presentare comunque la domanda?</w:t>
      </w:r>
    </w:p>
    <w:p w14:paraId="49075FC3" w14:textId="7C866E00" w:rsidR="00591698" w:rsidRDefault="00591698" w:rsidP="00591698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 xml:space="preserve">Sì, ma </w:t>
      </w:r>
      <w:r w:rsidRPr="00591698">
        <w:rPr>
          <w:rFonts w:ascii="Century Gothic" w:hAnsi="Century Gothic"/>
        </w:rPr>
        <w:t>unitamente alla scheda tecnica</w:t>
      </w:r>
      <w:r>
        <w:rPr>
          <w:rFonts w:ascii="Century Gothic" w:hAnsi="Century Gothic"/>
        </w:rPr>
        <w:t xml:space="preserve"> va allegata</w:t>
      </w:r>
      <w:r w:rsidRPr="00591698">
        <w:rPr>
          <w:rFonts w:ascii="Century Gothic" w:hAnsi="Century Gothic"/>
        </w:rPr>
        <w:t xml:space="preserve"> una dichiarazione del produttore</w:t>
      </w:r>
      <w:r>
        <w:rPr>
          <w:rFonts w:ascii="Century Gothic" w:hAnsi="Century Gothic"/>
        </w:rPr>
        <w:t xml:space="preserve"> del sistema di accumulo</w:t>
      </w:r>
      <w:r w:rsidRPr="00591698">
        <w:rPr>
          <w:rFonts w:ascii="Century Gothic" w:hAnsi="Century Gothic"/>
        </w:rPr>
        <w:t xml:space="preserve"> riguardante i parametri tecnici richiesti espressamente dal bando e non indicati nella scheda tecnica</w:t>
      </w:r>
      <w:r>
        <w:rPr>
          <w:rFonts w:ascii="Century Gothic" w:hAnsi="Century Gothic"/>
        </w:rPr>
        <w:t xml:space="preserve"> </w:t>
      </w:r>
      <w:r w:rsidR="00241F91">
        <w:rPr>
          <w:rFonts w:ascii="Century Gothic" w:hAnsi="Century Gothic"/>
        </w:rPr>
        <w:t>(</w:t>
      </w:r>
      <w:r>
        <w:rPr>
          <w:rFonts w:ascii="Century Gothic" w:hAnsi="Century Gothic"/>
        </w:rPr>
        <w:t>specificando ad esempio i</w:t>
      </w:r>
      <w:r w:rsidRPr="00591698">
        <w:rPr>
          <w:rFonts w:ascii="Century Gothic" w:hAnsi="Century Gothic"/>
        </w:rPr>
        <w:t xml:space="preserve">l numero di cicli stimati per </w:t>
      </w:r>
      <w:r>
        <w:rPr>
          <w:rFonts w:ascii="Century Gothic" w:hAnsi="Century Gothic"/>
        </w:rPr>
        <w:t xml:space="preserve">quel </w:t>
      </w:r>
      <w:r w:rsidRPr="00591698">
        <w:rPr>
          <w:rFonts w:ascii="Century Gothic" w:hAnsi="Century Gothic"/>
        </w:rPr>
        <w:t>prodotto</w:t>
      </w:r>
      <w:r w:rsidR="00241F91">
        <w:rPr>
          <w:rFonts w:ascii="Century Gothic" w:hAnsi="Century Gothic"/>
        </w:rPr>
        <w:t>)</w:t>
      </w:r>
      <w:r w:rsidRPr="00591698">
        <w:rPr>
          <w:rFonts w:ascii="Century Gothic" w:hAnsi="Century Gothic"/>
        </w:rPr>
        <w:t>.</w:t>
      </w:r>
      <w:r w:rsidR="00FE51AA">
        <w:rPr>
          <w:rFonts w:ascii="Century Gothic" w:hAnsi="Century Gothic"/>
        </w:rPr>
        <w:t xml:space="preserve"> Pertanto</w:t>
      </w:r>
      <w:r w:rsidRPr="00591698">
        <w:rPr>
          <w:rFonts w:ascii="Century Gothic" w:hAnsi="Century Gothic"/>
        </w:rPr>
        <w:t xml:space="preserve">, se la scheda tecnica del sistema di accumulo scelto per l’intervento non presenta i parametri richiesti dal bando </w:t>
      </w:r>
      <w:proofErr w:type="spellStart"/>
      <w:r w:rsidRPr="00591698">
        <w:rPr>
          <w:rFonts w:ascii="Century Gothic" w:hAnsi="Century Gothic"/>
        </w:rPr>
        <w:t>AxEL</w:t>
      </w:r>
      <w:proofErr w:type="spellEnd"/>
      <w:r w:rsidR="00FE51AA">
        <w:rPr>
          <w:rFonts w:ascii="Century Gothic" w:hAnsi="Century Gothic"/>
        </w:rPr>
        <w:t>,</w:t>
      </w:r>
      <w:r w:rsidRPr="00591698">
        <w:rPr>
          <w:rFonts w:ascii="Century Gothic" w:hAnsi="Century Gothic"/>
        </w:rPr>
        <w:t xml:space="preserve"> ma è corredata da una dichiarazione del produttore su tali parametri, la domanda è ammissibile.</w:t>
      </w:r>
    </w:p>
    <w:p w14:paraId="113FB06F" w14:textId="629DE458" w:rsidR="00307EF8" w:rsidRDefault="00307EF8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5E4DEC7E" w14:textId="3359B011" w:rsidR="00197BEC" w:rsidRPr="00197BEC" w:rsidRDefault="00197BEC" w:rsidP="00197BEC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197BEC">
        <w:rPr>
          <w:rFonts w:ascii="Century Gothic" w:hAnsi="Century Gothic"/>
          <w:b/>
          <w:i/>
        </w:rPr>
        <w:t>Il sistema di accumulo, come da scheda tecnica allegata alla domanda, è vincolante oppure in fase di progetto esecutivo e acquisizione di preventivi è possibile modificarlo con un sistema di altra marca o modello con caratteristiche analoghe ed equivalenti?</w:t>
      </w:r>
    </w:p>
    <w:p w14:paraId="0600C2EF" w14:textId="3583923C" w:rsidR="00197BEC" w:rsidRDefault="00197BEC" w:rsidP="00C01E59">
      <w:pPr>
        <w:pStyle w:val="Paragrafoelenco"/>
        <w:spacing w:after="120"/>
        <w:jc w:val="both"/>
        <w:rPr>
          <w:rFonts w:ascii="Century Gothic" w:hAnsi="Century Gothic"/>
        </w:rPr>
      </w:pPr>
      <w:r w:rsidRPr="00197BEC">
        <w:rPr>
          <w:rFonts w:ascii="Century Gothic" w:hAnsi="Century Gothic"/>
        </w:rPr>
        <w:t>Il sistema di accumulo indicato in fase di domanda non vincola il contributo a quel particolare prodotto ma alle caratteristiche tecniche indicate nella scheda allegata alla domanda (quindi tipologia, N, E, DOD); sono sempre ammissibili sostituzioni con prodotti più efficienti rispetto ai parametri indicati in fase di domanda, previa verifica e conferma degli uffici regionali.</w:t>
      </w:r>
    </w:p>
    <w:p w14:paraId="541399F8" w14:textId="77777777" w:rsidR="00197BEC" w:rsidRDefault="00197BEC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088CACB3" w14:textId="39AC7C08" w:rsidR="00264E77" w:rsidRPr="00264E77" w:rsidRDefault="00264E77" w:rsidP="00264E77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264E77">
        <w:rPr>
          <w:rFonts w:ascii="Century Gothic" w:hAnsi="Century Gothic"/>
          <w:b/>
          <w:i/>
        </w:rPr>
        <w:t>Il sistema di monitoraggio da remoto della produzione da fotovoltaico e del relativo accumulo è finanziato?</w:t>
      </w:r>
      <w:r>
        <w:rPr>
          <w:rFonts w:ascii="Century Gothic" w:hAnsi="Century Gothic"/>
          <w:b/>
          <w:i/>
        </w:rPr>
        <w:t xml:space="preserve"> Se sì, lo sono anche gli schermi di informazione al pubblico all’esterno dell’edificio?</w:t>
      </w:r>
    </w:p>
    <w:p w14:paraId="7744531A" w14:textId="23D13954" w:rsidR="00264E77" w:rsidRDefault="00264E77" w:rsidP="00C01E59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Sì, sia il sistema di monitoraggio sia gli schermi informativi rientrano tra le spese ammissibili al contributo.</w:t>
      </w:r>
    </w:p>
    <w:p w14:paraId="50B84F12" w14:textId="77777777" w:rsidR="00307EF8" w:rsidRDefault="00307EF8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30E226D4" w14:textId="77777777" w:rsidR="00307EF8" w:rsidRPr="000D71F4" w:rsidRDefault="00307EF8" w:rsidP="00307EF8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Quali caratteristiche deve possedere un</w:t>
      </w:r>
      <w:r w:rsidRPr="000D71F4">
        <w:rPr>
          <w:rFonts w:ascii="Century Gothic" w:hAnsi="Century Gothic"/>
          <w:b/>
          <w:i/>
        </w:rPr>
        <w:t xml:space="preserve"> inverter per </w:t>
      </w:r>
      <w:r>
        <w:rPr>
          <w:rFonts w:ascii="Century Gothic" w:hAnsi="Century Gothic"/>
          <w:b/>
          <w:i/>
        </w:rPr>
        <w:t>poter essere utilizzato per l’</w:t>
      </w:r>
      <w:r w:rsidRPr="000D71F4">
        <w:rPr>
          <w:rFonts w:ascii="Century Gothic" w:hAnsi="Century Gothic"/>
          <w:b/>
          <w:i/>
        </w:rPr>
        <w:t>autoconsumo</w:t>
      </w:r>
      <w:r>
        <w:rPr>
          <w:rFonts w:ascii="Century Gothic" w:hAnsi="Century Gothic"/>
          <w:b/>
          <w:i/>
        </w:rPr>
        <w:t>?</w:t>
      </w:r>
    </w:p>
    <w:p w14:paraId="6EF85939" w14:textId="77777777" w:rsidR="00307EF8" w:rsidRPr="00D75EC8" w:rsidRDefault="00307EF8" w:rsidP="00307EF8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Secondo la “Guida all’autoconsumo fotovoltaico per imprese e pubbliche amministrazioni” disponibile sul sito web del GSE, u</w:t>
      </w:r>
      <w:r w:rsidRPr="001707AD">
        <w:rPr>
          <w:rFonts w:ascii="Century Gothic" w:hAnsi="Century Gothic"/>
          <w:bCs/>
          <w:iCs/>
        </w:rPr>
        <w:t>n inverter fotovoltaico deve possedere i seguenti requisiti minimi:</w:t>
      </w:r>
    </w:p>
    <w:p w14:paraId="4883C11D" w14:textId="77777777" w:rsidR="00307EF8" w:rsidRPr="001707AD" w:rsidRDefault="00307EF8" w:rsidP="00307EF8">
      <w:pPr>
        <w:pStyle w:val="Paragrafoelenco"/>
        <w:numPr>
          <w:ilvl w:val="0"/>
          <w:numId w:val="11"/>
        </w:numPr>
        <w:spacing w:after="120"/>
        <w:jc w:val="both"/>
        <w:rPr>
          <w:rFonts w:ascii="Century Gothic" w:hAnsi="Century Gothic"/>
          <w:bCs/>
          <w:iCs/>
        </w:rPr>
      </w:pPr>
      <w:r w:rsidRPr="001707AD">
        <w:rPr>
          <w:rFonts w:ascii="Century Gothic" w:hAnsi="Century Gothic"/>
          <w:bCs/>
          <w:iCs/>
        </w:rPr>
        <w:t>Marchio CE</w:t>
      </w:r>
      <w:r>
        <w:rPr>
          <w:rFonts w:ascii="Century Gothic" w:hAnsi="Century Gothic"/>
          <w:bCs/>
          <w:iCs/>
        </w:rPr>
        <w:t>;</w:t>
      </w:r>
      <w:r w:rsidRPr="001707AD">
        <w:rPr>
          <w:rFonts w:ascii="Century Gothic" w:hAnsi="Century Gothic"/>
          <w:bCs/>
          <w:iCs/>
        </w:rPr>
        <w:t xml:space="preserve">  </w:t>
      </w:r>
    </w:p>
    <w:p w14:paraId="01945479" w14:textId="77777777" w:rsidR="00307EF8" w:rsidRPr="001707AD" w:rsidRDefault="00307EF8" w:rsidP="00307EF8">
      <w:pPr>
        <w:pStyle w:val="Paragrafoelenco"/>
        <w:numPr>
          <w:ilvl w:val="0"/>
          <w:numId w:val="11"/>
        </w:numPr>
        <w:spacing w:after="120"/>
        <w:jc w:val="both"/>
        <w:rPr>
          <w:rFonts w:ascii="Century Gothic" w:hAnsi="Century Gothic"/>
          <w:bCs/>
          <w:iCs/>
        </w:rPr>
      </w:pPr>
      <w:r w:rsidRPr="001707AD">
        <w:rPr>
          <w:rFonts w:ascii="Century Gothic" w:hAnsi="Century Gothic"/>
          <w:bCs/>
          <w:iCs/>
        </w:rPr>
        <w:t>Certificato di garanzia di almeno 2 anni</w:t>
      </w:r>
      <w:r>
        <w:rPr>
          <w:rFonts w:ascii="Century Gothic" w:hAnsi="Century Gothic"/>
          <w:bCs/>
          <w:iCs/>
        </w:rPr>
        <w:t>;</w:t>
      </w:r>
      <w:r w:rsidRPr="001707AD">
        <w:rPr>
          <w:rFonts w:ascii="Century Gothic" w:hAnsi="Century Gothic"/>
          <w:bCs/>
          <w:iCs/>
        </w:rPr>
        <w:t xml:space="preserve"> </w:t>
      </w:r>
    </w:p>
    <w:p w14:paraId="32795EC1" w14:textId="77777777" w:rsidR="00307EF8" w:rsidRPr="001707AD" w:rsidRDefault="00307EF8" w:rsidP="00307EF8">
      <w:pPr>
        <w:pStyle w:val="Paragrafoelenco"/>
        <w:numPr>
          <w:ilvl w:val="0"/>
          <w:numId w:val="11"/>
        </w:numPr>
        <w:spacing w:after="120"/>
        <w:jc w:val="both"/>
        <w:rPr>
          <w:rFonts w:ascii="Century Gothic" w:hAnsi="Century Gothic"/>
          <w:bCs/>
          <w:iCs/>
        </w:rPr>
      </w:pPr>
      <w:r w:rsidRPr="001707AD">
        <w:rPr>
          <w:rFonts w:ascii="Century Gothic" w:hAnsi="Century Gothic"/>
          <w:bCs/>
          <w:iCs/>
        </w:rPr>
        <w:t>Conformità alla IEC 62109 e alla Conformità alla CEI EN 62920 - Prescrizioni EMC</w:t>
      </w:r>
      <w:r>
        <w:rPr>
          <w:rFonts w:ascii="Century Gothic" w:hAnsi="Century Gothic"/>
          <w:bCs/>
          <w:iCs/>
        </w:rPr>
        <w:t>;</w:t>
      </w:r>
    </w:p>
    <w:p w14:paraId="7534DFD0" w14:textId="77777777" w:rsidR="00307EF8" w:rsidRPr="001707AD" w:rsidRDefault="00307EF8" w:rsidP="00307EF8">
      <w:pPr>
        <w:pStyle w:val="Paragrafoelenco"/>
        <w:numPr>
          <w:ilvl w:val="0"/>
          <w:numId w:val="11"/>
        </w:numPr>
        <w:spacing w:after="120"/>
        <w:jc w:val="both"/>
        <w:rPr>
          <w:rFonts w:ascii="Century Gothic" w:hAnsi="Century Gothic"/>
          <w:bCs/>
          <w:iCs/>
        </w:rPr>
      </w:pPr>
      <w:r w:rsidRPr="001707AD">
        <w:rPr>
          <w:rFonts w:ascii="Century Gothic" w:hAnsi="Century Gothic"/>
          <w:bCs/>
          <w:iCs/>
        </w:rPr>
        <w:t>Dichiarazione di conformità alle norme di connessione CEI 0-21 o CEI 0-16 redatta dal costruttore</w:t>
      </w:r>
      <w:r>
        <w:rPr>
          <w:rFonts w:ascii="Century Gothic" w:hAnsi="Century Gothic"/>
          <w:bCs/>
          <w:iCs/>
        </w:rPr>
        <w:t>.</w:t>
      </w:r>
    </w:p>
    <w:p w14:paraId="087B21C5" w14:textId="4C3701BE" w:rsidR="00307EF8" w:rsidRDefault="00307EF8" w:rsidP="00307EF8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1707AD">
        <w:rPr>
          <w:rFonts w:ascii="Century Gothic" w:hAnsi="Century Gothic"/>
          <w:bCs/>
          <w:iCs/>
        </w:rPr>
        <w:t xml:space="preserve">L'inverter </w:t>
      </w:r>
      <w:r w:rsidR="00FE51AA">
        <w:rPr>
          <w:rFonts w:ascii="Century Gothic" w:hAnsi="Century Gothic"/>
          <w:bCs/>
          <w:iCs/>
        </w:rPr>
        <w:t xml:space="preserve">inoltre </w:t>
      </w:r>
      <w:r w:rsidRPr="001707AD">
        <w:rPr>
          <w:rFonts w:ascii="Century Gothic" w:hAnsi="Century Gothic"/>
          <w:bCs/>
          <w:iCs/>
        </w:rPr>
        <w:t xml:space="preserve">deve avere un rendimento medio </w:t>
      </w:r>
      <w:r>
        <w:rPr>
          <w:rFonts w:ascii="Century Gothic" w:hAnsi="Century Gothic"/>
          <w:bCs/>
          <w:iCs/>
        </w:rPr>
        <w:t xml:space="preserve">ponderato </w:t>
      </w:r>
      <w:r w:rsidRPr="001707AD">
        <w:rPr>
          <w:rFonts w:ascii="Century Gothic" w:hAnsi="Century Gothic"/>
          <w:bCs/>
          <w:iCs/>
        </w:rPr>
        <w:t>di almeno il 94%.</w:t>
      </w:r>
    </w:p>
    <w:p w14:paraId="35E5184E" w14:textId="77777777" w:rsidR="00307EF8" w:rsidRPr="00C01E59" w:rsidRDefault="00307EF8" w:rsidP="00C01E59">
      <w:pPr>
        <w:pStyle w:val="Paragrafoelenco"/>
        <w:spacing w:after="120"/>
        <w:jc w:val="both"/>
        <w:rPr>
          <w:rFonts w:ascii="Century Gothic" w:hAnsi="Century Gothic"/>
        </w:rPr>
      </w:pPr>
    </w:p>
    <w:p w14:paraId="28E03438" w14:textId="77777777" w:rsidR="00F8601D" w:rsidRPr="00606F7B" w:rsidRDefault="00F8601D" w:rsidP="00F8601D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606F7B">
        <w:rPr>
          <w:rFonts w:ascii="Century Gothic" w:hAnsi="Century Gothic"/>
          <w:b/>
          <w:i/>
        </w:rPr>
        <w:t>Chi è il firmatario della domanda? È possibile la delega alla firma?</w:t>
      </w:r>
    </w:p>
    <w:p w14:paraId="3C40178B" w14:textId="77777777" w:rsidR="00F8601D" w:rsidRDefault="00F8601D" w:rsidP="00F8601D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Il firmatario della domanda è il legale rappresentante dell’Ente.</w:t>
      </w:r>
    </w:p>
    <w:p w14:paraId="01D4091D" w14:textId="754AA6B8" w:rsidR="00F8601D" w:rsidRPr="00606F7B" w:rsidRDefault="00F8601D" w:rsidP="00F8601D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Ai fini dell’inserimento della domanda di contributo ne</w:t>
      </w:r>
      <w:r w:rsidRPr="00606F7B">
        <w:rPr>
          <w:rFonts w:ascii="Century Gothic" w:hAnsi="Century Gothic"/>
          <w:bCs/>
          <w:iCs/>
        </w:rPr>
        <w:t xml:space="preserve">ll’applicativo Bandi online sono possibili due tipi di deleghe: una di tipo operativo, che permette </w:t>
      </w:r>
      <w:r>
        <w:rPr>
          <w:rFonts w:ascii="Century Gothic" w:hAnsi="Century Gothic"/>
          <w:bCs/>
          <w:iCs/>
        </w:rPr>
        <w:t xml:space="preserve">solo </w:t>
      </w:r>
      <w:r w:rsidRPr="00606F7B">
        <w:rPr>
          <w:rFonts w:ascii="Century Gothic" w:hAnsi="Century Gothic"/>
          <w:bCs/>
          <w:iCs/>
        </w:rPr>
        <w:t>di inserire i dati online per conto del soggetto richiedente, l’altra</w:t>
      </w:r>
      <w:r w:rsidR="00FE51AA">
        <w:rPr>
          <w:rFonts w:ascii="Century Gothic" w:hAnsi="Century Gothic"/>
          <w:bCs/>
          <w:iCs/>
        </w:rPr>
        <w:t>,</w:t>
      </w:r>
      <w:r w:rsidRPr="00606F7B">
        <w:rPr>
          <w:rFonts w:ascii="Century Gothic" w:hAnsi="Century Gothic"/>
          <w:bCs/>
          <w:iCs/>
        </w:rPr>
        <w:t xml:space="preserve"> di tipo “forte”, che permette di sostituirsi al richiedente e ad agire per suo conto.</w:t>
      </w:r>
    </w:p>
    <w:p w14:paraId="3E6E5A4D" w14:textId="464647AA" w:rsidR="00F8601D" w:rsidRPr="00606F7B" w:rsidRDefault="00F8601D" w:rsidP="00F8601D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 w:rsidRPr="00606F7B">
        <w:rPr>
          <w:rFonts w:ascii="Century Gothic" w:hAnsi="Century Gothic"/>
          <w:bCs/>
          <w:iCs/>
        </w:rPr>
        <w:t xml:space="preserve">Nel </w:t>
      </w:r>
      <w:r>
        <w:rPr>
          <w:rFonts w:ascii="Century Gothic" w:hAnsi="Century Gothic"/>
          <w:bCs/>
          <w:iCs/>
        </w:rPr>
        <w:t>primo</w:t>
      </w:r>
      <w:r w:rsidRPr="00606F7B">
        <w:rPr>
          <w:rFonts w:ascii="Century Gothic" w:hAnsi="Century Gothic"/>
          <w:bCs/>
          <w:iCs/>
        </w:rPr>
        <w:t xml:space="preserve"> caso </w:t>
      </w:r>
      <w:r>
        <w:rPr>
          <w:rFonts w:ascii="Century Gothic" w:hAnsi="Century Gothic"/>
          <w:bCs/>
          <w:iCs/>
        </w:rPr>
        <w:t>l’operatore delegato</w:t>
      </w:r>
      <w:r w:rsidRPr="00606F7B">
        <w:rPr>
          <w:rFonts w:ascii="Century Gothic" w:hAnsi="Century Gothic"/>
          <w:bCs/>
          <w:iCs/>
        </w:rPr>
        <w:t xml:space="preserve"> inseri</w:t>
      </w:r>
      <w:r>
        <w:rPr>
          <w:rFonts w:ascii="Century Gothic" w:hAnsi="Century Gothic"/>
          <w:bCs/>
          <w:iCs/>
        </w:rPr>
        <w:t>sc</w:t>
      </w:r>
      <w:r w:rsidRPr="00606F7B">
        <w:rPr>
          <w:rFonts w:ascii="Century Gothic" w:hAnsi="Century Gothic"/>
          <w:bCs/>
          <w:iCs/>
        </w:rPr>
        <w:t>e i dati online per conto del richiedente (ad es. un Comune) ma la domanda</w:t>
      </w:r>
      <w:r>
        <w:rPr>
          <w:rFonts w:ascii="Century Gothic" w:hAnsi="Century Gothic"/>
          <w:bCs/>
          <w:iCs/>
        </w:rPr>
        <w:t>, precompilata dal sistema al termine dell’inserimento,</w:t>
      </w:r>
      <w:r w:rsidRPr="00606F7B">
        <w:rPr>
          <w:rFonts w:ascii="Century Gothic" w:hAnsi="Century Gothic"/>
          <w:bCs/>
          <w:iCs/>
        </w:rPr>
        <w:t xml:space="preserve"> dovrà </w:t>
      </w:r>
      <w:r w:rsidR="00FE51AA">
        <w:rPr>
          <w:rFonts w:ascii="Century Gothic" w:hAnsi="Century Gothic"/>
          <w:bCs/>
          <w:iCs/>
        </w:rPr>
        <w:t xml:space="preserve">comunque </w:t>
      </w:r>
      <w:r w:rsidRPr="00606F7B">
        <w:rPr>
          <w:rFonts w:ascii="Century Gothic" w:hAnsi="Century Gothic"/>
          <w:bCs/>
          <w:iCs/>
        </w:rPr>
        <w:t xml:space="preserve">essere firmata dal legale rappresentante </w:t>
      </w:r>
      <w:r>
        <w:rPr>
          <w:rFonts w:ascii="Century Gothic" w:hAnsi="Century Gothic"/>
          <w:bCs/>
          <w:iCs/>
        </w:rPr>
        <w:t xml:space="preserve">dell’Ente </w:t>
      </w:r>
      <w:r w:rsidRPr="00606F7B">
        <w:rPr>
          <w:rFonts w:ascii="Century Gothic" w:hAnsi="Century Gothic"/>
          <w:bCs/>
          <w:iCs/>
        </w:rPr>
        <w:t>(ossia il Sindaco).</w:t>
      </w:r>
    </w:p>
    <w:p w14:paraId="2A8B21BB" w14:textId="77777777" w:rsidR="00F8601D" w:rsidRPr="00606F7B" w:rsidRDefault="00F8601D" w:rsidP="00F8601D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lastRenderedPageBreak/>
        <w:t>Nel secondo caso, invece, l</w:t>
      </w:r>
      <w:r w:rsidRPr="00606F7B">
        <w:rPr>
          <w:rFonts w:ascii="Century Gothic" w:hAnsi="Century Gothic"/>
          <w:bCs/>
          <w:iCs/>
        </w:rPr>
        <w:t xml:space="preserve">a delega di firma è attribuita dal legale rappresentante ad un dirigente (o altro soggetto) del Comune per firmare la domanda e gli atti successivi, a nome del Comune, sostituendosi di fatto al legale rappresentante. </w:t>
      </w:r>
    </w:p>
    <w:p w14:paraId="3699C0AD" w14:textId="77777777" w:rsidR="00F8601D" w:rsidRDefault="00F8601D" w:rsidP="00F8601D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Ad esempio: i</w:t>
      </w:r>
      <w:r w:rsidRPr="00606F7B">
        <w:rPr>
          <w:rFonts w:ascii="Century Gothic" w:hAnsi="Century Gothic"/>
          <w:bCs/>
          <w:iCs/>
        </w:rPr>
        <w:t xml:space="preserve">l Sindaco del Comune delega il dirigente dell’ufficio tecnico a presentare la domanda per il bando </w:t>
      </w:r>
      <w:proofErr w:type="spellStart"/>
      <w:r w:rsidRPr="00606F7B">
        <w:rPr>
          <w:rFonts w:ascii="Century Gothic" w:hAnsi="Century Gothic"/>
          <w:bCs/>
          <w:iCs/>
        </w:rPr>
        <w:t>AxEL</w:t>
      </w:r>
      <w:proofErr w:type="spellEnd"/>
      <w:r>
        <w:rPr>
          <w:rFonts w:ascii="Century Gothic" w:hAnsi="Century Gothic"/>
          <w:bCs/>
          <w:iCs/>
        </w:rPr>
        <w:t>;</w:t>
      </w:r>
      <w:r w:rsidRPr="00606F7B">
        <w:rPr>
          <w:rFonts w:ascii="Century Gothic" w:hAnsi="Century Gothic"/>
          <w:bCs/>
          <w:iCs/>
        </w:rPr>
        <w:t xml:space="preserve"> nella maschera relativa ai dati del firmatario della domanda (in questo caso non coincidente con il legale rappresentante) saranno indicati i dati del dirigente dell’ufficio tecnico e allegati i suoi documenti (carta d’identità e codice fiscale) e l’atto di delega del Sindaco che gli ha attribuito il potere di firma. Una volta compilati i campi la domanda dovrà quindi essere firmata, per il Comune, dal dirigente dell’ufficio tecnico anziché dal Sindaco.</w:t>
      </w:r>
    </w:p>
    <w:p w14:paraId="5704A0DB" w14:textId="77777777" w:rsidR="00981561" w:rsidRDefault="00981561" w:rsidP="00942498">
      <w:pPr>
        <w:pStyle w:val="Paragrafoelenco"/>
        <w:spacing w:after="120"/>
        <w:jc w:val="both"/>
        <w:rPr>
          <w:rFonts w:ascii="Century Gothic" w:hAnsi="Century Gothic"/>
        </w:rPr>
      </w:pPr>
    </w:p>
    <w:p w14:paraId="7E7F8BE7" w14:textId="597B507F" w:rsidR="00981561" w:rsidRPr="00981561" w:rsidRDefault="000A070A" w:rsidP="00981561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L’Ente ha</w:t>
      </w:r>
      <w:r w:rsidR="00981561" w:rsidRPr="00981561">
        <w:rPr>
          <w:rFonts w:ascii="Century Gothic" w:hAnsi="Century Gothic"/>
          <w:b/>
          <w:i/>
        </w:rPr>
        <w:t xml:space="preserve"> partecipato al bando compilando la domanda di contributo entro la scadenza indicata nel bando. Quando verr</w:t>
      </w:r>
      <w:r>
        <w:rPr>
          <w:rFonts w:ascii="Century Gothic" w:hAnsi="Century Gothic"/>
          <w:b/>
          <w:i/>
        </w:rPr>
        <w:t>à</w:t>
      </w:r>
      <w:r w:rsidR="00981561" w:rsidRPr="00981561">
        <w:rPr>
          <w:rFonts w:ascii="Century Gothic" w:hAnsi="Century Gothic"/>
          <w:b/>
          <w:i/>
        </w:rPr>
        <w:t xml:space="preserve"> informato se la domanda è stata accolta o no?</w:t>
      </w:r>
    </w:p>
    <w:p w14:paraId="7E271D0B" w14:textId="0CE4DC3F" w:rsidR="00981561" w:rsidRDefault="00981561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Le domande presentate nel periodo di apertura del bando sono esaminate secondo l’ordine di arrivo al protocollo regionale attraverso </w:t>
      </w:r>
      <w:r w:rsidRPr="00F67097">
        <w:rPr>
          <w:rFonts w:ascii="Century Gothic" w:hAnsi="Century Gothic"/>
          <w:i/>
          <w:iCs/>
        </w:rPr>
        <w:t>Bandi online</w:t>
      </w:r>
      <w:r>
        <w:rPr>
          <w:rFonts w:ascii="Century Gothic" w:hAnsi="Century Gothic"/>
        </w:rPr>
        <w:t>. L</w:t>
      </w:r>
      <w:r w:rsidR="002E2E43">
        <w:rPr>
          <w:rFonts w:ascii="Century Gothic" w:hAnsi="Century Gothic"/>
        </w:rPr>
        <w:t>’</w:t>
      </w:r>
      <w:r>
        <w:rPr>
          <w:rFonts w:ascii="Century Gothic" w:hAnsi="Century Gothic"/>
        </w:rPr>
        <w:t>istruttori</w:t>
      </w:r>
      <w:r w:rsidR="002E2E43">
        <w:rPr>
          <w:rFonts w:ascii="Century Gothic" w:hAnsi="Century Gothic"/>
        </w:rPr>
        <w:t xml:space="preserve">a è </w:t>
      </w:r>
      <w:r>
        <w:rPr>
          <w:rFonts w:ascii="Century Gothic" w:hAnsi="Century Gothic"/>
        </w:rPr>
        <w:t>svolt</w:t>
      </w:r>
      <w:r w:rsidR="002E2E43">
        <w:rPr>
          <w:rFonts w:ascii="Century Gothic" w:hAnsi="Century Gothic"/>
        </w:rPr>
        <w:t>a</w:t>
      </w:r>
      <w:r>
        <w:rPr>
          <w:rFonts w:ascii="Century Gothic" w:hAnsi="Century Gothic"/>
        </w:rPr>
        <w:t xml:space="preserve"> entro 60 giorni </w:t>
      </w:r>
      <w:r w:rsidR="002D5C6E" w:rsidRPr="00970E59">
        <w:rPr>
          <w:rFonts w:ascii="Century Gothic" w:hAnsi="Century Gothic"/>
        </w:rPr>
        <w:t xml:space="preserve">data </w:t>
      </w:r>
      <w:r w:rsidR="002D5C6E">
        <w:rPr>
          <w:rFonts w:ascii="Century Gothic" w:hAnsi="Century Gothic"/>
        </w:rPr>
        <w:t xml:space="preserve">di chiusura </w:t>
      </w:r>
      <w:r w:rsidR="002E2E43" w:rsidRPr="002E2E43">
        <w:rPr>
          <w:rFonts w:ascii="Century Gothic" w:hAnsi="Century Gothic"/>
        </w:rPr>
        <w:t xml:space="preserve">della procedura online </w:t>
      </w:r>
      <w:r w:rsidR="002E2E43">
        <w:rPr>
          <w:rFonts w:ascii="Century Gothic" w:hAnsi="Century Gothic"/>
        </w:rPr>
        <w:t xml:space="preserve">e </w:t>
      </w:r>
      <w:r w:rsidR="002E2E43" w:rsidRPr="002E2E43">
        <w:rPr>
          <w:rFonts w:ascii="Century Gothic" w:hAnsi="Century Gothic"/>
        </w:rPr>
        <w:t xml:space="preserve">comunicata </w:t>
      </w:r>
      <w:r w:rsidR="002E2E43">
        <w:rPr>
          <w:rFonts w:ascii="Century Gothic" w:hAnsi="Century Gothic"/>
        </w:rPr>
        <w:t>direttamente all’Ente</w:t>
      </w:r>
      <w:r w:rsidR="002E2E43" w:rsidRPr="002E2E43">
        <w:rPr>
          <w:rFonts w:ascii="Century Gothic" w:hAnsi="Century Gothic"/>
        </w:rPr>
        <w:t xml:space="preserve"> richiedent</w:t>
      </w:r>
      <w:r w:rsidR="002E2E43">
        <w:rPr>
          <w:rFonts w:ascii="Century Gothic" w:hAnsi="Century Gothic"/>
        </w:rPr>
        <w:t>e</w:t>
      </w:r>
      <w:r w:rsidR="002E2E43" w:rsidRPr="002E2E43">
        <w:rPr>
          <w:rFonts w:ascii="Century Gothic" w:hAnsi="Century Gothic"/>
        </w:rPr>
        <w:t xml:space="preserve"> attraverso Bandi online. L’elenco delle domande ammesse e l’elenco delle domande inammissibili sono inoltre pubblicati sul Bollettino Ufficiale di Regione Lombardia e nella sezione Bandi del sito istituzionale (portale www.bandi.regione.lombardia.it).</w:t>
      </w:r>
      <w:r>
        <w:rPr>
          <w:rFonts w:ascii="Century Gothic" w:hAnsi="Century Gothic"/>
        </w:rPr>
        <w:t xml:space="preserve"> </w:t>
      </w:r>
    </w:p>
    <w:p w14:paraId="0C61973E" w14:textId="77777777" w:rsidR="00942498" w:rsidRPr="00942498" w:rsidRDefault="00942498" w:rsidP="00942498">
      <w:pPr>
        <w:pStyle w:val="Paragrafoelenco"/>
        <w:spacing w:after="120"/>
        <w:jc w:val="both"/>
        <w:rPr>
          <w:rFonts w:ascii="Century Gothic" w:hAnsi="Century Gothic"/>
        </w:rPr>
      </w:pPr>
    </w:p>
    <w:p w14:paraId="7FE128D9" w14:textId="0A53C9D9" w:rsidR="00361410" w:rsidRPr="0006138B" w:rsidRDefault="00934E36" w:rsidP="00981561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È</w:t>
      </w:r>
      <w:r w:rsidR="00361410" w:rsidRPr="0006138B">
        <w:rPr>
          <w:rFonts w:ascii="Century Gothic" w:hAnsi="Century Gothic"/>
          <w:b/>
          <w:i/>
        </w:rPr>
        <w:t xml:space="preserve"> possibile variare</w:t>
      </w:r>
      <w:r w:rsidR="00C02742">
        <w:rPr>
          <w:rFonts w:ascii="Century Gothic" w:hAnsi="Century Gothic"/>
          <w:b/>
          <w:i/>
        </w:rPr>
        <w:t xml:space="preserve"> parti del progetto sul quale è stato assegnato il contributo</w:t>
      </w:r>
      <w:r w:rsidR="00361410" w:rsidRPr="0006138B">
        <w:rPr>
          <w:rFonts w:ascii="Century Gothic" w:hAnsi="Century Gothic"/>
          <w:b/>
          <w:i/>
        </w:rPr>
        <w:t>?</w:t>
      </w:r>
    </w:p>
    <w:p w14:paraId="7BE9022B" w14:textId="2A743A7D" w:rsidR="008D2696" w:rsidRDefault="00405224" w:rsidP="00361410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Le varianti progettuali sono ammissibili previa motivata richiesta e a condizione che non comportino modifiche sostanziali al progetto approvato</w:t>
      </w:r>
      <w:r w:rsidR="00344480" w:rsidRPr="0006138B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e purché sia rispettata la coerenza con gli obiettivi e i criteri di ammissibilità del bando.</w:t>
      </w:r>
    </w:p>
    <w:p w14:paraId="240A5B9C" w14:textId="0B11EC1C" w:rsidR="00405224" w:rsidRDefault="00405224" w:rsidP="00405224">
      <w:pPr>
        <w:pStyle w:val="Paragrafoelenco"/>
        <w:spacing w:after="120"/>
        <w:contextualSpacing w:val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La richiesta di variante progettuale, predisposta secondo il formato dell’allegato 6 del bando, va comunicata </w:t>
      </w:r>
      <w:r w:rsidR="00981561" w:rsidRPr="00405224">
        <w:rPr>
          <w:rFonts w:ascii="Century Gothic" w:hAnsi="Century Gothic"/>
        </w:rPr>
        <w:t xml:space="preserve">via mail alla casella </w:t>
      </w:r>
      <w:r w:rsidR="00981561" w:rsidRPr="00405224">
        <w:rPr>
          <w:rFonts w:ascii="Century Gothic" w:hAnsi="Century Gothic"/>
          <w:b/>
          <w:bCs/>
        </w:rPr>
        <w:t>bando_</w:t>
      </w:r>
      <w:r w:rsidR="006633EC" w:rsidRPr="00405224">
        <w:rPr>
          <w:rFonts w:ascii="Century Gothic" w:hAnsi="Century Gothic"/>
          <w:b/>
          <w:bCs/>
        </w:rPr>
        <w:t>AXEL</w:t>
      </w:r>
      <w:r w:rsidR="00981561" w:rsidRPr="00405224">
        <w:rPr>
          <w:rFonts w:ascii="Century Gothic" w:hAnsi="Century Gothic"/>
          <w:b/>
          <w:bCs/>
        </w:rPr>
        <w:t>@regione.lombardia.it</w:t>
      </w:r>
      <w:r w:rsidR="00981561" w:rsidRPr="00405224">
        <w:rPr>
          <w:rFonts w:ascii="Century Gothic" w:hAnsi="Century Gothic"/>
        </w:rPr>
        <w:t xml:space="preserve"> allegando </w:t>
      </w:r>
      <w:r>
        <w:rPr>
          <w:rFonts w:ascii="Century Gothic" w:hAnsi="Century Gothic"/>
        </w:rPr>
        <w:t>la seguente documentazione:</w:t>
      </w:r>
    </w:p>
    <w:p w14:paraId="3D4D88FF" w14:textId="77777777" w:rsidR="00405224" w:rsidRDefault="00405224" w:rsidP="00405224">
      <w:pPr>
        <w:pStyle w:val="Paragrafoelenco"/>
        <w:numPr>
          <w:ilvl w:val="0"/>
          <w:numId w:val="12"/>
        </w:numPr>
        <w:spacing w:after="120" w:line="240" w:lineRule="auto"/>
        <w:ind w:left="1434" w:hanging="357"/>
        <w:contextualSpacing w:val="0"/>
        <w:jc w:val="both"/>
        <w:rPr>
          <w:rFonts w:ascii="Century Gothic" w:hAnsi="Century Gothic"/>
        </w:rPr>
      </w:pPr>
      <w:r w:rsidRPr="009A3895">
        <w:rPr>
          <w:rFonts w:ascii="Century Gothic" w:hAnsi="Century Gothic"/>
        </w:rPr>
        <w:t>una Relazione Tecnica</w:t>
      </w:r>
      <w:r>
        <w:rPr>
          <w:rFonts w:ascii="Century Gothic" w:hAnsi="Century Gothic"/>
        </w:rPr>
        <w:t>;</w:t>
      </w:r>
    </w:p>
    <w:p w14:paraId="628D7481" w14:textId="77777777" w:rsidR="00405224" w:rsidRDefault="00405224" w:rsidP="00405224">
      <w:pPr>
        <w:pStyle w:val="Paragrafoelenco"/>
        <w:numPr>
          <w:ilvl w:val="0"/>
          <w:numId w:val="12"/>
        </w:numPr>
        <w:spacing w:after="120" w:line="240" w:lineRule="auto"/>
        <w:ind w:left="1434" w:hanging="357"/>
        <w:contextualSpacing w:val="0"/>
        <w:jc w:val="both"/>
        <w:rPr>
          <w:rFonts w:ascii="Century Gothic" w:hAnsi="Century Gothic"/>
        </w:rPr>
      </w:pPr>
      <w:r w:rsidRPr="009A3895">
        <w:rPr>
          <w:rFonts w:ascii="Century Gothic" w:hAnsi="Century Gothic"/>
        </w:rPr>
        <w:t>un nuovo Quadro Economico</w:t>
      </w:r>
      <w:r>
        <w:rPr>
          <w:rFonts w:ascii="Century Gothic" w:hAnsi="Century Gothic"/>
        </w:rPr>
        <w:t>;</w:t>
      </w:r>
    </w:p>
    <w:p w14:paraId="67BB58D8" w14:textId="77777777" w:rsidR="00405224" w:rsidRDefault="00405224" w:rsidP="00405224">
      <w:pPr>
        <w:pStyle w:val="Paragrafoelenco"/>
        <w:numPr>
          <w:ilvl w:val="0"/>
          <w:numId w:val="12"/>
        </w:numPr>
        <w:spacing w:after="120" w:line="240" w:lineRule="auto"/>
        <w:ind w:left="1434" w:hanging="357"/>
        <w:contextualSpacing w:val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 cronoprogramma;</w:t>
      </w:r>
    </w:p>
    <w:p w14:paraId="16DCA5C6" w14:textId="77777777" w:rsidR="00405224" w:rsidRDefault="00405224" w:rsidP="00405224">
      <w:pPr>
        <w:pStyle w:val="Paragrafoelenco"/>
        <w:numPr>
          <w:ilvl w:val="0"/>
          <w:numId w:val="12"/>
        </w:numPr>
        <w:spacing w:after="120" w:line="240" w:lineRule="auto"/>
        <w:ind w:left="1434" w:hanging="357"/>
        <w:contextualSpacing w:val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eventuali elaborati grafici.</w:t>
      </w:r>
    </w:p>
    <w:p w14:paraId="727E3002" w14:textId="5588A7AE" w:rsidR="00405224" w:rsidRDefault="00405224" w:rsidP="00405224">
      <w:pPr>
        <w:pStyle w:val="Paragrafoelenco"/>
        <w:spacing w:after="120"/>
        <w:jc w:val="both"/>
        <w:rPr>
          <w:rFonts w:ascii="Century Gothic" w:hAnsi="Century Gothic"/>
        </w:rPr>
      </w:pPr>
      <w:r w:rsidRPr="00F0248E">
        <w:rPr>
          <w:rFonts w:ascii="Century Gothic" w:hAnsi="Century Gothic"/>
        </w:rPr>
        <w:t xml:space="preserve">Le varianti, in nessun caso, danno luogo a incrementi del </w:t>
      </w:r>
      <w:r w:rsidR="00366CAB">
        <w:rPr>
          <w:rFonts w:ascii="Century Gothic" w:hAnsi="Century Gothic"/>
        </w:rPr>
        <w:t>contributo</w:t>
      </w:r>
      <w:r w:rsidRPr="00F0248E">
        <w:rPr>
          <w:rFonts w:ascii="Century Gothic" w:hAnsi="Century Gothic"/>
        </w:rPr>
        <w:t xml:space="preserve"> approvato</w:t>
      </w:r>
      <w:r>
        <w:rPr>
          <w:rFonts w:ascii="Century Gothic" w:hAnsi="Century Gothic"/>
        </w:rPr>
        <w:t xml:space="preserve"> </w:t>
      </w:r>
      <w:r w:rsidRPr="00F0248E">
        <w:rPr>
          <w:rFonts w:ascii="Century Gothic" w:hAnsi="Century Gothic"/>
        </w:rPr>
        <w:t>e possono essere considerate solo</w:t>
      </w:r>
      <w:r>
        <w:rPr>
          <w:rFonts w:ascii="Century Gothic" w:hAnsi="Century Gothic"/>
        </w:rPr>
        <w:t xml:space="preserve"> </w:t>
      </w:r>
      <w:r w:rsidRPr="00F0248E">
        <w:rPr>
          <w:rFonts w:ascii="Century Gothic" w:hAnsi="Century Gothic"/>
        </w:rPr>
        <w:t>per le tipologie di voci di spesa ammissibili.</w:t>
      </w:r>
    </w:p>
    <w:p w14:paraId="2753B10B" w14:textId="36D01A2E" w:rsidR="00405224" w:rsidRPr="00405224" w:rsidRDefault="00405224" w:rsidP="00405224">
      <w:pPr>
        <w:pStyle w:val="Paragrafoelenco"/>
        <w:spacing w:after="120"/>
        <w:jc w:val="both"/>
        <w:rPr>
          <w:rFonts w:ascii="Century Gothic" w:hAnsi="Century Gothic"/>
        </w:rPr>
      </w:pPr>
      <w:r w:rsidRPr="00405224">
        <w:rPr>
          <w:rFonts w:ascii="Century Gothic" w:hAnsi="Century Gothic"/>
        </w:rPr>
        <w:t xml:space="preserve">L’Ufficio Responsabile provvede, entro 30 giorni dalla presentazione della richiesta, alle opportune verifiche che si concluderanno con un </w:t>
      </w:r>
      <w:r w:rsidR="00092B05" w:rsidRPr="00B336A7">
        <w:rPr>
          <w:rFonts w:ascii="Century Gothic" w:hAnsi="Century Gothic"/>
        </w:rPr>
        <w:t>uno specifico atto di assenso o diniego.</w:t>
      </w:r>
    </w:p>
    <w:p w14:paraId="5DEBD169" w14:textId="77777777" w:rsidR="00C02B06" w:rsidRPr="0006138B" w:rsidRDefault="00C02B06" w:rsidP="00C02B06">
      <w:pPr>
        <w:pStyle w:val="Paragrafoelenco"/>
        <w:spacing w:after="120"/>
        <w:jc w:val="both"/>
        <w:rPr>
          <w:rFonts w:ascii="Century Gothic" w:hAnsi="Century Gothic"/>
        </w:rPr>
      </w:pPr>
    </w:p>
    <w:p w14:paraId="3AD9DB12" w14:textId="77777777" w:rsidR="00942498" w:rsidRPr="0006138B" w:rsidRDefault="00942498" w:rsidP="00942498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06138B">
        <w:rPr>
          <w:rFonts w:ascii="Century Gothic" w:hAnsi="Century Gothic"/>
          <w:b/>
          <w:i/>
        </w:rPr>
        <w:t>Dopo quanto tempo dall’assegnazione il contributo viene liquidato?</w:t>
      </w:r>
    </w:p>
    <w:p w14:paraId="6C4416C6" w14:textId="00F832F4" w:rsidR="00502668" w:rsidRPr="001A0039" w:rsidRDefault="0068015D" w:rsidP="001A0039">
      <w:pPr>
        <w:spacing w:after="120"/>
        <w:ind w:left="709" w:hanging="1"/>
        <w:jc w:val="both"/>
        <w:rPr>
          <w:rFonts w:ascii="Century Gothic" w:hAnsi="Century Gothic"/>
        </w:rPr>
      </w:pPr>
      <w:r w:rsidRPr="001A0039">
        <w:rPr>
          <w:rFonts w:ascii="Century Gothic" w:hAnsi="Century Gothic"/>
        </w:rPr>
        <w:t xml:space="preserve">La prima quota, pari al </w:t>
      </w:r>
      <w:r w:rsidR="00972387" w:rsidRPr="001A0039">
        <w:rPr>
          <w:rFonts w:ascii="Century Gothic" w:hAnsi="Century Gothic"/>
          <w:b/>
          <w:bCs/>
        </w:rPr>
        <w:t>5</w:t>
      </w:r>
      <w:r w:rsidRPr="001A0039">
        <w:rPr>
          <w:rFonts w:ascii="Century Gothic" w:hAnsi="Century Gothic"/>
          <w:b/>
          <w:bCs/>
        </w:rPr>
        <w:t>0%</w:t>
      </w:r>
      <w:r w:rsidRPr="001A0039">
        <w:rPr>
          <w:rFonts w:ascii="Century Gothic" w:hAnsi="Century Gothic"/>
        </w:rPr>
        <w:t xml:space="preserve"> del contributo assegnato, viene liquidata </w:t>
      </w:r>
      <w:r w:rsidR="001D3AA2" w:rsidRPr="001A0039">
        <w:rPr>
          <w:rFonts w:ascii="Century Gothic" w:hAnsi="Century Gothic"/>
        </w:rPr>
        <w:t>a seguito dell’accettazione del contributo da parte dell</w:t>
      </w:r>
      <w:r w:rsidRPr="001A0039">
        <w:rPr>
          <w:rFonts w:ascii="Century Gothic" w:hAnsi="Century Gothic"/>
        </w:rPr>
        <w:t>’Ente</w:t>
      </w:r>
      <w:r w:rsidR="001D3AA2" w:rsidRPr="001A0039">
        <w:rPr>
          <w:rFonts w:ascii="Century Gothic" w:hAnsi="Century Gothic"/>
        </w:rPr>
        <w:t>. L</w:t>
      </w:r>
      <w:r w:rsidRPr="001A0039">
        <w:rPr>
          <w:rFonts w:ascii="Century Gothic" w:hAnsi="Century Gothic"/>
        </w:rPr>
        <w:t>’atto di accettazione</w:t>
      </w:r>
      <w:r w:rsidR="006826B3" w:rsidRPr="001A0039">
        <w:rPr>
          <w:rFonts w:ascii="Century Gothic" w:hAnsi="Century Gothic"/>
        </w:rPr>
        <w:t xml:space="preserve"> (facsimile all’</w:t>
      </w:r>
      <w:r w:rsidRPr="001A0039">
        <w:rPr>
          <w:rFonts w:ascii="Century Gothic" w:hAnsi="Century Gothic"/>
        </w:rPr>
        <w:t>allegato 5 del bando)</w:t>
      </w:r>
      <w:r w:rsidR="006826B3" w:rsidRPr="001A0039">
        <w:rPr>
          <w:rFonts w:ascii="Century Gothic" w:hAnsi="Century Gothic"/>
        </w:rPr>
        <w:t xml:space="preserve"> firmato elettronicamente</w:t>
      </w:r>
      <w:r w:rsidRPr="001A0039">
        <w:rPr>
          <w:rFonts w:ascii="Century Gothic" w:hAnsi="Century Gothic"/>
        </w:rPr>
        <w:t xml:space="preserve"> deve essere inviato</w:t>
      </w:r>
      <w:r w:rsidR="006826B3" w:rsidRPr="001A0039">
        <w:rPr>
          <w:rFonts w:ascii="Century Gothic" w:hAnsi="Century Gothic"/>
        </w:rPr>
        <w:t xml:space="preserve"> attraverso Bandi online</w:t>
      </w:r>
      <w:r w:rsidRPr="001A0039">
        <w:rPr>
          <w:rFonts w:ascii="Century Gothic" w:hAnsi="Century Gothic"/>
        </w:rPr>
        <w:t xml:space="preserve"> inderogabilmente entro </w:t>
      </w:r>
      <w:r w:rsidR="00972387" w:rsidRPr="001A0039">
        <w:rPr>
          <w:rFonts w:ascii="Century Gothic" w:hAnsi="Century Gothic"/>
          <w:b/>
          <w:bCs/>
        </w:rPr>
        <w:t>30</w:t>
      </w:r>
      <w:r w:rsidRPr="001A0039">
        <w:rPr>
          <w:rFonts w:ascii="Century Gothic" w:hAnsi="Century Gothic"/>
          <w:b/>
          <w:bCs/>
        </w:rPr>
        <w:t xml:space="preserve"> giorni</w:t>
      </w:r>
      <w:r w:rsidRPr="001A0039">
        <w:rPr>
          <w:rFonts w:ascii="Century Gothic" w:hAnsi="Century Gothic"/>
        </w:rPr>
        <w:t xml:space="preserve"> dalla </w:t>
      </w:r>
      <w:r w:rsidR="00972387" w:rsidRPr="001A0039">
        <w:rPr>
          <w:rFonts w:ascii="Century Gothic" w:hAnsi="Century Gothic"/>
        </w:rPr>
        <w:t>comunicazione</w:t>
      </w:r>
      <w:r w:rsidRPr="001A0039">
        <w:rPr>
          <w:rFonts w:ascii="Century Gothic" w:hAnsi="Century Gothic"/>
        </w:rPr>
        <w:t xml:space="preserve"> </w:t>
      </w:r>
      <w:r w:rsidRPr="001A0039">
        <w:rPr>
          <w:rFonts w:ascii="Century Gothic" w:hAnsi="Century Gothic"/>
        </w:rPr>
        <w:lastRenderedPageBreak/>
        <w:t>d</w:t>
      </w:r>
      <w:r w:rsidR="00972387" w:rsidRPr="001A0039">
        <w:rPr>
          <w:rFonts w:ascii="Century Gothic" w:hAnsi="Century Gothic"/>
        </w:rPr>
        <w:t>ell’</w:t>
      </w:r>
      <w:r w:rsidRPr="001A0039">
        <w:rPr>
          <w:rFonts w:ascii="Century Gothic" w:hAnsi="Century Gothic"/>
        </w:rPr>
        <w:t>assegnazione del contributo</w:t>
      </w:r>
      <w:r w:rsidR="00972387" w:rsidRPr="001A0039">
        <w:rPr>
          <w:rFonts w:ascii="Century Gothic" w:hAnsi="Century Gothic"/>
        </w:rPr>
        <w:t>, pena l’esclusione del progetto dal bando e la riassegnazione delle risorse alle domande non finanziate</w:t>
      </w:r>
      <w:r w:rsidRPr="001A0039">
        <w:rPr>
          <w:rFonts w:ascii="Century Gothic" w:hAnsi="Century Gothic"/>
        </w:rPr>
        <w:t>.</w:t>
      </w:r>
    </w:p>
    <w:p w14:paraId="5541CE13" w14:textId="56B0D981" w:rsidR="00981561" w:rsidRDefault="001D3AA2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</w:t>
      </w:r>
      <w:r w:rsidRPr="001D3AA2">
        <w:rPr>
          <w:rFonts w:ascii="Century Gothic" w:hAnsi="Century Gothic"/>
        </w:rPr>
        <w:t xml:space="preserve">a seconda quota, pari al 30% del contributo </w:t>
      </w:r>
      <w:r>
        <w:rPr>
          <w:rFonts w:ascii="Century Gothic" w:hAnsi="Century Gothic"/>
        </w:rPr>
        <w:t>è</w:t>
      </w:r>
      <w:r w:rsidRPr="006F0EBE">
        <w:rPr>
          <w:rFonts w:ascii="Century Gothic" w:hAnsi="Century Gothic"/>
        </w:rPr>
        <w:t xml:space="preserve"> liquidata </w:t>
      </w:r>
      <w:r>
        <w:rPr>
          <w:rFonts w:ascii="Century Gothic" w:hAnsi="Century Gothic"/>
        </w:rPr>
        <w:t>non prima del 1° gennaio 2022</w:t>
      </w:r>
      <w:r w:rsidRPr="001D3AA2">
        <w:rPr>
          <w:rFonts w:ascii="Century Gothic" w:hAnsi="Century Gothic"/>
        </w:rPr>
        <w:t>, a seguito della rendicontazione di spese pari all’80% della prima quota</w:t>
      </w:r>
      <w:r w:rsidR="001A0039">
        <w:rPr>
          <w:rFonts w:ascii="Century Gothic" w:hAnsi="Century Gothic"/>
        </w:rPr>
        <w:t>.</w:t>
      </w:r>
      <w:r w:rsidRPr="001D3AA2">
        <w:rPr>
          <w:rFonts w:ascii="Century Gothic" w:hAnsi="Century Gothic"/>
        </w:rPr>
        <w:t xml:space="preserve"> </w:t>
      </w:r>
      <w:r w:rsidR="00414B06">
        <w:rPr>
          <w:rFonts w:ascii="Century Gothic" w:hAnsi="Century Gothic"/>
        </w:rPr>
        <w:t xml:space="preserve">A titolo di esempio, se l’Ente ha ottenuto un contributo di </w:t>
      </w:r>
      <w:r w:rsidR="004D7548">
        <w:rPr>
          <w:rFonts w:ascii="Century Gothic" w:hAnsi="Century Gothic"/>
        </w:rPr>
        <w:t>2</w:t>
      </w:r>
      <w:r w:rsidR="00414B06">
        <w:rPr>
          <w:rFonts w:ascii="Century Gothic" w:hAnsi="Century Gothic"/>
        </w:rPr>
        <w:t xml:space="preserve">00.000 euro con il decreto di assegnazione, la prima quota liquidata all’atto di accettazione </w:t>
      </w:r>
      <w:r w:rsidR="004D7548">
        <w:rPr>
          <w:rFonts w:ascii="Century Gothic" w:hAnsi="Century Gothic"/>
        </w:rPr>
        <w:t>è</w:t>
      </w:r>
      <w:r w:rsidR="00414B06">
        <w:rPr>
          <w:rFonts w:ascii="Century Gothic" w:hAnsi="Century Gothic"/>
        </w:rPr>
        <w:t xml:space="preserve"> pari a </w:t>
      </w:r>
      <w:r w:rsidR="004D7548">
        <w:rPr>
          <w:rFonts w:ascii="Century Gothic" w:hAnsi="Century Gothic"/>
        </w:rPr>
        <w:t>100</w:t>
      </w:r>
      <w:r w:rsidR="00414B06">
        <w:rPr>
          <w:rFonts w:ascii="Century Gothic" w:hAnsi="Century Gothic"/>
        </w:rPr>
        <w:t>.000 euro; la seconda quota da liquidare</w:t>
      </w:r>
      <w:r w:rsidR="004D7548">
        <w:rPr>
          <w:rFonts w:ascii="Century Gothic" w:hAnsi="Century Gothic"/>
        </w:rPr>
        <w:t>, dopo il 1° gennaio 2022,</w:t>
      </w:r>
      <w:r w:rsidR="00414B06">
        <w:rPr>
          <w:rFonts w:ascii="Century Gothic" w:hAnsi="Century Gothic"/>
        </w:rPr>
        <w:t xml:space="preserve"> risult</w:t>
      </w:r>
      <w:r w:rsidR="004D7548">
        <w:rPr>
          <w:rFonts w:ascii="Century Gothic" w:hAnsi="Century Gothic"/>
        </w:rPr>
        <w:t>a</w:t>
      </w:r>
      <w:r w:rsidR="00414B06">
        <w:rPr>
          <w:rFonts w:ascii="Century Gothic" w:hAnsi="Century Gothic"/>
        </w:rPr>
        <w:t xml:space="preserve"> pari a</w:t>
      </w:r>
      <w:r w:rsidR="00251635">
        <w:rPr>
          <w:rFonts w:ascii="Century Gothic" w:hAnsi="Century Gothic"/>
        </w:rPr>
        <w:t xml:space="preserve"> </w:t>
      </w:r>
      <w:r w:rsidR="004D7548">
        <w:rPr>
          <w:rFonts w:ascii="Century Gothic" w:hAnsi="Century Gothic"/>
        </w:rPr>
        <w:t>60</w:t>
      </w:r>
      <w:r w:rsidR="00251635">
        <w:rPr>
          <w:rFonts w:ascii="Century Gothic" w:hAnsi="Century Gothic"/>
        </w:rPr>
        <w:t>.000 euro</w:t>
      </w:r>
      <w:r w:rsidR="004D7548">
        <w:rPr>
          <w:rFonts w:ascii="Century Gothic" w:hAnsi="Century Gothic"/>
        </w:rPr>
        <w:t xml:space="preserve"> e sarà erogata solo quando il totale delle spese rendicontate sarà  pari a 80.000 euro</w:t>
      </w:r>
      <w:r w:rsidR="00251635">
        <w:rPr>
          <w:rFonts w:ascii="Century Gothic" w:hAnsi="Century Gothic"/>
        </w:rPr>
        <w:t>.</w:t>
      </w:r>
    </w:p>
    <w:p w14:paraId="46908E84" w14:textId="5B24B113" w:rsidR="00414B06" w:rsidRDefault="00251635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Il saldo, pari al </w:t>
      </w:r>
      <w:r w:rsidRPr="004D7548">
        <w:rPr>
          <w:rFonts w:ascii="Century Gothic" w:hAnsi="Century Gothic"/>
          <w:b/>
          <w:bCs/>
        </w:rPr>
        <w:t>20%</w:t>
      </w:r>
      <w:r>
        <w:rPr>
          <w:rFonts w:ascii="Century Gothic" w:hAnsi="Century Gothic"/>
        </w:rPr>
        <w:t xml:space="preserve"> d</w:t>
      </w:r>
      <w:r w:rsidR="006F7453">
        <w:rPr>
          <w:rFonts w:ascii="Century Gothic" w:hAnsi="Century Gothic"/>
        </w:rPr>
        <w:t xml:space="preserve">el </w:t>
      </w:r>
      <w:r>
        <w:rPr>
          <w:rFonts w:ascii="Century Gothic" w:hAnsi="Century Gothic"/>
        </w:rPr>
        <w:t xml:space="preserve">contributo, </w:t>
      </w:r>
      <w:r w:rsidR="004D7548">
        <w:rPr>
          <w:rFonts w:ascii="Century Gothic" w:hAnsi="Century Gothic"/>
        </w:rPr>
        <w:t>è</w:t>
      </w:r>
      <w:r>
        <w:rPr>
          <w:rFonts w:ascii="Century Gothic" w:hAnsi="Century Gothic"/>
        </w:rPr>
        <w:t xml:space="preserve"> erogato a </w:t>
      </w:r>
      <w:r w:rsidR="006F7453">
        <w:rPr>
          <w:rFonts w:ascii="Century Gothic" w:hAnsi="Century Gothic"/>
        </w:rPr>
        <w:t>collaudo e connessione ultimati</w:t>
      </w:r>
      <w:r w:rsidR="004D7548">
        <w:rPr>
          <w:rFonts w:ascii="Century Gothic" w:hAnsi="Century Gothic"/>
        </w:rPr>
        <w:t>, entro il 30 novembre 2022</w:t>
      </w:r>
      <w:r w:rsidR="001D3AA2">
        <w:rPr>
          <w:rFonts w:ascii="Century Gothic" w:hAnsi="Century Gothic"/>
        </w:rPr>
        <w:t>. Riprendendo l’esempio precedente</w:t>
      </w:r>
      <w:r w:rsidR="006F7453">
        <w:rPr>
          <w:rFonts w:ascii="Century Gothic" w:hAnsi="Century Gothic"/>
        </w:rPr>
        <w:t xml:space="preserve"> il saldo sarà dunque pari a </w:t>
      </w:r>
      <w:r w:rsidR="004D7548">
        <w:rPr>
          <w:rFonts w:ascii="Century Gothic" w:hAnsi="Century Gothic"/>
        </w:rPr>
        <w:t>40.000 euro</w:t>
      </w:r>
      <w:r w:rsidR="006F7453">
        <w:rPr>
          <w:rFonts w:ascii="Century Gothic" w:hAnsi="Century Gothic"/>
        </w:rPr>
        <w:t>.</w:t>
      </w:r>
    </w:p>
    <w:p w14:paraId="411B238A" w14:textId="492F4185" w:rsidR="00863C04" w:rsidRDefault="00863C04" w:rsidP="00981561">
      <w:pPr>
        <w:pStyle w:val="Paragrafoelenco"/>
        <w:spacing w:after="120"/>
        <w:jc w:val="both"/>
        <w:rPr>
          <w:rFonts w:ascii="Century Gothic" w:hAnsi="Century Gothic"/>
        </w:rPr>
      </w:pPr>
    </w:p>
    <w:p w14:paraId="34F163BC" w14:textId="15D12CD1" w:rsidR="00863C04" w:rsidRPr="003F20E7" w:rsidRDefault="003F20E7" w:rsidP="00B82D2A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 w:rsidRPr="003F20E7">
        <w:rPr>
          <w:rFonts w:ascii="Century Gothic" w:hAnsi="Century Gothic"/>
          <w:b/>
          <w:i/>
        </w:rPr>
        <w:t>A contributo assegnato, q</w:t>
      </w:r>
      <w:r w:rsidR="00863C04" w:rsidRPr="003F20E7">
        <w:rPr>
          <w:rFonts w:ascii="Century Gothic" w:hAnsi="Century Gothic"/>
          <w:b/>
          <w:i/>
        </w:rPr>
        <w:t xml:space="preserve">uali sono </w:t>
      </w:r>
      <w:r w:rsidRPr="003F20E7">
        <w:rPr>
          <w:rFonts w:ascii="Century Gothic" w:hAnsi="Century Gothic"/>
          <w:b/>
          <w:i/>
        </w:rPr>
        <w:t>le scadenze in capo all’Ente beneficiario?</w:t>
      </w:r>
    </w:p>
    <w:p w14:paraId="14B1132A" w14:textId="425A9FE8" w:rsidR="003F20E7" w:rsidRDefault="003F20E7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La prima scadenza è relativa all’atto di accettazione, da inviare </w:t>
      </w:r>
      <w:r w:rsidR="003517C4">
        <w:rPr>
          <w:rFonts w:ascii="Century Gothic" w:hAnsi="Century Gothic"/>
        </w:rPr>
        <w:t xml:space="preserve">entro </w:t>
      </w:r>
      <w:r w:rsidR="004D7548">
        <w:rPr>
          <w:rFonts w:ascii="Century Gothic" w:hAnsi="Century Gothic"/>
          <w:b/>
          <w:bCs/>
        </w:rPr>
        <w:t>30</w:t>
      </w:r>
      <w:r w:rsidR="003517C4" w:rsidRPr="003F20E7">
        <w:rPr>
          <w:rFonts w:ascii="Century Gothic" w:hAnsi="Century Gothic"/>
          <w:b/>
          <w:bCs/>
        </w:rPr>
        <w:t xml:space="preserve"> giorni</w:t>
      </w:r>
      <w:r w:rsidR="003517C4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d</w:t>
      </w:r>
      <w:r w:rsidR="003517C4">
        <w:rPr>
          <w:rFonts w:ascii="Century Gothic" w:hAnsi="Century Gothic"/>
        </w:rPr>
        <w:t>a</w:t>
      </w:r>
      <w:r>
        <w:rPr>
          <w:rFonts w:ascii="Century Gothic" w:hAnsi="Century Gothic"/>
        </w:rPr>
        <w:t>l decreto di assegnazione.</w:t>
      </w:r>
      <w:r w:rsidR="00672336">
        <w:rPr>
          <w:rFonts w:ascii="Century Gothic" w:hAnsi="Century Gothic"/>
        </w:rPr>
        <w:t xml:space="preserve"> Dopo l’accettazione Regione Lombardia eroga la prima quota del contributo assegnato.</w:t>
      </w:r>
    </w:p>
    <w:p w14:paraId="50D68980" w14:textId="08C3A31C" w:rsidR="00FA3514" w:rsidRDefault="004D7548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U</w:t>
      </w:r>
      <w:r w:rsidR="00FA3514">
        <w:rPr>
          <w:rFonts w:ascii="Century Gothic" w:hAnsi="Century Gothic"/>
        </w:rPr>
        <w:t xml:space="preserve">na volta ottenuto il progetto definitivo l’Ente beneficiario deve inserirlo nella pratica in Bandi online entro </w:t>
      </w:r>
      <w:r w:rsidR="00FA3514" w:rsidRPr="00672336">
        <w:rPr>
          <w:rFonts w:ascii="Century Gothic" w:hAnsi="Century Gothic"/>
          <w:b/>
          <w:bCs/>
        </w:rPr>
        <w:t>30 giorni</w:t>
      </w:r>
      <w:r w:rsidR="00672336">
        <w:rPr>
          <w:rFonts w:ascii="Century Gothic" w:hAnsi="Century Gothic"/>
        </w:rPr>
        <w:t xml:space="preserve"> dalla sua approvazione.</w:t>
      </w:r>
    </w:p>
    <w:p w14:paraId="54B27F2A" w14:textId="54BD40E7" w:rsidR="003F20E7" w:rsidRDefault="00672336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La scadenza successiva</w:t>
      </w:r>
      <w:r w:rsidR="00FA3514">
        <w:rPr>
          <w:rFonts w:ascii="Century Gothic" w:hAnsi="Century Gothic"/>
        </w:rPr>
        <w:t xml:space="preserve"> è </w:t>
      </w:r>
      <w:r>
        <w:rPr>
          <w:rFonts w:ascii="Century Gothic" w:hAnsi="Century Gothic"/>
        </w:rPr>
        <w:t xml:space="preserve">relativa all’avvio dei lavori: entro </w:t>
      </w:r>
      <w:r w:rsidRPr="00672336">
        <w:rPr>
          <w:rFonts w:ascii="Century Gothic" w:hAnsi="Century Gothic"/>
          <w:b/>
          <w:bCs/>
        </w:rPr>
        <w:t>30 giorni</w:t>
      </w:r>
      <w:r>
        <w:rPr>
          <w:rFonts w:ascii="Century Gothic" w:hAnsi="Century Gothic"/>
        </w:rPr>
        <w:t xml:space="preserve"> dall’avvio l’Ente beneficiario trasmette a Regione Lombardia attraverso Bandi online la documentazione richiesta al punto C.4.2 del bando.</w:t>
      </w:r>
    </w:p>
    <w:p w14:paraId="2B9ED6D6" w14:textId="06273F3E" w:rsidR="00672336" w:rsidRDefault="00205F63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Entro </w:t>
      </w:r>
      <w:r w:rsidRPr="00205F63">
        <w:rPr>
          <w:rFonts w:ascii="Century Gothic" w:hAnsi="Century Gothic"/>
          <w:b/>
          <w:bCs/>
        </w:rPr>
        <w:t>30 giorni</w:t>
      </w:r>
      <w:r>
        <w:rPr>
          <w:rFonts w:ascii="Century Gothic" w:hAnsi="Century Gothic"/>
        </w:rPr>
        <w:t xml:space="preserve"> dall’ultimazione dell’</w:t>
      </w:r>
      <w:r w:rsidR="004B58EE">
        <w:rPr>
          <w:rFonts w:ascii="Century Gothic" w:hAnsi="Century Gothic"/>
        </w:rPr>
        <w:t xml:space="preserve">intervento, collaudato e connesso alla rete, l’Ente beneficiario </w:t>
      </w:r>
      <w:r>
        <w:rPr>
          <w:rFonts w:ascii="Century Gothic" w:hAnsi="Century Gothic"/>
        </w:rPr>
        <w:t>inserisce la rendicontazione delle spese sostenute e richiede il saldo del contributo.</w:t>
      </w:r>
    </w:p>
    <w:p w14:paraId="2AB1D576" w14:textId="44E0279C" w:rsidR="00205F63" w:rsidRPr="0006138B" w:rsidRDefault="00205F63" w:rsidP="00981561">
      <w:pPr>
        <w:pStyle w:val="Paragrafoelenco"/>
        <w:spacing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Tutto il processo sopra descritto deve avvenire entro il termine </w:t>
      </w:r>
      <w:r w:rsidR="000C0761" w:rsidRPr="000C0761">
        <w:rPr>
          <w:rFonts w:ascii="Century Gothic" w:hAnsi="Century Gothic"/>
        </w:rPr>
        <w:t>del</w:t>
      </w:r>
      <w:r w:rsidR="000C0761">
        <w:rPr>
          <w:rFonts w:ascii="Century Gothic" w:hAnsi="Century Gothic"/>
          <w:b/>
          <w:bCs/>
        </w:rPr>
        <w:t xml:space="preserve"> 30 novembre 2022</w:t>
      </w:r>
      <w:r>
        <w:rPr>
          <w:rFonts w:ascii="Century Gothic" w:hAnsi="Century Gothic"/>
        </w:rPr>
        <w:t>.</w:t>
      </w:r>
    </w:p>
    <w:sectPr w:rsidR="00205F63" w:rsidRPr="0006138B" w:rsidSect="00A33DE0">
      <w:pgSz w:w="11906" w:h="16838"/>
      <w:pgMar w:top="964" w:right="1134" w:bottom="96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E0A54F" w14:textId="77777777" w:rsidR="00012540" w:rsidRDefault="00012540" w:rsidP="002833E2">
      <w:pPr>
        <w:spacing w:after="0" w:line="240" w:lineRule="auto"/>
      </w:pPr>
      <w:r>
        <w:separator/>
      </w:r>
    </w:p>
  </w:endnote>
  <w:endnote w:type="continuationSeparator" w:id="0">
    <w:p w14:paraId="5A3AC7FB" w14:textId="77777777" w:rsidR="00012540" w:rsidRDefault="00012540" w:rsidP="002833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D90CD8" w14:textId="77777777" w:rsidR="00012540" w:rsidRDefault="00012540" w:rsidP="002833E2">
      <w:pPr>
        <w:spacing w:after="0" w:line="240" w:lineRule="auto"/>
      </w:pPr>
      <w:r>
        <w:separator/>
      </w:r>
    </w:p>
  </w:footnote>
  <w:footnote w:type="continuationSeparator" w:id="0">
    <w:p w14:paraId="713C8D7A" w14:textId="77777777" w:rsidR="00012540" w:rsidRDefault="00012540" w:rsidP="002833E2">
      <w:pPr>
        <w:spacing w:after="0" w:line="240" w:lineRule="auto"/>
      </w:pPr>
      <w:r>
        <w:continuationSeparator/>
      </w:r>
    </w:p>
  </w:footnote>
  <w:footnote w:id="1">
    <w:p w14:paraId="2C1C8AAF" w14:textId="77777777" w:rsidR="002D5C6E" w:rsidRPr="00105D15" w:rsidRDefault="002D5C6E" w:rsidP="002D5C6E">
      <w:pPr>
        <w:pStyle w:val="Testonotaapidipagina"/>
        <w:rPr>
          <w:rFonts w:ascii="Century Gothic" w:hAnsi="Century Gothic"/>
          <w:sz w:val="18"/>
        </w:rPr>
      </w:pPr>
      <w:r w:rsidRPr="00D819AF">
        <w:rPr>
          <w:rStyle w:val="Rimandonotaapidipagina"/>
          <w:rFonts w:ascii="Century Gothic" w:hAnsi="Century Gothic"/>
          <w:sz w:val="18"/>
        </w:rPr>
        <w:footnoteRef/>
      </w:r>
      <w:r w:rsidRPr="00D819AF">
        <w:rPr>
          <w:rFonts w:ascii="Century Gothic" w:hAnsi="Century Gothic"/>
          <w:sz w:val="18"/>
        </w:rPr>
        <w:t xml:space="preserve"> Il regolamento di esercizio rappresenta il contratto tra il soggetto responsabile dell’impianto fotovoltaico e il gestore della rete elettrica.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0342EA"/>
    <w:multiLevelType w:val="hybridMultilevel"/>
    <w:tmpl w:val="C4BE2F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547FB"/>
    <w:multiLevelType w:val="hybridMultilevel"/>
    <w:tmpl w:val="53E8665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95CCABA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1BE80C9C">
      <w:start w:val="13"/>
      <w:numFmt w:val="bullet"/>
      <w:lvlText w:val="-"/>
      <w:lvlJc w:val="left"/>
      <w:pPr>
        <w:ind w:left="3225" w:hanging="705"/>
      </w:pPr>
      <w:rPr>
        <w:rFonts w:ascii="Calibri" w:eastAsiaTheme="minorHAnsi" w:hAnsi="Calibri" w:cstheme="minorBidi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6E2084"/>
    <w:multiLevelType w:val="hybridMultilevel"/>
    <w:tmpl w:val="D290703E"/>
    <w:lvl w:ilvl="0" w:tplc="DD327592">
      <w:start w:val="1"/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DAE1766"/>
    <w:multiLevelType w:val="hybridMultilevel"/>
    <w:tmpl w:val="45C64CE2"/>
    <w:lvl w:ilvl="0" w:tplc="DF66EBF0">
      <w:start w:val="1"/>
      <w:numFmt w:val="decimal"/>
      <w:lvlText w:val="%1)"/>
      <w:lvlJc w:val="left"/>
      <w:pPr>
        <w:ind w:left="720" w:hanging="360"/>
      </w:pPr>
      <w:rPr>
        <w:rFonts w:ascii="Century Gothic" w:eastAsiaTheme="minorHAnsi" w:hAnsi="Century Gothic" w:cstheme="minorBidi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874C13"/>
    <w:multiLevelType w:val="hybridMultilevel"/>
    <w:tmpl w:val="8D602924"/>
    <w:lvl w:ilvl="0" w:tplc="BD2CDC5C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051EF4"/>
    <w:multiLevelType w:val="hybridMultilevel"/>
    <w:tmpl w:val="3E106E2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4E70DD"/>
    <w:multiLevelType w:val="hybridMultilevel"/>
    <w:tmpl w:val="599883E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95CCABA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1BE80C9C">
      <w:start w:val="13"/>
      <w:numFmt w:val="bullet"/>
      <w:lvlText w:val="-"/>
      <w:lvlJc w:val="left"/>
      <w:pPr>
        <w:ind w:left="3225" w:hanging="705"/>
      </w:pPr>
      <w:rPr>
        <w:rFonts w:ascii="Calibri" w:eastAsiaTheme="minorHAnsi" w:hAnsi="Calibri" w:cstheme="minorBidi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07092D"/>
    <w:multiLevelType w:val="hybridMultilevel"/>
    <w:tmpl w:val="42AAFB74"/>
    <w:lvl w:ilvl="0" w:tplc="1BE80C9C">
      <w:start w:val="13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9D659F5"/>
    <w:multiLevelType w:val="hybridMultilevel"/>
    <w:tmpl w:val="3C96CEF6"/>
    <w:lvl w:ilvl="0" w:tplc="E6CCC1DA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A0A1E10"/>
    <w:multiLevelType w:val="hybridMultilevel"/>
    <w:tmpl w:val="C4BE2F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101E76"/>
    <w:multiLevelType w:val="hybridMultilevel"/>
    <w:tmpl w:val="D7FA09A8"/>
    <w:lvl w:ilvl="0" w:tplc="B0040574">
      <w:start w:val="1"/>
      <w:numFmt w:val="decimal"/>
      <w:pStyle w:val="Titolo2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1EC1ECA">
      <w:numFmt w:val="bullet"/>
      <w:lvlText w:val="•"/>
      <w:lvlJc w:val="left"/>
      <w:pPr>
        <w:ind w:left="2340" w:hanging="360"/>
      </w:pPr>
      <w:rPr>
        <w:rFonts w:ascii="Century Gothic" w:eastAsiaTheme="minorHAnsi" w:hAnsi="Century Gothic" w:cstheme="minorBidi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EB205D"/>
    <w:multiLevelType w:val="hybridMultilevel"/>
    <w:tmpl w:val="09F6627A"/>
    <w:lvl w:ilvl="0" w:tplc="A8EACAC8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11"/>
  </w:num>
  <w:num w:numId="5">
    <w:abstractNumId w:val="10"/>
  </w:num>
  <w:num w:numId="6">
    <w:abstractNumId w:val="9"/>
  </w:num>
  <w:num w:numId="7">
    <w:abstractNumId w:val="0"/>
  </w:num>
  <w:num w:numId="8">
    <w:abstractNumId w:val="6"/>
  </w:num>
  <w:num w:numId="9">
    <w:abstractNumId w:val="4"/>
  </w:num>
  <w:num w:numId="10">
    <w:abstractNumId w:val="3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A43"/>
    <w:rsid w:val="0000336F"/>
    <w:rsid w:val="00012540"/>
    <w:rsid w:val="00042F6A"/>
    <w:rsid w:val="0006138B"/>
    <w:rsid w:val="00064E4C"/>
    <w:rsid w:val="00065622"/>
    <w:rsid w:val="00092B05"/>
    <w:rsid w:val="000A070A"/>
    <w:rsid w:val="000C0761"/>
    <w:rsid w:val="000C3B19"/>
    <w:rsid w:val="000D71F4"/>
    <w:rsid w:val="000E02F1"/>
    <w:rsid w:val="000E471F"/>
    <w:rsid w:val="00111140"/>
    <w:rsid w:val="001211F7"/>
    <w:rsid w:val="00123DC2"/>
    <w:rsid w:val="00130851"/>
    <w:rsid w:val="00133BD3"/>
    <w:rsid w:val="00134F62"/>
    <w:rsid w:val="00143CE1"/>
    <w:rsid w:val="00154664"/>
    <w:rsid w:val="001707AD"/>
    <w:rsid w:val="001930C4"/>
    <w:rsid w:val="0019539A"/>
    <w:rsid w:val="00197BEC"/>
    <w:rsid w:val="001A0039"/>
    <w:rsid w:val="001B0C73"/>
    <w:rsid w:val="001D3AA2"/>
    <w:rsid w:val="001D4255"/>
    <w:rsid w:val="00205F63"/>
    <w:rsid w:val="002124AD"/>
    <w:rsid w:val="00241F91"/>
    <w:rsid w:val="00244199"/>
    <w:rsid w:val="00251635"/>
    <w:rsid w:val="0025373C"/>
    <w:rsid w:val="0025619C"/>
    <w:rsid w:val="00264E77"/>
    <w:rsid w:val="0027353B"/>
    <w:rsid w:val="00281CCB"/>
    <w:rsid w:val="002833E2"/>
    <w:rsid w:val="00283908"/>
    <w:rsid w:val="00296C75"/>
    <w:rsid w:val="002D0DF5"/>
    <w:rsid w:val="002D5C6E"/>
    <w:rsid w:val="002E2E43"/>
    <w:rsid w:val="002E562D"/>
    <w:rsid w:val="002F77F7"/>
    <w:rsid w:val="00307EF8"/>
    <w:rsid w:val="00326D3C"/>
    <w:rsid w:val="00330362"/>
    <w:rsid w:val="00343574"/>
    <w:rsid w:val="00344480"/>
    <w:rsid w:val="003517C4"/>
    <w:rsid w:val="00361410"/>
    <w:rsid w:val="00366CAB"/>
    <w:rsid w:val="00370675"/>
    <w:rsid w:val="00374D2F"/>
    <w:rsid w:val="00392274"/>
    <w:rsid w:val="003923CF"/>
    <w:rsid w:val="003A1448"/>
    <w:rsid w:val="003B0CBC"/>
    <w:rsid w:val="003D55E2"/>
    <w:rsid w:val="003F20E7"/>
    <w:rsid w:val="00405224"/>
    <w:rsid w:val="00414B06"/>
    <w:rsid w:val="00420A8C"/>
    <w:rsid w:val="00420B22"/>
    <w:rsid w:val="00421E15"/>
    <w:rsid w:val="00447C0F"/>
    <w:rsid w:val="004849F3"/>
    <w:rsid w:val="00490358"/>
    <w:rsid w:val="004B58EE"/>
    <w:rsid w:val="004D7548"/>
    <w:rsid w:val="004F1188"/>
    <w:rsid w:val="005008B8"/>
    <w:rsid w:val="00502668"/>
    <w:rsid w:val="00524D99"/>
    <w:rsid w:val="00533EBD"/>
    <w:rsid w:val="00541B49"/>
    <w:rsid w:val="005457CC"/>
    <w:rsid w:val="00591698"/>
    <w:rsid w:val="005D7B1E"/>
    <w:rsid w:val="00606F7B"/>
    <w:rsid w:val="00621C89"/>
    <w:rsid w:val="0062679B"/>
    <w:rsid w:val="00643FC5"/>
    <w:rsid w:val="00650928"/>
    <w:rsid w:val="006633EC"/>
    <w:rsid w:val="00672336"/>
    <w:rsid w:val="0068015D"/>
    <w:rsid w:val="006826B3"/>
    <w:rsid w:val="006A6805"/>
    <w:rsid w:val="006D0B2D"/>
    <w:rsid w:val="006F0EBE"/>
    <w:rsid w:val="006F7453"/>
    <w:rsid w:val="0070219A"/>
    <w:rsid w:val="0073356E"/>
    <w:rsid w:val="00734033"/>
    <w:rsid w:val="00743D69"/>
    <w:rsid w:val="00743EE6"/>
    <w:rsid w:val="00752E6D"/>
    <w:rsid w:val="007830C0"/>
    <w:rsid w:val="00786AE1"/>
    <w:rsid w:val="007B391E"/>
    <w:rsid w:val="007B764A"/>
    <w:rsid w:val="007D3493"/>
    <w:rsid w:val="00815E8A"/>
    <w:rsid w:val="00845057"/>
    <w:rsid w:val="0086222F"/>
    <w:rsid w:val="00863C04"/>
    <w:rsid w:val="008766A0"/>
    <w:rsid w:val="00880D21"/>
    <w:rsid w:val="008B4F2F"/>
    <w:rsid w:val="008D2696"/>
    <w:rsid w:val="008E781D"/>
    <w:rsid w:val="008E7B65"/>
    <w:rsid w:val="008F2AA4"/>
    <w:rsid w:val="009209E8"/>
    <w:rsid w:val="00931CE5"/>
    <w:rsid w:val="00934C3D"/>
    <w:rsid w:val="00934E36"/>
    <w:rsid w:val="00942498"/>
    <w:rsid w:val="00954459"/>
    <w:rsid w:val="00972387"/>
    <w:rsid w:val="00981561"/>
    <w:rsid w:val="00991855"/>
    <w:rsid w:val="009A5D35"/>
    <w:rsid w:val="009B48B7"/>
    <w:rsid w:val="009C6015"/>
    <w:rsid w:val="009F04D3"/>
    <w:rsid w:val="00A01E87"/>
    <w:rsid w:val="00A06280"/>
    <w:rsid w:val="00A33DE0"/>
    <w:rsid w:val="00A40527"/>
    <w:rsid w:val="00A6348C"/>
    <w:rsid w:val="00A72F74"/>
    <w:rsid w:val="00A907A7"/>
    <w:rsid w:val="00AB0D19"/>
    <w:rsid w:val="00AC76B8"/>
    <w:rsid w:val="00AF2347"/>
    <w:rsid w:val="00B17EDA"/>
    <w:rsid w:val="00B26E4E"/>
    <w:rsid w:val="00B32FB3"/>
    <w:rsid w:val="00B336A7"/>
    <w:rsid w:val="00B36A43"/>
    <w:rsid w:val="00B62E3F"/>
    <w:rsid w:val="00B82D2A"/>
    <w:rsid w:val="00B94BA5"/>
    <w:rsid w:val="00B974A1"/>
    <w:rsid w:val="00BA5767"/>
    <w:rsid w:val="00BB0744"/>
    <w:rsid w:val="00BD2E19"/>
    <w:rsid w:val="00C01E59"/>
    <w:rsid w:val="00C02742"/>
    <w:rsid w:val="00C02B06"/>
    <w:rsid w:val="00C26970"/>
    <w:rsid w:val="00C42563"/>
    <w:rsid w:val="00C64A2C"/>
    <w:rsid w:val="00C65D66"/>
    <w:rsid w:val="00C837A0"/>
    <w:rsid w:val="00CA21BB"/>
    <w:rsid w:val="00CA76D7"/>
    <w:rsid w:val="00D455F5"/>
    <w:rsid w:val="00D75EC8"/>
    <w:rsid w:val="00DB5D7C"/>
    <w:rsid w:val="00DC429B"/>
    <w:rsid w:val="00DE0C58"/>
    <w:rsid w:val="00DF32F8"/>
    <w:rsid w:val="00E03F79"/>
    <w:rsid w:val="00E477F7"/>
    <w:rsid w:val="00E56F07"/>
    <w:rsid w:val="00E628BD"/>
    <w:rsid w:val="00E62CA9"/>
    <w:rsid w:val="00F32E12"/>
    <w:rsid w:val="00F46374"/>
    <w:rsid w:val="00F5454F"/>
    <w:rsid w:val="00F56E2F"/>
    <w:rsid w:val="00F67097"/>
    <w:rsid w:val="00F83C44"/>
    <w:rsid w:val="00F83D56"/>
    <w:rsid w:val="00F8601D"/>
    <w:rsid w:val="00F97330"/>
    <w:rsid w:val="00FA3514"/>
    <w:rsid w:val="00FC60ED"/>
    <w:rsid w:val="00FD0E44"/>
    <w:rsid w:val="00FD381D"/>
    <w:rsid w:val="00FD3FAE"/>
    <w:rsid w:val="00FD52AE"/>
    <w:rsid w:val="00FD65FB"/>
    <w:rsid w:val="00FD76B7"/>
    <w:rsid w:val="00FE5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2FD5D"/>
  <w15:docId w15:val="{1E264DE6-572B-4492-8820-8FBBF507E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qFormat/>
    <w:rsid w:val="00123DC2"/>
    <w:pPr>
      <w:keepNext/>
      <w:keepLines/>
      <w:numPr>
        <w:numId w:val="5"/>
      </w:numPr>
      <w:spacing w:before="200" w:after="120"/>
      <w:outlineLvl w:val="1"/>
    </w:pPr>
    <w:rPr>
      <w:rFonts w:ascii="Century Gothic" w:eastAsiaTheme="majorEastAsia" w:hAnsi="Century Gothic" w:cstheme="majorBidi"/>
      <w:b/>
      <w:bCs/>
      <w:sz w:val="24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33DE0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47C0F"/>
    <w:rPr>
      <w:color w:val="0000FF" w:themeColor="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2E562D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E56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E562D"/>
    <w:rPr>
      <w:rFonts w:ascii="Tahoma" w:hAnsi="Tahoma" w:cs="Tahoma"/>
      <w:sz w:val="16"/>
      <w:szCs w:val="1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23DC2"/>
    <w:rPr>
      <w:rFonts w:ascii="Century Gothic" w:eastAsiaTheme="majorEastAsia" w:hAnsi="Century Gothic" w:cstheme="majorBidi"/>
      <w:b/>
      <w:bCs/>
      <w:sz w:val="24"/>
      <w:szCs w:val="2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833E2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833E2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833E2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98156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62E3F"/>
    <w:rPr>
      <w:color w:val="800080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9227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9227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9227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922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92274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FE51AA"/>
    <w:pPr>
      <w:spacing w:after="0" w:line="240" w:lineRule="auto"/>
    </w:pPr>
  </w:style>
  <w:style w:type="paragraph" w:customStyle="1" w:styleId="Default">
    <w:name w:val="Default"/>
    <w:rsid w:val="001D3AA2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4B152C-903E-4A84-9895-8FA2A1A7D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2434</Words>
  <Characters>13877</Characters>
  <Application>Microsoft Office Word</Application>
  <DocSecurity>0</DocSecurity>
  <Lines>115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16279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Fraccaroli</dc:creator>
  <cp:lastModifiedBy>Anna Fraccaroli</cp:lastModifiedBy>
  <cp:revision>3</cp:revision>
  <cp:lastPrinted>2016-05-12T08:59:00Z</cp:lastPrinted>
  <dcterms:created xsi:type="dcterms:W3CDTF">2021-01-15T11:07:00Z</dcterms:created>
  <dcterms:modified xsi:type="dcterms:W3CDTF">2021-01-15T11:08:00Z</dcterms:modified>
</cp:coreProperties>
</file>